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gestão dos serviços prestados afeta parceiros, clientes, assessora e a Vale Verde eventos, devido a possíveis falhas de comunicações, informações incorretas dos serviços contratados e erro de cálculos de pagamentos de parceiros.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Gerenciamento de serviço - ALMSolutions, são: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Organizar e sincronizar a Vale Verde Eventos e seus parceiros.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Maior visibilidade para a Vale Verde eventos perante o mercado uma vez que terá na plataforma uma comunicação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Diminuir o erro de cálculos de pagamentos para parceiros.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Agilizar a comunicação entre as equipes.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5C3C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5C3C2B"/>
    <w:pPr>
      <w:spacing w:after="160" w:line="240" w:lineRule="auto"/>
    </w:pPr>
    <w:rPr>
      <w:rFonts w:ascii="Calibri" w:cs="Calibri" w:eastAsia="Calibri" w:hAnsi="Calibri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5C3C2B"/>
    <w:rPr>
      <w:rFonts w:ascii="Calibri" w:cs="Calibri" w:eastAsia="Calibri" w:hAnsi="Calibri"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C3C2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C3C2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GiMK0TvX/R4kkA3ZVmLqZ9lVA==">AMUW2mUusts9gv17MkNWJahB8//q5wYaL6YUdtCRo6QNynRGg+AhA7f8ecX1EkHUAQ7mDEk3vB0vvXRtH1Z37mrQoE8vJDNAk9wE0CxQ0cjTUMPkbkL6MqLbsWL5qdK98IKr0+JTyZJtCjfAt0wB0ngSS4Wrmu/PS4i9ckUvs3pnybcRaDZjH/E=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2019-09-11T21:28:00Z</dcterms:created>
  <dc:creator>laboratorio</dc:creator>
</cp:coreProperties>
</file>