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D84" w:rsidRDefault="00497D84" w:rsidP="00FB2648">
      <w:pPr>
        <w:rPr>
          <w:b/>
          <w:u w:val="single"/>
        </w:rPr>
      </w:pPr>
    </w:p>
    <w:p w:rsidR="00497D84" w:rsidRDefault="00497D84" w:rsidP="00FB2648">
      <w:pPr>
        <w:rPr>
          <w:b/>
          <w:u w:val="single"/>
        </w:rPr>
      </w:pPr>
      <w:r>
        <w:rPr>
          <w:b/>
          <w:u w:val="single"/>
        </w:rPr>
        <w:t xml:space="preserve">How to run the program </w:t>
      </w:r>
    </w:p>
    <w:p w:rsidR="00497D84" w:rsidRDefault="00497D84" w:rsidP="00497D84">
      <w:pPr>
        <w:pStyle w:val="ListParagraph"/>
        <w:numPr>
          <w:ilvl w:val="0"/>
          <w:numId w:val="4"/>
        </w:numPr>
      </w:pPr>
      <w:r w:rsidRPr="00497D84">
        <w:t xml:space="preserve">Download the repository </w:t>
      </w:r>
      <w:r>
        <w:t>“</w:t>
      </w:r>
      <w:proofErr w:type="spellStart"/>
      <w:r w:rsidRPr="00497D84">
        <w:t>ImpliedVolatilityEngine</w:t>
      </w:r>
      <w:r>
        <w:t>”and</w:t>
      </w:r>
      <w:proofErr w:type="spellEnd"/>
      <w:r>
        <w:t xml:space="preserve"> then open the Visual Studio file “</w:t>
      </w:r>
      <w:r w:rsidRPr="00497D84">
        <w:t>OptionImpliedVol.sln</w:t>
      </w:r>
      <w:r>
        <w:t xml:space="preserve">”. </w:t>
      </w:r>
      <w:bookmarkStart w:id="0" w:name="_GoBack"/>
      <w:bookmarkEnd w:id="0"/>
    </w:p>
    <w:p w:rsidR="00497D84" w:rsidRDefault="00497D84" w:rsidP="00497D84">
      <w:pPr>
        <w:pStyle w:val="ListParagraph"/>
        <w:numPr>
          <w:ilvl w:val="0"/>
          <w:numId w:val="4"/>
        </w:numPr>
      </w:pPr>
      <w:r>
        <w:t xml:space="preserve">Go to the “main.cpp” file and run the program, it should </w:t>
      </w:r>
      <w:r w:rsidR="00F407CC">
        <w:t>take around</w:t>
      </w:r>
      <w:r>
        <w:t xml:space="preserve"> 1 minute to run.</w:t>
      </w:r>
    </w:p>
    <w:p w:rsidR="00497D84" w:rsidRPr="00497D84" w:rsidRDefault="00497D84" w:rsidP="00497D84">
      <w:pPr>
        <w:pStyle w:val="ListParagraph"/>
        <w:numPr>
          <w:ilvl w:val="0"/>
          <w:numId w:val="4"/>
        </w:numPr>
      </w:pPr>
      <w:r>
        <w:t>Output data will be visible in “</w:t>
      </w:r>
      <w:proofErr w:type="spellStart"/>
      <w:r w:rsidRPr="00497D84">
        <w:t>ImpliedVolatilityEngine</w:t>
      </w:r>
      <w:proofErr w:type="spellEnd"/>
      <w:r>
        <w:t>/</w:t>
      </w:r>
      <w:proofErr w:type="spellStart"/>
      <w:r w:rsidRPr="00497D84">
        <w:t>ImpliedVolatilityEngine</w:t>
      </w:r>
      <w:proofErr w:type="spellEnd"/>
      <w:r>
        <w:t>/</w:t>
      </w:r>
      <w:proofErr w:type="spellStart"/>
      <w:r w:rsidRPr="00497D84">
        <w:t>outputData</w:t>
      </w:r>
      <w:proofErr w:type="spellEnd"/>
      <w:r>
        <w:t>”</w:t>
      </w:r>
    </w:p>
    <w:p w:rsidR="00497D84" w:rsidRPr="0070662B" w:rsidRDefault="0070662B" w:rsidP="00FB2648">
      <w:pPr>
        <w:rPr>
          <w:b/>
        </w:rPr>
      </w:pPr>
      <w:r w:rsidRPr="0070662B">
        <w:rPr>
          <w:b/>
        </w:rPr>
        <w:t xml:space="preserve">Note: </w:t>
      </w:r>
      <w:r w:rsidRPr="0070662B">
        <w:t xml:space="preserve">.zip extraction takes some time as I added the necessary boost library to the repository </w:t>
      </w:r>
      <w:r w:rsidR="00795166">
        <w:t>(</w:t>
      </w:r>
      <w:hyperlink r:id="rId6" w:history="1">
        <w:r w:rsidR="00795166">
          <w:rPr>
            <w:rStyle w:val="Hyperlink"/>
          </w:rPr>
          <w:t>https://github.com/pa12g10/ImpliedVolatilityEngine</w:t>
        </w:r>
      </w:hyperlink>
      <w:r w:rsidR="00795166">
        <w:t xml:space="preserve">) </w:t>
      </w:r>
      <w:r w:rsidRPr="0070662B">
        <w:t>to ensure the program runs.</w:t>
      </w:r>
      <w:r w:rsidRPr="0070662B">
        <w:rPr>
          <w:b/>
        </w:rPr>
        <w:t xml:space="preserve"> </w:t>
      </w:r>
    </w:p>
    <w:p w:rsidR="008A0D51" w:rsidRDefault="00432FD2" w:rsidP="00FB2648">
      <w:pPr>
        <w:rPr>
          <w:b/>
          <w:u w:val="single"/>
        </w:rPr>
      </w:pPr>
      <w:r>
        <w:rPr>
          <w:b/>
          <w:u w:val="single"/>
        </w:rPr>
        <w:t>Application</w:t>
      </w:r>
      <w:r w:rsidR="008A0D51" w:rsidRPr="008A0D51">
        <w:rPr>
          <w:b/>
          <w:u w:val="single"/>
        </w:rPr>
        <w:t xml:space="preserve"> Dependencies</w:t>
      </w:r>
    </w:p>
    <w:p w:rsidR="007A7805" w:rsidRDefault="007A7805" w:rsidP="007A7805">
      <w:pPr>
        <w:pStyle w:val="NoSpacing"/>
      </w:pPr>
      <w:r>
        <w:t>The program makes use of the latest boost package (</w:t>
      </w:r>
      <w:r w:rsidRPr="007A7805">
        <w:t>Version 1.69.0</w:t>
      </w:r>
      <w:r>
        <w:t>) see link below:</w:t>
      </w:r>
    </w:p>
    <w:p w:rsidR="007A7805" w:rsidRDefault="00825494" w:rsidP="007A7805">
      <w:pPr>
        <w:pStyle w:val="NoSpacing"/>
      </w:pPr>
      <w:hyperlink r:id="rId7" w:history="1">
        <w:r w:rsidR="007A7805" w:rsidRPr="00D75C0F">
          <w:rPr>
            <w:rStyle w:val="Hyperlink"/>
          </w:rPr>
          <w:t>https://www.boost.org/users/download/</w:t>
        </w:r>
      </w:hyperlink>
    </w:p>
    <w:p w:rsidR="007A7805" w:rsidRDefault="007A7805" w:rsidP="007A7805">
      <w:pPr>
        <w:pStyle w:val="NoSpacing"/>
      </w:pPr>
    </w:p>
    <w:p w:rsidR="007A7805" w:rsidRDefault="00497D84" w:rsidP="00497D84">
      <w:pPr>
        <w:pStyle w:val="NoSpacing"/>
      </w:pPr>
      <w:r>
        <w:t xml:space="preserve">The library has been attached to the repository to ensure the program has the necessary dependencies to run. </w:t>
      </w:r>
    </w:p>
    <w:p w:rsidR="00497D84" w:rsidRDefault="00497D84" w:rsidP="00497D84">
      <w:pPr>
        <w:pStyle w:val="NoSpacing"/>
      </w:pPr>
    </w:p>
    <w:p w:rsidR="009C6205" w:rsidRDefault="009C6205" w:rsidP="00FB2648">
      <w:r>
        <w:t>The</w:t>
      </w:r>
      <w:r w:rsidR="001B24D1">
        <w:t xml:space="preserve"> </w:t>
      </w:r>
      <w:r w:rsidR="00497D84">
        <w:t xml:space="preserve">main </w:t>
      </w:r>
      <w:r w:rsidR="001B24D1" w:rsidRPr="001B24D1">
        <w:t>#includes</w:t>
      </w:r>
      <w:r w:rsidR="00497D84">
        <w:t xml:space="preserve"> used are</w:t>
      </w:r>
      <w:r>
        <w:t>:</w:t>
      </w:r>
    </w:p>
    <w:p w:rsidR="008A0D51" w:rsidRDefault="008A0D51" w:rsidP="008A0D51">
      <w:pPr>
        <w:pStyle w:val="NoSpacing"/>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&lt;boost/lexical_cast.hpp&gt;</w:t>
      </w:r>
    </w:p>
    <w:p w:rsidR="008A0D51" w:rsidRDefault="008A0D51" w:rsidP="008A0D51">
      <w:pPr>
        <w:pStyle w:val="NoSpacing"/>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&lt;boost/bind.hpp&gt;</w:t>
      </w:r>
    </w:p>
    <w:p w:rsidR="008A0D51" w:rsidRDefault="008A0D51" w:rsidP="008A0D51">
      <w:pPr>
        <w:pStyle w:val="NoSpacing"/>
        <w:rPr>
          <w:rFonts w:ascii="Consolas" w:hAnsi="Consolas" w:cs="Consolas"/>
          <w:color w:val="A31515"/>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&lt;boost/function.hpp&gt;</w:t>
      </w:r>
    </w:p>
    <w:p w:rsidR="008A0D51" w:rsidRDefault="008A0D51" w:rsidP="008A0D51">
      <w:pPr>
        <w:pStyle w:val="NoSpacing"/>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&lt;boost/test/included/unit_test.hpp&gt;</w:t>
      </w:r>
    </w:p>
    <w:p w:rsidR="008A0D51" w:rsidRDefault="008A0D51" w:rsidP="008A0D51">
      <w:pPr>
        <w:pStyle w:val="NoSpacing"/>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&lt;boost/test/tools/assertion.hpp&gt;</w:t>
      </w:r>
    </w:p>
    <w:p w:rsidR="008A0D51" w:rsidRDefault="008A0D51" w:rsidP="008A0D51">
      <w:pPr>
        <w:pStyle w:val="NoSpacing"/>
        <w:rPr>
          <w:rFonts w:ascii="Consolas" w:hAnsi="Consolas" w:cs="Consolas"/>
          <w:color w:val="A31515"/>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&lt;boost/math/constants/constants.hpp&gt;</w:t>
      </w:r>
    </w:p>
    <w:p w:rsidR="008A0D51" w:rsidRDefault="008A0D51" w:rsidP="008A0D51">
      <w:pPr>
        <w:pStyle w:val="NoSpacing"/>
        <w:rPr>
          <w:rFonts w:ascii="Consolas" w:hAnsi="Consolas" w:cs="Consolas"/>
          <w:color w:val="A31515"/>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&lt;boost/math/distributions/normal.hpp&gt;</w:t>
      </w:r>
    </w:p>
    <w:p w:rsidR="00497D84" w:rsidRDefault="00497D84" w:rsidP="008A0D51">
      <w:pPr>
        <w:pStyle w:val="NoSpacing"/>
        <w:rPr>
          <w:rFonts w:ascii="Consolas" w:hAnsi="Consolas" w:cs="Consolas"/>
          <w:color w:val="A31515"/>
          <w:sz w:val="19"/>
          <w:szCs w:val="19"/>
        </w:rPr>
      </w:pPr>
    </w:p>
    <w:p w:rsidR="00497D84" w:rsidRDefault="00497D84" w:rsidP="00497D84">
      <w:pPr>
        <w:rPr>
          <w:b/>
          <w:u w:val="single"/>
        </w:rPr>
      </w:pPr>
      <w:r w:rsidRPr="00497D84">
        <w:rPr>
          <w:b/>
          <w:u w:val="single"/>
        </w:rPr>
        <w:t xml:space="preserve">Source Files </w:t>
      </w:r>
    </w:p>
    <w:p w:rsidR="00497D84" w:rsidRDefault="00497D84" w:rsidP="00497D84">
      <w:pPr>
        <w:pStyle w:val="ListParagraph"/>
        <w:numPr>
          <w:ilvl w:val="0"/>
          <w:numId w:val="5"/>
        </w:numPr>
      </w:pPr>
      <w:r w:rsidRPr="00497D84">
        <w:t xml:space="preserve">Main.cpp </w:t>
      </w:r>
      <w:r>
        <w:t>–</w:t>
      </w:r>
      <w:r w:rsidRPr="00497D84">
        <w:t xml:space="preserve"> </w:t>
      </w:r>
      <w:r>
        <w:t xml:space="preserve">This is the main program to run the task stated in the test. Taking the input trade data and returning the implied volatility. </w:t>
      </w:r>
    </w:p>
    <w:p w:rsidR="00497D84" w:rsidRPr="00497D84" w:rsidRDefault="00497D84" w:rsidP="00497D84">
      <w:pPr>
        <w:pStyle w:val="ListParagraph"/>
        <w:numPr>
          <w:ilvl w:val="0"/>
          <w:numId w:val="5"/>
        </w:numPr>
      </w:pPr>
      <w:r>
        <w:t>testSuite</w:t>
      </w:r>
      <w:r w:rsidRPr="00497D84">
        <w:t xml:space="preserve">.cpp </w:t>
      </w:r>
      <w:r>
        <w:t>–</w:t>
      </w:r>
      <w:r w:rsidRPr="00497D84">
        <w:t xml:space="preserve"> </w:t>
      </w:r>
      <w:r>
        <w:t xml:space="preserve">This is </w:t>
      </w:r>
      <w:r w:rsidR="000D0CC9">
        <w:t>where the test cases are ran, to run them you must comment out the main.cpp and then uncomment the testSuite.cpp. Test cases are described below.</w:t>
      </w:r>
      <w:r>
        <w:t xml:space="preserve"> </w:t>
      </w:r>
    </w:p>
    <w:p w:rsidR="00497D84" w:rsidRDefault="000D0CC9" w:rsidP="00497D84">
      <w:pPr>
        <w:pStyle w:val="ListParagraph"/>
        <w:numPr>
          <w:ilvl w:val="0"/>
          <w:numId w:val="5"/>
        </w:numPr>
      </w:pPr>
      <w:r>
        <w:t xml:space="preserve">BrentSolver.cpp/BrentSolver.hpp – </w:t>
      </w:r>
      <w:r w:rsidR="00EB4A43">
        <w:t>These files are the</w:t>
      </w:r>
      <w:r>
        <w:t xml:space="preserve"> main numerical section of the program, a modified Brent Solver which finds the implied volatility. It takes a generic functor in this case the option price function from ImpliedVolatility.cpp and attempts to find the volatility such that the option price matches the functors solution.</w:t>
      </w:r>
    </w:p>
    <w:p w:rsidR="000D0CC9" w:rsidRDefault="000D0CC9" w:rsidP="000D0CC9">
      <w:pPr>
        <w:pStyle w:val="ListParagraph"/>
        <w:numPr>
          <w:ilvl w:val="0"/>
          <w:numId w:val="5"/>
        </w:numPr>
      </w:pPr>
      <w:r>
        <w:t xml:space="preserve">ImpliedVolatility.cpp/ImpliedVolatility.hpp – </w:t>
      </w:r>
      <w:r w:rsidR="00EB4A43">
        <w:t xml:space="preserve">These </w:t>
      </w:r>
      <w:r>
        <w:t>file</w:t>
      </w:r>
      <w:r w:rsidR="00EB4A43">
        <w:t>s</w:t>
      </w:r>
      <w:r>
        <w:t xml:space="preserve"> encapsulates all the attributes and functions for option pricing relative to this test. Catering for two underlying types {Future, Stock} and models {Black, </w:t>
      </w:r>
      <w:r w:rsidRPr="000D0CC9">
        <w:t>Bachelier</w:t>
      </w:r>
      <w:r>
        <w:t xml:space="preserve">} and finally Put or Call types. </w:t>
      </w:r>
    </w:p>
    <w:p w:rsidR="000D0CC9" w:rsidRPr="00497D84" w:rsidRDefault="000D0CC9" w:rsidP="000D0CC9">
      <w:pPr>
        <w:pStyle w:val="ListParagraph"/>
        <w:numPr>
          <w:ilvl w:val="0"/>
          <w:numId w:val="5"/>
        </w:numPr>
      </w:pPr>
      <w:r>
        <w:t>ImpliedVolatilityExtractor.cpp/ImpliedVolatilityExtractor.hpp</w:t>
      </w:r>
      <w:r w:rsidR="00EB4A43">
        <w:t xml:space="preserve"> – These files take care of the data extraction and triggering of the Brent Solver to find the implied volatility and finally triggering the output to be written to a .csv file. </w:t>
      </w:r>
    </w:p>
    <w:p w:rsidR="00497D84" w:rsidRDefault="00497D84" w:rsidP="008A0D51">
      <w:pPr>
        <w:pStyle w:val="NoSpacing"/>
        <w:rPr>
          <w:rFonts w:ascii="Consolas" w:hAnsi="Consolas" w:cs="Consolas"/>
          <w:color w:val="A31515"/>
          <w:sz w:val="19"/>
          <w:szCs w:val="19"/>
        </w:rPr>
      </w:pPr>
    </w:p>
    <w:p w:rsidR="009C6205" w:rsidRDefault="009C6205" w:rsidP="008A0D51">
      <w:pPr>
        <w:pStyle w:val="NoSpacing"/>
        <w:rPr>
          <w:rFonts w:ascii="Consolas" w:hAnsi="Consolas" w:cs="Consolas"/>
          <w:color w:val="A31515"/>
          <w:sz w:val="19"/>
          <w:szCs w:val="19"/>
        </w:rPr>
      </w:pPr>
    </w:p>
    <w:p w:rsidR="00194E03" w:rsidRDefault="00A82165" w:rsidP="00A82165">
      <w:pPr>
        <w:rPr>
          <w:b/>
          <w:u w:val="single"/>
        </w:rPr>
      </w:pPr>
      <w:r w:rsidRPr="00A82165">
        <w:rPr>
          <w:b/>
          <w:u w:val="single"/>
        </w:rPr>
        <w:t xml:space="preserve">Unit Tests </w:t>
      </w:r>
    </w:p>
    <w:p w:rsidR="00A82165" w:rsidRDefault="00A82165" w:rsidP="00A82165">
      <w:r w:rsidRPr="00A82165">
        <w:t>The following items are checked to give comfort towards the validity of the results:</w:t>
      </w:r>
    </w:p>
    <w:p w:rsidR="00A82165" w:rsidRDefault="00497D84" w:rsidP="00A82165">
      <w:pPr>
        <w:pStyle w:val="ListParagraph"/>
        <w:numPr>
          <w:ilvl w:val="0"/>
          <w:numId w:val="3"/>
        </w:numPr>
      </w:pPr>
      <w:r>
        <w:rPr>
          <w:rFonts w:ascii="Consolas" w:hAnsi="Consolas" w:cs="Consolas"/>
          <w:color w:val="A31515"/>
          <w:sz w:val="19"/>
          <w:szCs w:val="19"/>
        </w:rPr>
        <w:t>test_statistics</w:t>
      </w:r>
      <w:r>
        <w:t xml:space="preserve"> – This test case looks to see if the</w:t>
      </w:r>
      <w:r w:rsidR="00A82165">
        <w:t xml:space="preserve"> </w:t>
      </w:r>
      <w:r w:rsidR="00A82165" w:rsidRPr="00A82165">
        <w:rPr>
          <w:b/>
        </w:rPr>
        <w:t>Standard Normal CDF</w:t>
      </w:r>
      <w:r w:rsidR="00A82165">
        <w:t xml:space="preserve"> is returning ½ when an input of zero is used.</w:t>
      </w:r>
    </w:p>
    <w:p w:rsidR="00497D84" w:rsidRDefault="00497D84" w:rsidP="00A82165">
      <w:pPr>
        <w:pStyle w:val="ListParagraph"/>
        <w:numPr>
          <w:ilvl w:val="0"/>
          <w:numId w:val="3"/>
        </w:numPr>
      </w:pPr>
      <w:r>
        <w:rPr>
          <w:rFonts w:ascii="Consolas" w:hAnsi="Consolas" w:cs="Consolas"/>
          <w:color w:val="A31515"/>
          <w:sz w:val="19"/>
          <w:szCs w:val="19"/>
        </w:rPr>
        <w:t>test_openFile</w:t>
      </w:r>
      <w:r>
        <w:t xml:space="preserve"> - This test checks</w:t>
      </w:r>
      <w:r w:rsidR="006B13CD">
        <w:t xml:space="preserve"> </w:t>
      </w:r>
      <w:r w:rsidR="006B13CD" w:rsidRPr="006B13CD">
        <w:rPr>
          <w:b/>
        </w:rPr>
        <w:t>opening the input file</w:t>
      </w:r>
      <w:r>
        <w:t xml:space="preserve"> </w:t>
      </w:r>
      <w:r w:rsidR="006B13CD">
        <w:t xml:space="preserve">and </w:t>
      </w:r>
      <w:r>
        <w:t xml:space="preserve">the row count is equal to the </w:t>
      </w:r>
      <w:r w:rsidR="00720DE1">
        <w:t>total number of trades provided from input.csv</w:t>
      </w:r>
      <w:r>
        <w:t>.</w:t>
      </w:r>
    </w:p>
    <w:p w:rsidR="00A82165" w:rsidRDefault="00497D84" w:rsidP="00A82165">
      <w:pPr>
        <w:pStyle w:val="ListParagraph"/>
        <w:numPr>
          <w:ilvl w:val="0"/>
          <w:numId w:val="3"/>
        </w:numPr>
      </w:pPr>
      <w:r>
        <w:rPr>
          <w:rFonts w:ascii="Consolas" w:hAnsi="Consolas" w:cs="Consolas"/>
          <w:color w:val="A31515"/>
          <w:sz w:val="19"/>
          <w:szCs w:val="19"/>
        </w:rPr>
        <w:t>test_BrentSolver</w:t>
      </w:r>
      <w:r w:rsidRPr="00A82165">
        <w:rPr>
          <w:b/>
        </w:rPr>
        <w:t xml:space="preserve"> </w:t>
      </w:r>
      <w:r>
        <w:rPr>
          <w:b/>
        </w:rPr>
        <w:t xml:space="preserve"> - </w:t>
      </w:r>
      <w:r w:rsidR="00A82165" w:rsidRPr="00A82165">
        <w:rPr>
          <w:b/>
        </w:rPr>
        <w:t>Brent solver</w:t>
      </w:r>
      <w:r w:rsidR="00A82165">
        <w:t xml:space="preserve"> I take a quadratic </w:t>
      </w:r>
      <w:r w:rsidR="00A82165" w:rsidRPr="00A82165">
        <w:t xml:space="preserve"> (x+1)</w:t>
      </w:r>
      <w:r w:rsidR="00A82165">
        <w:t>*</w:t>
      </w:r>
      <w:r w:rsidR="00A82165" w:rsidRPr="00A82165">
        <w:t>(2x-1)</w:t>
      </w:r>
      <w:r w:rsidR="00A82165">
        <w:t xml:space="preserve"> with roots (1/2, -1) clearly visible from the analytical solution and return one of the roots given an interval [</w:t>
      </w:r>
      <w:r w:rsidR="00A82165">
        <w:rPr>
          <w:rFonts w:ascii="Consolas" w:hAnsi="Consolas" w:cs="Consolas"/>
          <w:color w:val="000000"/>
          <w:sz w:val="19"/>
          <w:szCs w:val="19"/>
        </w:rPr>
        <w:t>0.0001,2</w:t>
      </w:r>
      <w:r w:rsidR="00A82165">
        <w:t>]</w:t>
      </w:r>
    </w:p>
    <w:p w:rsidR="00497D84" w:rsidRPr="00A03457" w:rsidRDefault="00497D84" w:rsidP="002961DB">
      <w:pPr>
        <w:pStyle w:val="ListParagraph"/>
        <w:numPr>
          <w:ilvl w:val="0"/>
          <w:numId w:val="3"/>
        </w:numPr>
        <w:rPr>
          <w:b/>
          <w:u w:val="single"/>
        </w:rPr>
      </w:pPr>
      <w:r w:rsidRPr="00A03457">
        <w:rPr>
          <w:rFonts w:ascii="Consolas" w:hAnsi="Consolas" w:cs="Consolas"/>
          <w:color w:val="A31515"/>
          <w:sz w:val="19"/>
          <w:szCs w:val="19"/>
        </w:rPr>
        <w:t>test_OptionPricing</w:t>
      </w:r>
      <w:r w:rsidRPr="00A03457">
        <w:rPr>
          <w:b/>
        </w:rPr>
        <w:t xml:space="preserve">  -</w:t>
      </w:r>
      <w:r w:rsidR="00A82165" w:rsidRPr="00A03457">
        <w:rPr>
          <w:b/>
        </w:rPr>
        <w:t xml:space="preserve">Implied volatility </w:t>
      </w:r>
      <w:r w:rsidR="00A82165">
        <w:t xml:space="preserve">to verify I am returning the correct volatilities I price an option with volatility equal to 20% and using this option price I use the Brent solver to return the same volatility used at the beginning. </w:t>
      </w:r>
    </w:p>
    <w:p w:rsidR="00497D84" w:rsidRDefault="00497D84" w:rsidP="002961DB">
      <w:pPr>
        <w:rPr>
          <w:b/>
          <w:u w:val="single"/>
        </w:rPr>
      </w:pPr>
    </w:p>
    <w:p w:rsidR="00194E03" w:rsidRPr="002961DB" w:rsidRDefault="002961DB" w:rsidP="002961DB">
      <w:pPr>
        <w:rPr>
          <w:b/>
          <w:u w:val="single"/>
        </w:rPr>
      </w:pPr>
      <w:r w:rsidRPr="002961DB">
        <w:rPr>
          <w:b/>
          <w:u w:val="single"/>
        </w:rPr>
        <w:t>Observations/Remarks</w:t>
      </w:r>
    </w:p>
    <w:p w:rsidR="00777CC3" w:rsidRDefault="00194E03" w:rsidP="00777CC3">
      <w:pPr>
        <w:pStyle w:val="NoSpacing"/>
        <w:numPr>
          <w:ilvl w:val="0"/>
          <w:numId w:val="2"/>
        </w:numPr>
      </w:pPr>
      <w:r w:rsidRPr="00194E03">
        <w:t xml:space="preserve">Max Iteration </w:t>
      </w:r>
      <w:r w:rsidR="002961DB">
        <w:t xml:space="preserve">from the Brent solver </w:t>
      </w:r>
      <w:r w:rsidRPr="00194E03">
        <w:t>never seems to go above 40 so I have capped it to improve computing time.</w:t>
      </w:r>
    </w:p>
    <w:p w:rsidR="00777CC3" w:rsidRDefault="00777CC3" w:rsidP="00777CC3">
      <w:pPr>
        <w:pStyle w:val="NoSpacing"/>
        <w:numPr>
          <w:ilvl w:val="0"/>
          <w:numId w:val="2"/>
        </w:numPr>
      </w:pPr>
      <w:r>
        <w:t xml:space="preserve">The implied volatility occurs as ‘nan’ sometimes as the Brent solver can no longer find a large enough volatility to match the option price given. This is because the normal CDF is converging and little changes in volatility is no longer causing changes in the option price. </w:t>
      </w:r>
      <w:r w:rsidR="00D606D3">
        <w:t>Below graph is from trade ID 39</w:t>
      </w:r>
      <w:r w:rsidR="00107E86">
        <w:t xml:space="preserve"> you can see as the option price increases so does the volatility to match until it reaches a peak beyond this point the CDF will return the same value</w:t>
      </w:r>
      <w:r w:rsidR="00D606D3">
        <w:t>.</w:t>
      </w:r>
    </w:p>
    <w:p w:rsidR="00777CC3" w:rsidRDefault="00777CC3" w:rsidP="00777CC3">
      <w:pPr>
        <w:pStyle w:val="NoSpacing"/>
        <w:ind w:left="720"/>
      </w:pPr>
      <w:r>
        <w:rPr>
          <w:noProof/>
        </w:rPr>
        <w:drawing>
          <wp:anchor distT="0" distB="0" distL="114300" distR="114300" simplePos="0" relativeHeight="251658240" behindDoc="0" locked="0" layoutInCell="1" allowOverlap="1">
            <wp:simplePos x="0" y="0"/>
            <wp:positionH relativeFrom="column">
              <wp:posOffset>456565</wp:posOffset>
            </wp:positionH>
            <wp:positionV relativeFrom="paragraph">
              <wp:posOffset>140335</wp:posOffset>
            </wp:positionV>
            <wp:extent cx="4396740" cy="1874520"/>
            <wp:effectExtent l="0" t="0" r="22860" b="1143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2961DB" w:rsidRPr="008A0D51" w:rsidRDefault="002961DB" w:rsidP="009E2C81">
      <w:pPr>
        <w:pStyle w:val="NoSpacing"/>
        <w:ind w:left="360"/>
      </w:pPr>
    </w:p>
    <w:sectPr w:rsidR="002961DB" w:rsidRPr="008A0D5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E4E804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73E4D71"/>
    <w:multiLevelType w:val="hybridMultilevel"/>
    <w:tmpl w:val="63C6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9B1A8A"/>
    <w:multiLevelType w:val="hybridMultilevel"/>
    <w:tmpl w:val="C37AC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2631C1"/>
    <w:multiLevelType w:val="hybridMultilevel"/>
    <w:tmpl w:val="FAAC1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BA1CF4"/>
    <w:multiLevelType w:val="hybridMultilevel"/>
    <w:tmpl w:val="C1928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D51"/>
    <w:rsid w:val="000868D6"/>
    <w:rsid w:val="000A7356"/>
    <w:rsid w:val="000D0CC9"/>
    <w:rsid w:val="00107E86"/>
    <w:rsid w:val="00194E03"/>
    <w:rsid w:val="001B24D1"/>
    <w:rsid w:val="00243C0F"/>
    <w:rsid w:val="002961DB"/>
    <w:rsid w:val="00432FD2"/>
    <w:rsid w:val="00497D84"/>
    <w:rsid w:val="005B56F0"/>
    <w:rsid w:val="00661CD0"/>
    <w:rsid w:val="006B13CD"/>
    <w:rsid w:val="0070662B"/>
    <w:rsid w:val="00720DE1"/>
    <w:rsid w:val="00777CC3"/>
    <w:rsid w:val="00795166"/>
    <w:rsid w:val="007A7805"/>
    <w:rsid w:val="007C35D1"/>
    <w:rsid w:val="00825494"/>
    <w:rsid w:val="008A0D51"/>
    <w:rsid w:val="008A31F6"/>
    <w:rsid w:val="009C6205"/>
    <w:rsid w:val="009E2C81"/>
    <w:rsid w:val="00A03457"/>
    <w:rsid w:val="00A82165"/>
    <w:rsid w:val="00D606D3"/>
    <w:rsid w:val="00DB3E0D"/>
    <w:rsid w:val="00EB4A43"/>
    <w:rsid w:val="00F407CC"/>
    <w:rsid w:val="00FB2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C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1CD0"/>
    <w:pPr>
      <w:spacing w:after="0" w:line="240" w:lineRule="auto"/>
    </w:pPr>
  </w:style>
  <w:style w:type="paragraph" w:styleId="ListParagraph">
    <w:name w:val="List Paragraph"/>
    <w:basedOn w:val="Normal"/>
    <w:uiPriority w:val="34"/>
    <w:qFormat/>
    <w:rsid w:val="00661CD0"/>
    <w:pPr>
      <w:ind w:left="720"/>
      <w:contextualSpacing/>
    </w:pPr>
  </w:style>
  <w:style w:type="character" w:styleId="Hyperlink">
    <w:name w:val="Hyperlink"/>
    <w:basedOn w:val="DefaultParagraphFont"/>
    <w:uiPriority w:val="99"/>
    <w:unhideWhenUsed/>
    <w:rsid w:val="007A7805"/>
    <w:rPr>
      <w:color w:val="0000FF" w:themeColor="hyperlink"/>
      <w:u w:val="single"/>
    </w:rPr>
  </w:style>
  <w:style w:type="paragraph" w:styleId="ListBullet">
    <w:name w:val="List Bullet"/>
    <w:basedOn w:val="Normal"/>
    <w:uiPriority w:val="99"/>
    <w:unhideWhenUsed/>
    <w:rsid w:val="007A7805"/>
    <w:pPr>
      <w:numPr>
        <w:numId w:val="1"/>
      </w:numPr>
      <w:contextualSpacing/>
    </w:pPr>
  </w:style>
  <w:style w:type="paragraph" w:styleId="BalloonText">
    <w:name w:val="Balloon Text"/>
    <w:basedOn w:val="Normal"/>
    <w:link w:val="BalloonTextChar"/>
    <w:uiPriority w:val="99"/>
    <w:semiHidden/>
    <w:unhideWhenUsed/>
    <w:rsid w:val="00777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C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C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1CD0"/>
    <w:pPr>
      <w:spacing w:after="0" w:line="240" w:lineRule="auto"/>
    </w:pPr>
  </w:style>
  <w:style w:type="paragraph" w:styleId="ListParagraph">
    <w:name w:val="List Paragraph"/>
    <w:basedOn w:val="Normal"/>
    <w:uiPriority w:val="34"/>
    <w:qFormat/>
    <w:rsid w:val="00661CD0"/>
    <w:pPr>
      <w:ind w:left="720"/>
      <w:contextualSpacing/>
    </w:pPr>
  </w:style>
  <w:style w:type="character" w:styleId="Hyperlink">
    <w:name w:val="Hyperlink"/>
    <w:basedOn w:val="DefaultParagraphFont"/>
    <w:uiPriority w:val="99"/>
    <w:unhideWhenUsed/>
    <w:rsid w:val="007A7805"/>
    <w:rPr>
      <w:color w:val="0000FF" w:themeColor="hyperlink"/>
      <w:u w:val="single"/>
    </w:rPr>
  </w:style>
  <w:style w:type="paragraph" w:styleId="ListBullet">
    <w:name w:val="List Bullet"/>
    <w:basedOn w:val="Normal"/>
    <w:uiPriority w:val="99"/>
    <w:unhideWhenUsed/>
    <w:rsid w:val="007A7805"/>
    <w:pPr>
      <w:numPr>
        <w:numId w:val="1"/>
      </w:numPr>
      <w:contextualSpacing/>
    </w:pPr>
  </w:style>
  <w:style w:type="paragraph" w:styleId="BalloonText">
    <w:name w:val="Balloon Text"/>
    <w:basedOn w:val="Normal"/>
    <w:link w:val="BalloonTextChar"/>
    <w:uiPriority w:val="99"/>
    <w:semiHidden/>
    <w:unhideWhenUsed/>
    <w:rsid w:val="00777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C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hyperlink" Target="https://www.boost.org/users/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12g10/ImpliedVolatilityEngin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Implied Vol for varying Call Option Price</a:t>
            </a:r>
          </a:p>
        </c:rich>
      </c:tx>
      <c:overlay val="0"/>
    </c:title>
    <c:autoTitleDeleted val="0"/>
    <c:plotArea>
      <c:layout/>
      <c:lineChart>
        <c:grouping val="standard"/>
        <c:varyColors val="0"/>
        <c:ser>
          <c:idx val="1"/>
          <c:order val="0"/>
          <c:tx>
            <c:strRef>
              <c:f>Sheet1!$B$1</c:f>
              <c:strCache>
                <c:ptCount val="1"/>
                <c:pt idx="0">
                  <c:v>ImpVol</c:v>
                </c:pt>
              </c:strCache>
            </c:strRef>
          </c:tx>
          <c:marker>
            <c:symbol val="none"/>
          </c:marker>
          <c:cat>
            <c:numRef>
              <c:f>Sheet1!$A$7:$A$197</c:f>
              <c:numCache>
                <c:formatCode>0.00</c:formatCode>
                <c:ptCount val="191"/>
                <c:pt idx="0">
                  <c:v>9.0063799999999999E-2</c:v>
                </c:pt>
                <c:pt idx="1">
                  <c:v>9.3063800000000002E-2</c:v>
                </c:pt>
                <c:pt idx="2">
                  <c:v>9.6063800000000005E-2</c:v>
                </c:pt>
                <c:pt idx="3">
                  <c:v>9.9063799999999994E-2</c:v>
                </c:pt>
                <c:pt idx="4">
                  <c:v>0.102064</c:v>
                </c:pt>
                <c:pt idx="5">
                  <c:v>0.105064</c:v>
                </c:pt>
                <c:pt idx="6">
                  <c:v>0.10806399999999999</c:v>
                </c:pt>
                <c:pt idx="7">
                  <c:v>0.111064</c:v>
                </c:pt>
                <c:pt idx="8">
                  <c:v>0.114064</c:v>
                </c:pt>
                <c:pt idx="9">
                  <c:v>0.117064</c:v>
                </c:pt>
                <c:pt idx="10">
                  <c:v>0.120064</c:v>
                </c:pt>
                <c:pt idx="11">
                  <c:v>0.12306400000000001</c:v>
                </c:pt>
                <c:pt idx="12">
                  <c:v>0.12606400000000001</c:v>
                </c:pt>
                <c:pt idx="13">
                  <c:v>0.12906400000000001</c:v>
                </c:pt>
                <c:pt idx="14">
                  <c:v>0.13206399999999999</c:v>
                </c:pt>
                <c:pt idx="15">
                  <c:v>0.13506399999999999</c:v>
                </c:pt>
                <c:pt idx="16">
                  <c:v>0.13806399999999999</c:v>
                </c:pt>
                <c:pt idx="17">
                  <c:v>0.14106399999999999</c:v>
                </c:pt>
                <c:pt idx="18">
                  <c:v>0.144064</c:v>
                </c:pt>
                <c:pt idx="19">
                  <c:v>0.147064</c:v>
                </c:pt>
                <c:pt idx="20">
                  <c:v>0.150064</c:v>
                </c:pt>
                <c:pt idx="21">
                  <c:v>0.15306400000000001</c:v>
                </c:pt>
                <c:pt idx="22">
                  <c:v>0.15606400000000001</c:v>
                </c:pt>
                <c:pt idx="23">
                  <c:v>0.15906400000000001</c:v>
                </c:pt>
                <c:pt idx="24">
                  <c:v>0.16206400000000001</c:v>
                </c:pt>
                <c:pt idx="25">
                  <c:v>0.16506399999999999</c:v>
                </c:pt>
                <c:pt idx="26">
                  <c:v>0.16806399999999999</c:v>
                </c:pt>
                <c:pt idx="27">
                  <c:v>0.17106399999999999</c:v>
                </c:pt>
                <c:pt idx="28">
                  <c:v>0.174064</c:v>
                </c:pt>
                <c:pt idx="29">
                  <c:v>0.177064</c:v>
                </c:pt>
                <c:pt idx="30">
                  <c:v>0.180064</c:v>
                </c:pt>
                <c:pt idx="31">
                  <c:v>0.183064</c:v>
                </c:pt>
                <c:pt idx="32">
                  <c:v>0.18606400000000001</c:v>
                </c:pt>
                <c:pt idx="33">
                  <c:v>0.18906400000000001</c:v>
                </c:pt>
                <c:pt idx="34">
                  <c:v>0.19206400000000001</c:v>
                </c:pt>
                <c:pt idx="35">
                  <c:v>0.19506399999999999</c:v>
                </c:pt>
                <c:pt idx="36">
                  <c:v>0.19806399999999999</c:v>
                </c:pt>
                <c:pt idx="37">
                  <c:v>0.20106399999999999</c:v>
                </c:pt>
                <c:pt idx="38">
                  <c:v>0.204064</c:v>
                </c:pt>
                <c:pt idx="39">
                  <c:v>0.207064</c:v>
                </c:pt>
                <c:pt idx="40">
                  <c:v>0.210064</c:v>
                </c:pt>
                <c:pt idx="41">
                  <c:v>0.213064</c:v>
                </c:pt>
                <c:pt idx="42">
                  <c:v>0.21606400000000001</c:v>
                </c:pt>
                <c:pt idx="43">
                  <c:v>0.21906400000000001</c:v>
                </c:pt>
                <c:pt idx="44">
                  <c:v>0.22206400000000001</c:v>
                </c:pt>
                <c:pt idx="45">
                  <c:v>0.22506399999999999</c:v>
                </c:pt>
                <c:pt idx="46">
                  <c:v>0.22806399999999999</c:v>
                </c:pt>
                <c:pt idx="47">
                  <c:v>0.23106399999999999</c:v>
                </c:pt>
                <c:pt idx="48">
                  <c:v>0.23406399999999999</c:v>
                </c:pt>
                <c:pt idx="49">
                  <c:v>0.237064</c:v>
                </c:pt>
                <c:pt idx="50">
                  <c:v>0.240064</c:v>
                </c:pt>
                <c:pt idx="51">
                  <c:v>0.243064</c:v>
                </c:pt>
                <c:pt idx="52">
                  <c:v>0.246064</c:v>
                </c:pt>
                <c:pt idx="53">
                  <c:v>0.24906400000000001</c:v>
                </c:pt>
                <c:pt idx="54">
                  <c:v>0.25206400000000001</c:v>
                </c:pt>
                <c:pt idx="55">
                  <c:v>0.25506400000000001</c:v>
                </c:pt>
                <c:pt idx="56">
                  <c:v>0.25806400000000002</c:v>
                </c:pt>
                <c:pt idx="57">
                  <c:v>0.26106400000000002</c:v>
                </c:pt>
                <c:pt idx="58">
                  <c:v>0.26406400000000002</c:v>
                </c:pt>
                <c:pt idx="59">
                  <c:v>0.26706400000000002</c:v>
                </c:pt>
                <c:pt idx="60">
                  <c:v>0.27006400000000003</c:v>
                </c:pt>
                <c:pt idx="61">
                  <c:v>0.27306399999999997</c:v>
                </c:pt>
                <c:pt idx="62">
                  <c:v>0.27606399999999998</c:v>
                </c:pt>
                <c:pt idx="63">
                  <c:v>0.27906399999999998</c:v>
                </c:pt>
                <c:pt idx="64">
                  <c:v>0.28206399999999998</c:v>
                </c:pt>
                <c:pt idx="65">
                  <c:v>0.28506399999999998</c:v>
                </c:pt>
                <c:pt idx="66">
                  <c:v>0.28806399999999999</c:v>
                </c:pt>
                <c:pt idx="67">
                  <c:v>0.29106399999999999</c:v>
                </c:pt>
                <c:pt idx="68">
                  <c:v>0.29406399999999999</c:v>
                </c:pt>
                <c:pt idx="69">
                  <c:v>0.29706399999999999</c:v>
                </c:pt>
                <c:pt idx="70">
                  <c:v>0.300064</c:v>
                </c:pt>
                <c:pt idx="71">
                  <c:v>0.303064</c:v>
                </c:pt>
                <c:pt idx="72">
                  <c:v>0.306064</c:v>
                </c:pt>
                <c:pt idx="73">
                  <c:v>0.30906400000000001</c:v>
                </c:pt>
                <c:pt idx="74">
                  <c:v>0.31206400000000001</c:v>
                </c:pt>
                <c:pt idx="75">
                  <c:v>0.31506400000000001</c:v>
                </c:pt>
                <c:pt idx="76">
                  <c:v>0.31806400000000001</c:v>
                </c:pt>
                <c:pt idx="77">
                  <c:v>0.32106400000000002</c:v>
                </c:pt>
                <c:pt idx="78">
                  <c:v>0.32406400000000002</c:v>
                </c:pt>
                <c:pt idx="79">
                  <c:v>0.32706400000000002</c:v>
                </c:pt>
                <c:pt idx="80">
                  <c:v>0.33006400000000002</c:v>
                </c:pt>
                <c:pt idx="81">
                  <c:v>0.33306400000000003</c:v>
                </c:pt>
                <c:pt idx="82">
                  <c:v>0.33606399999999997</c:v>
                </c:pt>
                <c:pt idx="83">
                  <c:v>0.33906399999999998</c:v>
                </c:pt>
                <c:pt idx="84">
                  <c:v>0.34206399999999998</c:v>
                </c:pt>
                <c:pt idx="85">
                  <c:v>0.34506399999999998</c:v>
                </c:pt>
                <c:pt idx="86">
                  <c:v>0.34806399999999998</c:v>
                </c:pt>
                <c:pt idx="87">
                  <c:v>0.35106399999999999</c:v>
                </c:pt>
                <c:pt idx="88">
                  <c:v>0.35406399999999999</c:v>
                </c:pt>
                <c:pt idx="89">
                  <c:v>0.35706399999999999</c:v>
                </c:pt>
                <c:pt idx="90">
                  <c:v>0.360064</c:v>
                </c:pt>
                <c:pt idx="91">
                  <c:v>0.363064</c:v>
                </c:pt>
                <c:pt idx="92">
                  <c:v>0.366064</c:v>
                </c:pt>
                <c:pt idx="93">
                  <c:v>0.369064</c:v>
                </c:pt>
                <c:pt idx="94">
                  <c:v>0.37206400000000001</c:v>
                </c:pt>
                <c:pt idx="95">
                  <c:v>0.37506400000000001</c:v>
                </c:pt>
                <c:pt idx="96">
                  <c:v>0.37806400000000001</c:v>
                </c:pt>
                <c:pt idx="97">
                  <c:v>0.38106400000000001</c:v>
                </c:pt>
                <c:pt idx="98">
                  <c:v>0.38406400000000002</c:v>
                </c:pt>
                <c:pt idx="99">
                  <c:v>0.38706400000000002</c:v>
                </c:pt>
                <c:pt idx="100">
                  <c:v>0.39006400000000002</c:v>
                </c:pt>
                <c:pt idx="101">
                  <c:v>0.39306400000000002</c:v>
                </c:pt>
                <c:pt idx="102">
                  <c:v>0.39606400000000003</c:v>
                </c:pt>
                <c:pt idx="103">
                  <c:v>0.39906399999999997</c:v>
                </c:pt>
                <c:pt idx="104">
                  <c:v>0.40206399999999998</c:v>
                </c:pt>
                <c:pt idx="105">
                  <c:v>0.40506399999999998</c:v>
                </c:pt>
                <c:pt idx="106">
                  <c:v>0.40806399999999998</c:v>
                </c:pt>
                <c:pt idx="107">
                  <c:v>0.41106399999999998</c:v>
                </c:pt>
                <c:pt idx="108">
                  <c:v>0.41406399999999999</c:v>
                </c:pt>
                <c:pt idx="109">
                  <c:v>0.41706399999999999</c:v>
                </c:pt>
                <c:pt idx="110">
                  <c:v>0.42006399999999999</c:v>
                </c:pt>
                <c:pt idx="111">
                  <c:v>0.423064</c:v>
                </c:pt>
                <c:pt idx="112">
                  <c:v>0.426064</c:v>
                </c:pt>
                <c:pt idx="113">
                  <c:v>0.429064</c:v>
                </c:pt>
                <c:pt idx="114">
                  <c:v>0.432064</c:v>
                </c:pt>
                <c:pt idx="115">
                  <c:v>0.43506400000000001</c:v>
                </c:pt>
                <c:pt idx="116">
                  <c:v>0.43806400000000001</c:v>
                </c:pt>
                <c:pt idx="117">
                  <c:v>0.44106400000000001</c:v>
                </c:pt>
                <c:pt idx="118">
                  <c:v>0.44406400000000001</c:v>
                </c:pt>
                <c:pt idx="119">
                  <c:v>0.44706400000000002</c:v>
                </c:pt>
                <c:pt idx="120">
                  <c:v>0.45006400000000002</c:v>
                </c:pt>
                <c:pt idx="121">
                  <c:v>0.45306400000000002</c:v>
                </c:pt>
                <c:pt idx="122">
                  <c:v>0.45606400000000002</c:v>
                </c:pt>
                <c:pt idx="123">
                  <c:v>0.45906400000000003</c:v>
                </c:pt>
                <c:pt idx="124">
                  <c:v>0.46206399999999997</c:v>
                </c:pt>
                <c:pt idx="125">
                  <c:v>0.46506399999999998</c:v>
                </c:pt>
                <c:pt idx="126">
                  <c:v>0.46806399999999998</c:v>
                </c:pt>
                <c:pt idx="127">
                  <c:v>0.47106399999999998</c:v>
                </c:pt>
                <c:pt idx="128">
                  <c:v>0.47406399999999999</c:v>
                </c:pt>
                <c:pt idx="129">
                  <c:v>0.47706399999999999</c:v>
                </c:pt>
                <c:pt idx="130">
                  <c:v>0.48006399999999999</c:v>
                </c:pt>
                <c:pt idx="131">
                  <c:v>0.48306399999999999</c:v>
                </c:pt>
                <c:pt idx="132">
                  <c:v>0.486064</c:v>
                </c:pt>
                <c:pt idx="133">
                  <c:v>0.489064</c:v>
                </c:pt>
                <c:pt idx="134">
                  <c:v>0.492064</c:v>
                </c:pt>
                <c:pt idx="135">
                  <c:v>0.495064</c:v>
                </c:pt>
                <c:pt idx="136">
                  <c:v>0.49806400000000001</c:v>
                </c:pt>
                <c:pt idx="137">
                  <c:v>0.50106399999999995</c:v>
                </c:pt>
                <c:pt idx="138">
                  <c:v>0.50406399999999996</c:v>
                </c:pt>
                <c:pt idx="139">
                  <c:v>0.50706399999999996</c:v>
                </c:pt>
                <c:pt idx="140">
                  <c:v>0.51006399999999996</c:v>
                </c:pt>
                <c:pt idx="141">
                  <c:v>0.51306399999999996</c:v>
                </c:pt>
                <c:pt idx="142">
                  <c:v>0.51606399999999997</c:v>
                </c:pt>
                <c:pt idx="143">
                  <c:v>0.51906399999999997</c:v>
                </c:pt>
                <c:pt idx="144">
                  <c:v>0.52206399999999997</c:v>
                </c:pt>
                <c:pt idx="145">
                  <c:v>0.52506399999999998</c:v>
                </c:pt>
                <c:pt idx="146">
                  <c:v>0.52806399999999998</c:v>
                </c:pt>
                <c:pt idx="147">
                  <c:v>0.53106399999999998</c:v>
                </c:pt>
                <c:pt idx="148">
                  <c:v>0.53406399999999998</c:v>
                </c:pt>
                <c:pt idx="149">
                  <c:v>0.53706399999999999</c:v>
                </c:pt>
                <c:pt idx="150">
                  <c:v>0.54006399999999999</c:v>
                </c:pt>
                <c:pt idx="151">
                  <c:v>0.54306399999999999</c:v>
                </c:pt>
                <c:pt idx="152">
                  <c:v>0.54606399999999999</c:v>
                </c:pt>
                <c:pt idx="153">
                  <c:v>0.549064</c:v>
                </c:pt>
                <c:pt idx="154">
                  <c:v>0.552064</c:v>
                </c:pt>
                <c:pt idx="155">
                  <c:v>0.555064</c:v>
                </c:pt>
                <c:pt idx="156">
                  <c:v>0.558064</c:v>
                </c:pt>
                <c:pt idx="157">
                  <c:v>0.56106400000000001</c:v>
                </c:pt>
                <c:pt idx="158">
                  <c:v>0.56406400000000001</c:v>
                </c:pt>
                <c:pt idx="159">
                  <c:v>0.56706400000000001</c:v>
                </c:pt>
                <c:pt idx="160">
                  <c:v>0.57006400000000002</c:v>
                </c:pt>
                <c:pt idx="161">
                  <c:v>0.57306400000000002</c:v>
                </c:pt>
                <c:pt idx="162">
                  <c:v>0.57606400000000002</c:v>
                </c:pt>
                <c:pt idx="163">
                  <c:v>0.57906400000000002</c:v>
                </c:pt>
                <c:pt idx="164">
                  <c:v>0.58206400000000003</c:v>
                </c:pt>
                <c:pt idx="165">
                  <c:v>0.58506400000000003</c:v>
                </c:pt>
                <c:pt idx="166">
                  <c:v>0.58806400000000003</c:v>
                </c:pt>
                <c:pt idx="167">
                  <c:v>0.59106400000000003</c:v>
                </c:pt>
                <c:pt idx="168">
                  <c:v>0.59406400000000004</c:v>
                </c:pt>
                <c:pt idx="169">
                  <c:v>0.59706400000000004</c:v>
                </c:pt>
                <c:pt idx="170">
                  <c:v>0.60006400000000004</c:v>
                </c:pt>
                <c:pt idx="171">
                  <c:v>0.60306400000000004</c:v>
                </c:pt>
                <c:pt idx="172">
                  <c:v>0.60606400000000005</c:v>
                </c:pt>
                <c:pt idx="173">
                  <c:v>0.60906400000000005</c:v>
                </c:pt>
                <c:pt idx="174">
                  <c:v>0.61206400000000005</c:v>
                </c:pt>
                <c:pt idx="175">
                  <c:v>0.61506400000000006</c:v>
                </c:pt>
                <c:pt idx="176">
                  <c:v>0.61806399999999995</c:v>
                </c:pt>
                <c:pt idx="177">
                  <c:v>0.62106399999999995</c:v>
                </c:pt>
                <c:pt idx="178">
                  <c:v>0.62406399999999995</c:v>
                </c:pt>
                <c:pt idx="179">
                  <c:v>0.62706399999999995</c:v>
                </c:pt>
                <c:pt idx="180">
                  <c:v>0.63006399999999996</c:v>
                </c:pt>
                <c:pt idx="181">
                  <c:v>0.63306399999999996</c:v>
                </c:pt>
                <c:pt idx="182">
                  <c:v>0.63606399999999996</c:v>
                </c:pt>
                <c:pt idx="183">
                  <c:v>0.63906399999999997</c:v>
                </c:pt>
                <c:pt idx="184">
                  <c:v>0.64206399999999997</c:v>
                </c:pt>
                <c:pt idx="185">
                  <c:v>0.64506399999999997</c:v>
                </c:pt>
                <c:pt idx="186">
                  <c:v>0.64806399999999997</c:v>
                </c:pt>
                <c:pt idx="187">
                  <c:v>0.65106399999999998</c:v>
                </c:pt>
                <c:pt idx="188">
                  <c:v>0.65406399999999998</c:v>
                </c:pt>
                <c:pt idx="189">
                  <c:v>0.65706399999999998</c:v>
                </c:pt>
                <c:pt idx="190">
                  <c:v>0.66006399999999998</c:v>
                </c:pt>
              </c:numCache>
            </c:numRef>
          </c:cat>
          <c:val>
            <c:numRef>
              <c:f>Sheet1!$B$7:$B$203</c:f>
              <c:numCache>
                <c:formatCode>0%</c:formatCode>
                <c:ptCount val="197"/>
                <c:pt idx="0">
                  <c:v>0.98783399999999999</c:v>
                </c:pt>
                <c:pt idx="1">
                  <c:v>1.0183199999999999</c:v>
                </c:pt>
                <c:pt idx="2">
                  <c:v>1.04901</c:v>
                </c:pt>
                <c:pt idx="3">
                  <c:v>1.07992</c:v>
                </c:pt>
                <c:pt idx="4">
                  <c:v>1.1110599999999999</c:v>
                </c:pt>
                <c:pt idx="5">
                  <c:v>1.14245</c:v>
                </c:pt>
                <c:pt idx="6">
                  <c:v>1.1740900000000001</c:v>
                </c:pt>
                <c:pt idx="7">
                  <c:v>1.206</c:v>
                </c:pt>
                <c:pt idx="8">
                  <c:v>1.2381800000000001</c:v>
                </c:pt>
                <c:pt idx="9">
                  <c:v>1.2706599999999999</c:v>
                </c:pt>
                <c:pt idx="10">
                  <c:v>1.30345</c:v>
                </c:pt>
                <c:pt idx="11">
                  <c:v>1.33656</c:v>
                </c:pt>
                <c:pt idx="12">
                  <c:v>1.37001</c:v>
                </c:pt>
                <c:pt idx="13">
                  <c:v>1.40381</c:v>
                </c:pt>
                <c:pt idx="14">
                  <c:v>1.4379900000000001</c:v>
                </c:pt>
                <c:pt idx="15">
                  <c:v>1.47255</c:v>
                </c:pt>
                <c:pt idx="16">
                  <c:v>1.50753</c:v>
                </c:pt>
                <c:pt idx="17">
                  <c:v>1.5429299999999999</c:v>
                </c:pt>
                <c:pt idx="18">
                  <c:v>1.5787800000000001</c:v>
                </c:pt>
                <c:pt idx="19">
                  <c:v>1.61511</c:v>
                </c:pt>
                <c:pt idx="20">
                  <c:v>1.65194</c:v>
                </c:pt>
                <c:pt idx="21">
                  <c:v>1.68929</c:v>
                </c:pt>
                <c:pt idx="22">
                  <c:v>1.7272000000000001</c:v>
                </c:pt>
                <c:pt idx="23">
                  <c:v>1.76569</c:v>
                </c:pt>
                <c:pt idx="24">
                  <c:v>1.8047899999999999</c:v>
                </c:pt>
                <c:pt idx="25">
                  <c:v>1.8445400000000001</c:v>
                </c:pt>
                <c:pt idx="26">
                  <c:v>1.8849800000000001</c:v>
                </c:pt>
                <c:pt idx="27">
                  <c:v>1.92615</c:v>
                </c:pt>
                <c:pt idx="28">
                  <c:v>1.9680899999999999</c:v>
                </c:pt>
                <c:pt idx="29">
                  <c:v>2.01085</c:v>
                </c:pt>
                <c:pt idx="30">
                  <c:v>2.0544799999999999</c:v>
                </c:pt>
                <c:pt idx="31">
                  <c:v>2.09904</c:v>
                </c:pt>
                <c:pt idx="32">
                  <c:v>2.1445799999999999</c:v>
                </c:pt>
                <c:pt idx="33">
                  <c:v>2.1911800000000001</c:v>
                </c:pt>
                <c:pt idx="34">
                  <c:v>2.2389199999999998</c:v>
                </c:pt>
                <c:pt idx="35">
                  <c:v>2.2878699999999998</c:v>
                </c:pt>
                <c:pt idx="36">
                  <c:v>2.33813</c:v>
                </c:pt>
                <c:pt idx="37">
                  <c:v>2.3898000000000001</c:v>
                </c:pt>
                <c:pt idx="38">
                  <c:v>2.4430000000000001</c:v>
                </c:pt>
                <c:pt idx="39">
                  <c:v>2.4978600000000002</c:v>
                </c:pt>
                <c:pt idx="40">
                  <c:v>2.5545200000000001</c:v>
                </c:pt>
                <c:pt idx="41">
                  <c:v>2.6131600000000001</c:v>
                </c:pt>
                <c:pt idx="42">
                  <c:v>2.6739700000000002</c:v>
                </c:pt>
                <c:pt idx="43">
                  <c:v>2.7371699999999999</c:v>
                </c:pt>
                <c:pt idx="44">
                  <c:v>2.8030200000000001</c:v>
                </c:pt>
                <c:pt idx="45">
                  <c:v>2.8718300000000001</c:v>
                </c:pt>
                <c:pt idx="46">
                  <c:v>2.9439500000000001</c:v>
                </c:pt>
                <c:pt idx="47">
                  <c:v>3.0198299999999998</c:v>
                </c:pt>
                <c:pt idx="48">
                  <c:v>3.09999</c:v>
                </c:pt>
                <c:pt idx="49">
                  <c:v>3.1850700000000001</c:v>
                </c:pt>
                <c:pt idx="50">
                  <c:v>3.27589</c:v>
                </c:pt>
                <c:pt idx="51">
                  <c:v>3.3734700000000002</c:v>
                </c:pt>
                <c:pt idx="52">
                  <c:v>3.4791599999999998</c:v>
                </c:pt>
                <c:pt idx="53">
                  <c:v>3.59477</c:v>
                </c:pt>
                <c:pt idx="54">
                  <c:v>3.7227899999999998</c:v>
                </c:pt>
                <c:pt idx="55">
                  <c:v>3.8668200000000001</c:v>
                </c:pt>
                <c:pt idx="56">
                  <c:v>4.0324</c:v>
                </c:pt>
                <c:pt idx="57">
                  <c:v>4.2286299999999999</c:v>
                </c:pt>
                <c:pt idx="58">
                  <c:v>4.4722600000000003</c:v>
                </c:pt>
                <c:pt idx="59">
                  <c:v>4.8000800000000003</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numCache>
            </c:numRef>
          </c:val>
          <c:smooth val="0"/>
        </c:ser>
        <c:dLbls>
          <c:showLegendKey val="0"/>
          <c:showVal val="0"/>
          <c:showCatName val="0"/>
          <c:showSerName val="0"/>
          <c:showPercent val="0"/>
          <c:showBubbleSize val="0"/>
        </c:dLbls>
        <c:marker val="1"/>
        <c:smooth val="0"/>
        <c:axId val="15463552"/>
        <c:axId val="41612032"/>
      </c:lineChart>
      <c:catAx>
        <c:axId val="15463552"/>
        <c:scaling>
          <c:orientation val="minMax"/>
        </c:scaling>
        <c:delete val="0"/>
        <c:axPos val="b"/>
        <c:title>
          <c:tx>
            <c:rich>
              <a:bodyPr/>
              <a:lstStyle/>
              <a:p>
                <a:pPr>
                  <a:defRPr/>
                </a:pPr>
                <a:r>
                  <a:rPr lang="en-US"/>
                  <a:t>Option Price</a:t>
                </a:r>
              </a:p>
            </c:rich>
          </c:tx>
          <c:overlay val="0"/>
        </c:title>
        <c:numFmt formatCode="0.00" sourceLinked="1"/>
        <c:majorTickMark val="out"/>
        <c:minorTickMark val="none"/>
        <c:tickLblPos val="nextTo"/>
        <c:crossAx val="41612032"/>
        <c:crosses val="autoZero"/>
        <c:auto val="1"/>
        <c:lblAlgn val="ctr"/>
        <c:lblOffset val="100"/>
        <c:noMultiLvlLbl val="0"/>
      </c:catAx>
      <c:valAx>
        <c:axId val="41612032"/>
        <c:scaling>
          <c:orientation val="minMax"/>
        </c:scaling>
        <c:delete val="0"/>
        <c:axPos val="l"/>
        <c:majorGridlines/>
        <c:title>
          <c:tx>
            <c:rich>
              <a:bodyPr rot="0" vert="horz"/>
              <a:lstStyle/>
              <a:p>
                <a:pPr>
                  <a:defRPr/>
                </a:pPr>
                <a:r>
                  <a:rPr lang="en-US"/>
                  <a:t>Implied Vol</a:t>
                </a:r>
              </a:p>
            </c:rich>
          </c:tx>
          <c:overlay val="0"/>
        </c:title>
        <c:numFmt formatCode="0%" sourceLinked="1"/>
        <c:majorTickMark val="out"/>
        <c:minorTickMark val="none"/>
        <c:tickLblPos val="nextTo"/>
        <c:crossAx val="15463552"/>
        <c:crosses val="autoZero"/>
        <c:crossBetween val="between"/>
      </c:valAx>
    </c:plotArea>
    <c:plotVisOnly val="1"/>
    <c:dispBlanksAs val="gap"/>
    <c:showDLblsOverMax val="0"/>
  </c:chart>
  <c:txPr>
    <a:bodyPr/>
    <a:lstStyle/>
    <a:p>
      <a:pPr>
        <a:defRPr sz="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29</cp:revision>
  <cp:lastPrinted>2019-04-07T22:15:00Z</cp:lastPrinted>
  <dcterms:created xsi:type="dcterms:W3CDTF">2019-04-06T18:33:00Z</dcterms:created>
  <dcterms:modified xsi:type="dcterms:W3CDTF">2019-04-07T22:15:00Z</dcterms:modified>
</cp:coreProperties>
</file>