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DD1A5">
      <w:pPr>
        <w:rPr>
          <w:rFonts w:hint="default" w:ascii="Times New Roman" w:hAnsi="Times New Roman" w:cs="Times New Roman"/>
          <w:i/>
          <w:sz w:val="24"/>
          <w:szCs w:val="24"/>
          <w:highlight w:val="lightGray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Задачи</w:t>
      </w:r>
    </w:p>
    <w:p w14:paraId="761F3DE0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Принять участие в соревновании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TitanicML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на платформе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kaggle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(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>https://www.kaggle.com/competitions/titanic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)</w:t>
      </w:r>
    </w:p>
    <w:p w14:paraId="640F50F5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Построить и обучить нейронную сеть, которая может перемножать числа от 1 до 100. Оценить точность модели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(accuracy)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 Получить точность не ниже 95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%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 Обучать модель не на числах от 1 до 100!</w:t>
      </w:r>
    </w:p>
    <w:p w14:paraId="311F6470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Построить и обучить нейронную сеть решать задачу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Fizz Buzz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для чисел от 1 до 100. Оценить точность модели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(accuracy)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 Получить точность не ниже 90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%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 Обучать модель не на числах от 1 до 100! </w:t>
      </w:r>
    </w:p>
    <w:p w14:paraId="0ED09BA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u w:val="none"/>
        </w:rPr>
        <w:t>Fizz buzz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 xml:space="preserve"> это групповая детская игра для обучения правилам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instrText xml:space="preserve"> HYPERLINK "https://ru.wikipedia.org/wiki/%D0%94%D0%B5%D0%BB%D0%B5%D0%BD%D0%B8%D0%B5_(%D0%BC%D0%B0%D1%82%D0%B5%D0%BC%D0%B0%D1%82%D0%B8%D0%BA%D0%B0)" \o "Деление (математика)" </w:instrTex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>деления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>.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 xml:space="preserve">Начинающий произносит число «1», и каждый следующий игрок прибавляет к предыдущему значению единицу. Когда число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instrText xml:space="preserve"> HYPERLINK "https://ru.wikipedia.org/wiki/%D0%94%D0%B5%D0%BB%D0%B5%D0%BD%D0%B8%D0%B5_(%D0%BC%D0%B0%D1%82%D0%B5%D0%BC%D0%B0%D1%82%D0%B8%D0%BA%D0%B0)" \o "Деление (математика)" </w:instrTex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>делится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 xml:space="preserve"> на три оно заменяется на </w:t>
      </w:r>
      <w:r>
        <w:rPr>
          <w:rFonts w:hint="default" w:ascii="Times New Roman" w:hAnsi="Times New Roman" w:eastAsia="SimSun" w:cs="Times New Roman"/>
          <w:i/>
          <w:iCs/>
          <w:color w:val="auto"/>
          <w:sz w:val="24"/>
          <w:szCs w:val="24"/>
          <w:u w:val="none"/>
        </w:rPr>
        <w:t>fizz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 xml:space="preserve">, если число делится на пять, то произносится </w:t>
      </w:r>
      <w:r>
        <w:rPr>
          <w:rFonts w:hint="default" w:ascii="Times New Roman" w:hAnsi="Times New Roman" w:eastAsia="SimSun" w:cs="Times New Roman"/>
          <w:i/>
          <w:iCs/>
          <w:color w:val="auto"/>
          <w:sz w:val="24"/>
          <w:szCs w:val="24"/>
          <w:u w:val="none"/>
        </w:rPr>
        <w:t>buzz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 xml:space="preserve">. Числа, делящиеся на три и пять одновременно заменяются на </w:t>
      </w:r>
      <w:r>
        <w:rPr>
          <w:rFonts w:hint="default" w:ascii="Times New Roman" w:hAnsi="Times New Roman" w:eastAsia="SimSun" w:cs="Times New Roman"/>
          <w:i/>
          <w:iCs/>
          <w:color w:val="auto"/>
          <w:sz w:val="24"/>
          <w:szCs w:val="24"/>
          <w:u w:val="none"/>
        </w:rPr>
        <w:t>fizz buzz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</w:rPr>
        <w:t>.</w:t>
      </w:r>
    </w:p>
    <w:p w14:paraId="7756BDC9">
      <w:pPr>
        <w:numPr>
          <w:ilvl w:val="0"/>
          <w:numId w:val="1"/>
        </w:numPr>
        <w:ind w:leftChars="0"/>
        <w:jc w:val="both"/>
        <w:rPr>
          <w:rFonts w:ascii="Times New Roman" w:hAnsi="Times New Roman" w:eastAsia="SimSun" w:cs="Times New Roman"/>
          <w:sz w:val="24"/>
          <w:szCs w:val="24"/>
          <w:lang w:val="en-US"/>
        </w:rPr>
      </w:pP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 xml:space="preserve">Построить методом </w:t>
      </w: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en-US"/>
        </w:rPr>
        <w:t xml:space="preserve">NNQS </w:t>
      </w: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>волновую функцию основного и первого возбужденного состояний для нерелятивистской частицы в одномерном потенциале</w:t>
      </w: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en-US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i/>
                <w:color w:val="auto"/>
                <w:sz w:val="24"/>
                <w:szCs w:val="24"/>
                <w:u w:val="none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u w:val="none"/>
                <w:lang w:val="en-US"/>
              </w:rPr>
              <m:t>V=</m:t>
            </m:r>
            <m:f>
              <m:fP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 w:cs="Times New Roman"/>
                    <w:color w:val="auto"/>
                    <w:sz w:val="24"/>
                    <w:szCs w:val="24"/>
                    <w:u w:val="none"/>
                    <w:lang w:val="ru-RU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 w:cs="Times New Roman"/>
                    <w:color w:val="auto"/>
                    <w:sz w:val="24"/>
                    <w:szCs w:val="24"/>
                    <w:u w:val="none"/>
                    <w:lang w:val="ru-RU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den>
            </m:f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u w:val="none"/>
                <w:lang w:val="en-US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color w:val="auto"/>
                    <w:sz w:val="24"/>
                    <w:szCs w:val="24"/>
                    <w:u w:val="none"/>
                    <w:lang w:val="en-US"/>
                  </w:rPr>
                  <m:t>w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color w:val="auto"/>
                    <w:sz w:val="24"/>
                    <w:szCs w:val="24"/>
                    <w:u w:val="none"/>
                    <w:lang w:val="en-US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color w:val="auto"/>
                    <w:sz w:val="24"/>
                    <w:szCs w:val="24"/>
                    <w:u w:val="none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u w:val="none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/>
                <w:color w:val="auto"/>
                <w:sz w:val="24"/>
                <w:szCs w:val="24"/>
                <w:u w:val="none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u w:val="none"/>
                <w:lang w:val="en-US"/>
              </w:rPr>
              <m:t>2</m:t>
            </m:r>
            <m:ctrlPr>
              <w:rPr>
                <w:rFonts w:hint="default" w:ascii="Cambria Math" w:hAnsi="Cambria Math" w:cs="Times New Roman"/>
                <w:i/>
                <w:color w:val="auto"/>
                <w:sz w:val="24"/>
                <w:szCs w:val="24"/>
                <w:u w:val="none"/>
                <w:lang w:val="en-US"/>
              </w:rPr>
            </m:ctrlPr>
          </m:sup>
        </m:sSup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>.</w:t>
      </w:r>
    </w:p>
    <w:p w14:paraId="3DAC9C34">
      <w:pPr>
        <w:numPr>
          <w:ilvl w:val="0"/>
          <w:numId w:val="1"/>
        </w:numPr>
        <w:ind w:leftChars="0"/>
        <w:jc w:val="both"/>
        <w:rPr>
          <w:rFonts w:ascii="Times New Roman" w:hAnsi="Times New Roman" w:eastAsia="SimSun" w:cs="Times New Roman"/>
          <w:sz w:val="24"/>
          <w:szCs w:val="24"/>
          <w:lang w:val="en-US"/>
        </w:rPr>
      </w:pP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 xml:space="preserve">Построить методом </w:t>
      </w: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en-US"/>
        </w:rPr>
        <w:t xml:space="preserve">NNQS </w:t>
      </w:r>
      <w:r>
        <w:rPr>
          <w:rFonts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 xml:space="preserve">волновую функцию основного и первого возбужденного состояний для нерелятивистской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u w:val="none"/>
          <w:lang w:val="ru-RU"/>
        </w:rPr>
        <w:t>заряженной частицы в атоме водорода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>.</w:t>
      </w:r>
    </w:p>
    <w:p w14:paraId="3D2220DF">
      <w:pPr>
        <w:numPr>
          <w:ilvl w:val="0"/>
          <w:numId w:val="1"/>
        </w:numPr>
        <w:ind w:leftChars="0"/>
        <w:jc w:val="both"/>
        <w:rPr>
          <w:rFonts w:ascii="Times New Roman" w:hAnsi="Times New Roman" w:eastAsia="SimSu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>Решить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 xml:space="preserve"> методом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en-US"/>
        </w:rPr>
        <w:t xml:space="preserve">PINN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>уравнение Шрёдингера для частицы в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одномерной потенциальной яме с бесконечными стенками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lang w:val="ru-RU"/>
        </w:rPr>
        <w:t>.</w:t>
      </w:r>
    </w:p>
    <w:p w14:paraId="2CF0972C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Построить свёрточную нейронную сеть для распознавания изображений из датасета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CIFAR-10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Получить точность не ниже 72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%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   </w:t>
      </w:r>
    </w:p>
    <w:p w14:paraId="1EEA2780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Обучить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RNN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LSTM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и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GRU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на периодических данных</w:t>
      </w:r>
    </w:p>
    <w:p w14:paraId="4AB907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>):</w:t>
      </w:r>
    </w:p>
    <w:p w14:paraId="0F98DE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    training_data.append(math.sin(i / 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>) +</w:t>
      </w:r>
    </w:p>
    <w:p w14:paraId="1A91977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                         math.cos((i) / 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>) +</w:t>
      </w:r>
    </w:p>
    <w:p w14:paraId="549A80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                         i / 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 +</w:t>
      </w:r>
    </w:p>
    <w:p w14:paraId="4E2384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                         (random.random() - 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098156"/>
          <w:kern w:val="0"/>
          <w:sz w:val="24"/>
          <w:szCs w:val="24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7F7F7"/>
          <w:lang w:val="en-US" w:eastAsia="zh-CN" w:bidi="ar"/>
        </w:rPr>
        <w:t>)</w:t>
      </w:r>
    </w:p>
    <w:p w14:paraId="34CE0A41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12F498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Построить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DCGAN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для генерации изображений галактик на основе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датасета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Galaxy10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(размер картинки 32</w:t>
      </w:r>
      <w:r>
        <w:rPr>
          <w:rFonts w:hint="default" w:ascii="Arial" w:hAnsi="Arial" w:eastAsia="SimSun" w:cs="Arial"/>
          <w:sz w:val="24"/>
          <w:szCs w:val="24"/>
          <w:lang w:val="ru-RU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32 или 64</w:t>
      </w:r>
      <w:r>
        <w:rPr>
          <w:rFonts w:hint="default" w:ascii="Arial" w:hAnsi="Arial" w:eastAsia="SimSun" w:cs="Arial"/>
          <w:sz w:val="24"/>
          <w:szCs w:val="24"/>
          <w:lang w:val="ru-RU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64).   </w:t>
      </w:r>
    </w:p>
    <w:p w14:paraId="2B427C13">
      <w:pPr>
        <w:numPr>
          <w:ilvl w:val="0"/>
          <w:numId w:val="1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Реализовать предыдущую задачу с помощью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ProGAN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 </w:t>
      </w:r>
    </w:p>
    <w:p w14:paraId="66C74759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9F0B924">
      <w:pPr>
        <w:rPr>
          <w:rFonts w:ascii="Times New Roman" w:hAnsi="Times New Roman" w:cs="Times New Roman"/>
          <w:sz w:val="24"/>
          <w:szCs w:val="24"/>
        </w:rPr>
      </w:pPr>
    </w:p>
    <w:p w14:paraId="4D79C17B">
      <w:pPr>
        <w:rPr>
          <w:rFonts w:ascii="Times New Roman" w:hAnsi="Times New Roman" w:cs="Times New Roman"/>
          <w:sz w:val="24"/>
          <w:szCs w:val="24"/>
        </w:rPr>
      </w:pPr>
    </w:p>
    <w:p w14:paraId="3DE6CFD4">
      <w:pPr>
        <w:rPr>
          <w:rFonts w:ascii="Times New Roman" w:hAnsi="Times New Roman" w:cs="Times New Roman"/>
          <w:sz w:val="24"/>
          <w:szCs w:val="24"/>
        </w:rPr>
      </w:pPr>
    </w:p>
    <w:p w14:paraId="2B05C4F6">
      <w:pPr>
        <w:rPr>
          <w:rFonts w:ascii="Times New Roman" w:hAnsi="Times New Roman" w:cs="Times New Roman"/>
          <w:sz w:val="24"/>
          <w:szCs w:val="24"/>
        </w:rPr>
      </w:pPr>
    </w:p>
    <w:p w14:paraId="5BCED6B7">
      <w:pPr>
        <w:rPr>
          <w:rFonts w:ascii="Times New Roman" w:hAnsi="Times New Roman" w:cs="Times New Roman"/>
          <w:sz w:val="24"/>
          <w:szCs w:val="24"/>
        </w:rPr>
      </w:pPr>
    </w:p>
    <w:p w14:paraId="308A24BA">
      <w:pPr>
        <w:rPr>
          <w:rFonts w:ascii="Times New Roman" w:hAnsi="Times New Roman" w:cs="Times New Roman"/>
          <w:sz w:val="24"/>
          <w:szCs w:val="24"/>
        </w:rPr>
      </w:pPr>
    </w:p>
    <w:p w14:paraId="125C2929">
      <w:pPr>
        <w:rPr>
          <w:rFonts w:ascii="Times New Roman" w:hAnsi="Times New Roman" w:cs="Times New Roman"/>
          <w:sz w:val="24"/>
          <w:szCs w:val="24"/>
        </w:rPr>
      </w:pPr>
    </w:p>
    <w:p w14:paraId="36A1F6C1">
      <w:pPr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0CC87AC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Зачет (при наличии)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282D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Билет 1</w:t>
      </w:r>
    </w:p>
    <w:p w14:paraId="706781D6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Линейная регрессия. Регуляризация. </w:t>
      </w:r>
    </w:p>
    <w:p w14:paraId="734814CA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Квантовые состояния на базе нейросетей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(NNQS)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гармонического осциллятора.</w:t>
      </w:r>
    </w:p>
    <w:p w14:paraId="619EE45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416E0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Билет 2</w:t>
      </w:r>
    </w:p>
    <w:p w14:paraId="72BCB7CF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Деревья решений. Задачи классификации и регрессии. Случайный лес. Градиентный бустинг.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PCA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(метод главных компонент).</w:t>
      </w:r>
    </w:p>
    <w:p w14:paraId="59388D7B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Квантовые состояния на базе нейросетей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(NNQS)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водородоподобного атома.</w:t>
      </w:r>
    </w:p>
    <w:p w14:paraId="4A2142DE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B2BAB7D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Билет 3</w:t>
      </w:r>
    </w:p>
    <w:p w14:paraId="76E5FF22">
      <w:pPr>
        <w:numPr>
          <w:ilvl w:val="0"/>
          <w:numId w:val="4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Глубокие нейронные сети.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 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XOR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-проблема.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Функции потерь. Функции активации. Метод обратного распространения ошибки.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Теорема Цыбенко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.</w:t>
      </w:r>
    </w:p>
    <w:p w14:paraId="356ED5BA">
      <w:pPr>
        <w:numPr>
          <w:ilvl w:val="0"/>
          <w:numId w:val="4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Физически-информированные нейросети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(PINN)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в квантовой механике. Уравнение Шрёдингера для частицы в одномерной потенциальной яме с бесконечными стенками. </w:t>
      </w:r>
    </w:p>
    <w:p w14:paraId="5E012E9C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</w:p>
    <w:p w14:paraId="5944F82B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Билет 4 </w:t>
      </w:r>
    </w:p>
    <w:p w14:paraId="7BF6B0A9">
      <w:pPr>
        <w:numPr>
          <w:ilvl w:val="0"/>
          <w:numId w:val="5"/>
        </w:numPr>
        <w:spacing w:after="0" w:line="276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Свёрточные нейронные сети. </w:t>
      </w:r>
    </w:p>
    <w:p w14:paraId="1C4FD35E">
      <w:pPr>
        <w:numPr>
          <w:ilvl w:val="0"/>
          <w:numId w:val="5"/>
        </w:numPr>
        <w:spacing w:after="0" w:line="276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Физически-информированные нейросети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(PINN)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в квантовой механике. Нестационарное уравнение Шрёдингера.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</w:p>
    <w:p w14:paraId="1554A139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</w:p>
    <w:p w14:paraId="5CC0B01B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Билет 5</w:t>
      </w:r>
    </w:p>
    <w:p w14:paraId="32B11603">
      <w:pPr>
        <w:numPr>
          <w:ilvl w:val="0"/>
          <w:numId w:val="6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 xml:space="preserve">Затухание градиента. Нормализация входных и выходных данных. Инициализация весов. </w:t>
      </w:r>
      <w:r>
        <w:rPr>
          <w:rFonts w:hint="default" w:ascii="Times New Roman" w:hAnsi="Times New Roman" w:eastAsia="SimSun" w:cs="Times New Roman"/>
          <w:sz w:val="24"/>
          <w:szCs w:val="24"/>
        </w:rPr>
        <w:t>L1, L2 регуляризации.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</w:t>
      </w:r>
    </w:p>
    <w:p w14:paraId="0C01369E">
      <w:pPr>
        <w:numPr>
          <w:ilvl w:val="0"/>
          <w:numId w:val="6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Квантовые состояния на базе нейросетей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(NNQS)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релятивистских уравнений. </w:t>
      </w:r>
    </w:p>
    <w:p w14:paraId="6FDF07A6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F494BC9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Билет 6</w:t>
      </w:r>
    </w:p>
    <w:p w14:paraId="1CA97664">
      <w:pPr>
        <w:numPr>
          <w:ilvl w:val="0"/>
          <w:numId w:val="7"/>
        </w:numPr>
        <w:spacing w:after="0" w:line="276" w:lineRule="auto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Г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енеративно-состязательные нейронные сети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GAN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).</w:t>
      </w:r>
    </w:p>
    <w:p w14:paraId="7679B86A">
      <w:pPr>
        <w:numPr>
          <w:ilvl w:val="0"/>
          <w:numId w:val="7"/>
        </w:numPr>
        <w:spacing w:after="0" w:line="276" w:lineRule="auto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Квантовые состояния на базе нейросетей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(NNQS)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для атома водорода.</w:t>
      </w:r>
    </w:p>
    <w:p w14:paraId="0E9ABF1E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2D8E762">
      <w:pPr>
        <w:numPr>
          <w:ilvl w:val="0"/>
          <w:numId w:val="0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Билет 7</w:t>
      </w:r>
    </w:p>
    <w:p w14:paraId="39A19F5E">
      <w:pPr>
        <w:numPr>
          <w:ilvl w:val="0"/>
          <w:numId w:val="8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Архитерктуры нейронных сетей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MLP, </w:t>
      </w:r>
      <w:r>
        <w:rPr>
          <w:rFonts w:ascii="Times New Roman" w:hAnsi="Times New Roman" w:eastAsia="SimSun"/>
          <w:sz w:val="24"/>
          <w:szCs w:val="24"/>
          <w:lang w:val="ru-RU"/>
        </w:rPr>
        <w:t>Multi-Task Learning, Multi-Dimensional Regression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. </w:t>
      </w:r>
    </w:p>
    <w:p w14:paraId="549AF78B">
      <w:pPr>
        <w:numPr>
          <w:ilvl w:val="0"/>
          <w:numId w:val="8"/>
        </w:numPr>
        <w:spacing w:after="0" w:line="276" w:lineRule="auto"/>
        <w:jc w:val="both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Физически-информированные нейросети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(PINN)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в квантовой механике. Способы устранения тривиальных решений. </w:t>
      </w:r>
    </w:p>
    <w:p w14:paraId="6502B11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66A48"/>
    <w:multiLevelType w:val="singleLevel"/>
    <w:tmpl w:val="98466A4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A8645A6"/>
    <w:multiLevelType w:val="singleLevel"/>
    <w:tmpl w:val="9A8645A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D7E0787"/>
    <w:multiLevelType w:val="singleLevel"/>
    <w:tmpl w:val="ED7E07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8734A2F"/>
    <w:multiLevelType w:val="singleLevel"/>
    <w:tmpl w:val="08734A2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EBBE62C"/>
    <w:multiLevelType w:val="singleLevel"/>
    <w:tmpl w:val="0EBBE62C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15DE8006"/>
    <w:multiLevelType w:val="singleLevel"/>
    <w:tmpl w:val="15DE800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1FAA3DC"/>
    <w:multiLevelType w:val="singleLevel"/>
    <w:tmpl w:val="41FAA3D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30B6F1"/>
    <w:multiLevelType w:val="singleLevel"/>
    <w:tmpl w:val="7D30B6F1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33CD1"/>
    <w:rsid w:val="301729F2"/>
    <w:rsid w:val="42B818C3"/>
    <w:rsid w:val="7B8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76" w:lineRule="auto"/>
      <w:jc w:val="both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2026-09-05T10:34:31Z</dcterms:created>
  <dc:creator>user</dc:creator>
  <cp:lastModifiedBy>Александр Калит�</cp:lastModifiedBy>
  <dcterms:modified xsi:type="dcterms:W3CDTF">2026-09-05T10:35:20Z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eyJoZGlkIjoiMjhjZmMyZjcyYjJiZWRmYmIyNTNkZmFjMTAyMjc4MWEiLCJ1c2VySWQiOiI4NDIzMjU3MDM5NzYifQ==</vt:lpwstr>
  </property>
  <property fmtid="{D5CDD505-2E9C-101B-9397-08002B2CF9AE}" pid="4" name="ICV">
    <vt:lpwstr>7D27E08A38B64D599F5EF5B8FBA2E25A_12</vt:lpwstr>
  </property>
</Properties>
</file>