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2F44"/>
          <w:sz w:val="48"/>
        </w:rPr>
        <w:t>CAHIER DES CHARGES COMPLET</w:t>
      </w:r>
    </w:p>
    <w:p>
      <w:pPr>
        <w:jc w:val="center"/>
      </w:pPr>
      <w:r>
        <w:rPr>
          <w:rFonts w:ascii="Arial" w:hAnsi="Arial"/>
          <w:b/>
          <w:color w:val="362981"/>
          <w:sz w:val="36"/>
        </w:rPr>
        <w:t>Application RH &amp; Paie AAEA/AfWASA</w:t>
      </w:r>
    </w:p>
    <w:p>
      <w:pPr>
        <w:jc w:val="center"/>
      </w:pPr>
      <w:r>
        <w:rPr>
          <w:rFonts w:ascii="Arial" w:hAnsi="Arial"/>
          <w:b/>
          <w:color w:val="029CB1"/>
          <w:sz w:val="26"/>
        </w:rPr>
        <w:t>Next.js + PostgreSQL + Prisma + GitHub + Vercel</w:t>
      </w:r>
    </w:p>
    <w:p/>
    <w:tbl>
      <w:tblPr>
        <w:tblW w:type="auto" w:w="0"/>
        <w:tblLook w:firstColumn="1" w:firstRow="1" w:lastColumn="0" w:lastRow="0" w:noHBand="0" w:noVBand="1" w:val="04A0"/>
      </w:tblPr>
      <w:tblGrid>
        <w:gridCol w:w="10570"/>
      </w:tblGrid>
      <w:tr>
        <w:tc>
          <w:tcPr>
            <w:tcW w:type="dxa" w:w="10570"/>
            <w:shd w:fill="F1F8FA"/>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Pr>
          <w:p>
            <w:r>
              <w:rPr>
                <w:rFonts w:ascii="Arial" w:hAnsi="Arial"/>
                <w:b/>
                <w:color w:val="0E2F44"/>
                <w:sz w:val="20"/>
              </w:rPr>
              <w:t>Objet du document</w:t>
            </w:r>
          </w:p>
          <w:p>
            <w:r>
              <w:rPr>
                <w:rFonts w:ascii="Arial" w:hAnsi="Arial"/>
                <w:sz w:val="18"/>
              </w:rPr>
              <w:t>Ce rapport consolide les règles de calcul de paie Côte d'Ivoire observées dans les bulletins fournis, les paramètres réglementaires à versionner, le référentiel organisationnel AAEA/AfWASA, les exigences du tableau de bord RH, l'architecture fullstack et le prompt complet à transmettre à un agent IA développeur.</w:t>
            </w:r>
          </w:p>
        </w:tc>
      </w:tr>
    </w:tbl>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8"/>
              </w:rPr>
            </w:r>
            <w:r>
              <w:rPr>
                <w:rFonts w:ascii="Arial" w:hAnsi="Arial"/>
                <w:b/>
                <w:color w:val="FFFFFF"/>
                <w:sz w:val="18"/>
              </w:rPr>
              <w:t>Rubrique</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8"/>
              </w:rPr>
            </w:r>
            <w:r>
              <w:rPr>
                <w:rFonts w:ascii="Arial" w:hAnsi="Arial"/>
                <w:b/>
                <w:color w:val="FFFFFF"/>
                <w:sz w:val="18"/>
              </w:rPr>
              <w:t>Description</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Organisation cible</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Association Africaine de l’Eau et de l’Assainissement - AAEA / AfWASA</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Périmètre</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RH, paie, bulletins, contrats, dashboard, import/export, paramètres, audit</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Sources internes exploitées</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Bulletin réel AAEA/AfWASA, simulateur ITS, base RH complète, cartographie des activités, visuel de dashboard RH</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Date de génération</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11/07/2026</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Niveau</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Cahier des charges détaillé + spécification technique + prompt IA</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Confidentialité</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8"/>
              </w:rPr>
            </w:r>
            <w:r>
              <w:rPr>
                <w:rFonts w:ascii="Arial" w:hAnsi="Arial"/>
                <w:b w:val="0"/>
                <w:sz w:val="18"/>
              </w:rPr>
              <w:t>Document interne - contient des hypothèses RH et paie à valider avant mise en production</w:t>
            </w:r>
          </w:p>
        </w:tc>
      </w:tr>
    </w:tbl>
    <w:p/>
    <w:p>
      <w:r>
        <w:rPr>
          <w:rFonts w:ascii="Arial" w:hAnsi="Arial"/>
          <w:b w:val="0"/>
          <w:i/>
          <w:color w:val="C0392B"/>
          <w:sz w:val="18"/>
        </w:rPr>
        <w:t>Note de prudence : les taux fiscaux et sociaux doivent être validés par le service RH/DAF, la CNPS, la DGI, la CNAM/CMU et le FDFP au moment de la mise en production. Le moteur doit donc stocker ces paramètres en base de données avec dates d’effet, et non les coder définitivement en dur.</w:t>
      </w:r>
    </w:p>
    <w:p>
      <w:r>
        <w:br w:type="page"/>
      </w:r>
    </w:p>
    <w:p>
      <w:pPr>
        <w:pStyle w:val="Heading1"/>
      </w:pPr>
      <w:r>
        <w:rPr>
          <w:rFonts w:ascii="Arial" w:hAnsi="Arial"/>
          <w:color w:val="0E2F44"/>
          <w:sz w:val="36"/>
        </w:rPr>
        <w:t>Sommaire opérationnel</w:t>
      </w:r>
    </w:p>
    <w:p>
      <w:pPr>
        <w:pStyle w:val="ListNumber"/>
      </w:pPr>
      <w:r>
        <w:rPr>
          <w:rFonts w:ascii="Arial" w:hAnsi="Arial"/>
          <w:sz w:val="19"/>
        </w:rPr>
        <w:t>1. Synthèse exécutive et objectifs</w:t>
      </w:r>
    </w:p>
    <w:p>
      <w:pPr>
        <w:pStyle w:val="ListNumber"/>
      </w:pPr>
      <w:r>
        <w:rPr>
          <w:rFonts w:ascii="Arial" w:hAnsi="Arial"/>
          <w:sz w:val="19"/>
        </w:rPr>
        <w:t>2. Sources, hypothèses et limites</w:t>
      </w:r>
    </w:p>
    <w:p>
      <w:pPr>
        <w:pStyle w:val="ListNumber"/>
      </w:pPr>
      <w:r>
        <w:rPr>
          <w:rFonts w:ascii="Arial" w:hAnsi="Arial"/>
          <w:sz w:val="19"/>
        </w:rPr>
        <w:t>3. Description du tableau de bord RH cible</w:t>
      </w:r>
    </w:p>
    <w:p>
      <w:pPr>
        <w:pStyle w:val="ListNumber"/>
      </w:pPr>
      <w:r>
        <w:rPr>
          <w:rFonts w:ascii="Arial" w:hAnsi="Arial"/>
          <w:sz w:val="19"/>
        </w:rPr>
        <w:t>4. Référentiel organisationnel AAEA/AfWASA</w:t>
      </w:r>
    </w:p>
    <w:p>
      <w:pPr>
        <w:pStyle w:val="ListNumber"/>
      </w:pPr>
      <w:r>
        <w:rPr>
          <w:rFonts w:ascii="Arial" w:hAnsi="Arial"/>
          <w:sz w:val="19"/>
        </w:rPr>
        <w:t>5. Paramètres de paie Côte d’Ivoire et paramètres entreprise</w:t>
      </w:r>
    </w:p>
    <w:p>
      <w:pPr>
        <w:pStyle w:val="ListNumber"/>
      </w:pPr>
      <w:r>
        <w:rPr>
          <w:rFonts w:ascii="Arial" w:hAnsi="Arial"/>
          <w:sz w:val="19"/>
        </w:rPr>
        <w:t>6. Règles de calcul détaillées du bulletin</w:t>
      </w:r>
    </w:p>
    <w:p>
      <w:pPr>
        <w:pStyle w:val="ListNumber"/>
      </w:pPr>
      <w:r>
        <w:rPr>
          <w:rFonts w:ascii="Arial" w:hAnsi="Arial"/>
          <w:sz w:val="19"/>
        </w:rPr>
        <w:t>7. Ancienneté, arrondis et contrôles de cohérence</w:t>
      </w:r>
    </w:p>
    <w:p>
      <w:pPr>
        <w:pStyle w:val="ListNumber"/>
      </w:pPr>
      <w:r>
        <w:rPr>
          <w:rFonts w:ascii="Arial" w:hAnsi="Arial"/>
          <w:sz w:val="19"/>
        </w:rPr>
        <w:t>8. Données RH disponibles et données paie à créer</w:t>
      </w:r>
    </w:p>
    <w:p>
      <w:pPr>
        <w:pStyle w:val="ListNumber"/>
      </w:pPr>
      <w:r>
        <w:rPr>
          <w:rFonts w:ascii="Arial" w:hAnsi="Arial"/>
          <w:sz w:val="19"/>
        </w:rPr>
        <w:t>9. Modules fonctionnels de l’application</w:t>
      </w:r>
    </w:p>
    <w:p>
      <w:pPr>
        <w:pStyle w:val="ListNumber"/>
      </w:pPr>
      <w:r>
        <w:rPr>
          <w:rFonts w:ascii="Arial" w:hAnsi="Arial"/>
          <w:sz w:val="19"/>
        </w:rPr>
        <w:t>10. Tableau de bord RH &amp; Paie : indicateurs, filtres et formules</w:t>
      </w:r>
    </w:p>
    <w:p>
      <w:pPr>
        <w:pStyle w:val="ListNumber"/>
      </w:pPr>
      <w:r>
        <w:rPr>
          <w:rFonts w:ascii="Arial" w:hAnsi="Arial"/>
          <w:sz w:val="19"/>
        </w:rPr>
        <w:t>11. Modèle de données PostgreSQL / Prisma</w:t>
      </w:r>
    </w:p>
    <w:p>
      <w:pPr>
        <w:pStyle w:val="ListNumber"/>
      </w:pPr>
      <w:r>
        <w:rPr>
          <w:rFonts w:ascii="Arial" w:hAnsi="Arial"/>
          <w:sz w:val="19"/>
        </w:rPr>
        <w:t>12. Architecture Next.js, API et services métier</w:t>
      </w:r>
    </w:p>
    <w:p>
      <w:pPr>
        <w:pStyle w:val="ListNumber"/>
      </w:pPr>
      <w:r>
        <w:rPr>
          <w:rFonts w:ascii="Arial" w:hAnsi="Arial"/>
          <w:sz w:val="19"/>
        </w:rPr>
        <w:t>13. Sécurité, rôles, confidentialité et audit</w:t>
      </w:r>
    </w:p>
    <w:p>
      <w:pPr>
        <w:pStyle w:val="ListNumber"/>
      </w:pPr>
      <w:r>
        <w:rPr>
          <w:rFonts w:ascii="Arial" w:hAnsi="Arial"/>
          <w:sz w:val="19"/>
        </w:rPr>
        <w:t>14. Import/export Excel, bulletins et documents RH</w:t>
      </w:r>
    </w:p>
    <w:p>
      <w:pPr>
        <w:pStyle w:val="ListNumber"/>
      </w:pPr>
      <w:r>
        <w:rPr>
          <w:rFonts w:ascii="Arial" w:hAnsi="Arial"/>
          <w:sz w:val="19"/>
        </w:rPr>
        <w:t>15. Déploiement GitHub + Vercel + PostgreSQL</w:t>
      </w:r>
    </w:p>
    <w:p>
      <w:pPr>
        <w:pStyle w:val="ListNumber"/>
      </w:pPr>
      <w:r>
        <w:rPr>
          <w:rFonts w:ascii="Arial" w:hAnsi="Arial"/>
          <w:sz w:val="19"/>
        </w:rPr>
        <w:t>16. Tests, critères d’acceptation et cas de référence anonymisé 0000Z</w:t>
      </w:r>
    </w:p>
    <w:p>
      <w:pPr>
        <w:pStyle w:val="ListNumber"/>
      </w:pPr>
      <w:r>
        <w:rPr>
          <w:rFonts w:ascii="Arial" w:hAnsi="Arial"/>
          <w:sz w:val="19"/>
        </w:rPr>
        <w:t>17. Points à confirmer, risques et recommandations</w:t>
      </w:r>
    </w:p>
    <w:p>
      <w:pPr>
        <w:pStyle w:val="ListNumber"/>
      </w:pPr>
      <w:r>
        <w:rPr>
          <w:rFonts w:ascii="Arial" w:hAnsi="Arial"/>
          <w:sz w:val="19"/>
        </w:rPr>
        <w:t>18. Prompt complet à transmettre à l’agent IA développeur</w:t>
      </w:r>
    </w:p>
    <w:p>
      <w:pPr>
        <w:pStyle w:val="ListNumber"/>
      </w:pPr>
      <w:r>
        <w:rPr>
          <w:rFonts w:ascii="Arial" w:hAnsi="Arial"/>
          <w:sz w:val="19"/>
        </w:rPr>
        <w:t>19. Annexes techniques : SQL, Prisma, TypeScript, variables d’environnement</w:t>
      </w:r>
    </w:p>
    <w:p>
      <w:r>
        <w:br w:type="page"/>
      </w:r>
    </w:p>
    <w:p>
      <w:pPr>
        <w:pStyle w:val="Heading1"/>
      </w:pPr>
      <w:r>
        <w:rPr>
          <w:rFonts w:ascii="Arial" w:hAnsi="Arial"/>
          <w:color w:val="0E2F44"/>
          <w:sz w:val="36"/>
        </w:rPr>
        <w:t>1. Synthèse exécutive et objectifs</w:t>
      </w:r>
    </w:p>
    <w:p>
      <w:r>
        <w:rPr>
          <w:rFonts w:ascii="Arial" w:hAnsi="Arial"/>
          <w:b w:val="0"/>
          <w:i w:val="0"/>
          <w:sz w:val="20"/>
        </w:rPr>
        <w:t>L’objectif est de cadrer le développement d’une application RH &amp; Paie pour l’AAEA/AfWASA, capable de gérer la base du personnel, les contrats, les paramètres de paie, le calcul des bulletins, les charges sociales et fiscales, les tableaux de bord RH, les imports/exports Excel et la production de bulletins conformes au modèle RH fourni.</w:t>
      </w:r>
    </w:p>
    <w:p>
      <w:pPr>
        <w:pStyle w:val="ListBullet"/>
      </w:pPr>
      <w:r>
        <w:rPr>
          <w:rFonts w:ascii="Arial" w:hAnsi="Arial"/>
          <w:sz w:val="19"/>
        </w:rPr>
        <w:t>Centraliser les dossiers employés et leurs données administratives.</w:t>
      </w:r>
    </w:p>
    <w:p>
      <w:pPr>
        <w:pStyle w:val="ListBullet"/>
      </w:pPr>
      <w:r>
        <w:rPr>
          <w:rFonts w:ascii="Arial" w:hAnsi="Arial"/>
          <w:sz w:val="19"/>
        </w:rPr>
        <w:t>Créer un moteur de paie paramétrable selon les règles Côte d’Ivoire et les pratiques observées dans le bulletin réel.</w:t>
      </w:r>
    </w:p>
    <w:p>
      <w:pPr>
        <w:pStyle w:val="ListBullet"/>
      </w:pPr>
      <w:r>
        <w:rPr>
          <w:rFonts w:ascii="Arial" w:hAnsi="Arial"/>
          <w:sz w:val="19"/>
        </w:rPr>
        <w:t>Produire des bulletins individuels et des lots de paie mensuels.</w:t>
      </w:r>
    </w:p>
    <w:p>
      <w:pPr>
        <w:pStyle w:val="ListBullet"/>
      </w:pPr>
      <w:r>
        <w:rPr>
          <w:rFonts w:ascii="Arial" w:hAnsi="Arial"/>
          <w:sz w:val="19"/>
        </w:rPr>
        <w:t>Suivre les effectifs, contrats, départs, recrutements, genre, âge, ancienneté, masse salariale et charges.</w:t>
      </w:r>
    </w:p>
    <w:p>
      <w:pPr>
        <w:pStyle w:val="ListBullet"/>
      </w:pPr>
      <w:r>
        <w:rPr>
          <w:rFonts w:ascii="Arial" w:hAnsi="Arial"/>
          <w:sz w:val="19"/>
        </w:rPr>
        <w:t>Sécuriser les données RH sensibles grâce à des rôles, des journaux d’audit et des contrôles de qualité.</w:t>
      </w:r>
    </w:p>
    <w:p>
      <w:pPr>
        <w:pStyle w:val="ListBullet"/>
      </w:pPr>
      <w:r>
        <w:rPr>
          <w:rFonts w:ascii="Arial" w:hAnsi="Arial"/>
          <w:sz w:val="19"/>
        </w:rPr>
        <w:t>Permettre un déploiement web moderne sur Vercel avec base PostgreSQL et gestion du code via GitHub.</w:t>
      </w:r>
    </w:p>
    <w:tbl>
      <w:tblPr>
        <w:tblW w:type="auto" w:w="0"/>
        <w:tblLook w:firstColumn="1" w:firstRow="1" w:lastColumn="0" w:lastRow="0" w:noHBand="0" w:noVBand="1" w:val="04A0"/>
      </w:tblPr>
      <w:tblGrid>
        <w:gridCol w:w="10570"/>
      </w:tblGrid>
      <w:tr>
        <w:tc>
          <w:tcPr>
            <w:tcW w:type="dxa" w:w="10570"/>
            <w:shd w:fill="EAF7F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Pr>
          <w:p>
            <w:r>
              <w:rPr>
                <w:rFonts w:ascii="Arial" w:hAnsi="Arial"/>
                <w:b/>
                <w:color w:val="009446"/>
                <w:sz w:val="20"/>
              </w:rPr>
              <w:t>Décision structurante</w:t>
            </w:r>
          </w:p>
          <w:p>
            <w:r>
              <w:rPr>
                <w:rFonts w:ascii="Arial" w:hAnsi="Arial"/>
                <w:sz w:val="18"/>
              </w:rPr>
              <w:t>Le moteur de calcul doit être indépendant de l’interface. Les fonctions de paie doivent être pures, testables et réutilisables par les pages web, les API, les exports Excel et les tests automatisés.</w:t>
            </w:r>
          </w:p>
        </w:tc>
      </w:tr>
    </w:tbl>
    <w:p/>
    <w:p>
      <w:pPr>
        <w:pStyle w:val="Heading1"/>
      </w:pPr>
      <w:r>
        <w:rPr>
          <w:rFonts w:ascii="Arial" w:hAnsi="Arial"/>
          <w:color w:val="0E2F44"/>
          <w:sz w:val="36"/>
        </w:rPr>
        <w:t>2. Sources, hypothèses et limites</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7"/>
              </w:rPr>
            </w:r>
            <w:r>
              <w:rPr>
                <w:rFonts w:ascii="Arial" w:hAnsi="Arial"/>
                <w:b/>
                <w:color w:val="FFFFFF"/>
                <w:sz w:val="17"/>
              </w:rPr>
              <w:t>Source</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7"/>
              </w:rPr>
            </w:r>
            <w:r>
              <w:rPr>
                <w:rFonts w:ascii="Arial" w:hAnsi="Arial"/>
                <w:b/>
                <w:color w:val="FFFFFF"/>
                <w:sz w:val="17"/>
              </w:rPr>
              <w:t>Utilisation dans le cahier des charges</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Bulletin réel AAEA/AfWASA</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Confirme le format du bulletin, les lignes de gains/retenues, les taux utilisés, le cas test anonymisé 0000Z, le net à payer et les charges patronales.</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Capture d’en-tête bulletin</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Confirme période, paiement, ancienneté, parts IGR, horaire, fonction, catégorie, matricule et champs RH visibles.</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Simul bulletin de paie 2024.xlsx</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Aide à reconstituer le calcul ITS et la table RICF. Sert d’appui mais ne prime pas sur le bulletin réel.</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Suivi_Personnel_RH_Complet_FINAL_REMPLI.xlsx</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Base RH complète : 35 lignes d’employés, 33 actifs, 2 licenciés, champs administratifs et contractuels.</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Cartographie_activites_personnel_AAEA_2026_FINAL.xlsx</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Référentiel des directions, postes, tâches, activités et livrables ; utilisé uniquement pour contextualiser organisation, dashboard et performance.</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Visuel tableau de bord RH</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Exemple UI/UX à intégrer : navigation latérale, KPI, filtres, graphiques effectifs, genre, âge, localisation, turnover, motifs de départ.</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Sources externes</w:t>
            </w:r>
          </w:p>
        </w:tc>
        <w:tc>
          <w:tcPr>
            <w:tcW w:type="dxa" w:w="705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CNPS, DGI, FDFP, CMU/CNAM et documentation fiscale/sociale à vérifier avant production.</w:t>
            </w:r>
          </w:p>
        </w:tc>
      </w:tr>
    </w:tbl>
    <w:p/>
    <w:p>
      <w:r>
        <w:rPr>
          <w:rFonts w:ascii="Arial" w:hAnsi="Arial"/>
          <w:b w:val="0"/>
          <w:i/>
          <w:color w:val="C0392B"/>
          <w:sz w:val="18"/>
        </w:rPr>
        <w:t>Limite majeure : la base RH fournie ne contient pas les éléments de rémunération nécessaires au calcul de la paie pour chaque employé. Il faut donc créer un module Profil salarial distinct, versionné par date d’effet.</w:t>
      </w:r>
    </w:p>
    <w:p>
      <w:pPr>
        <w:pStyle w:val="Heading1"/>
      </w:pPr>
      <w:r>
        <w:rPr>
          <w:rFonts w:ascii="Arial" w:hAnsi="Arial"/>
          <w:color w:val="0E2F44"/>
          <w:sz w:val="36"/>
        </w:rPr>
        <w:t>3. Description du tableau de bord RH cible</w:t>
      </w:r>
    </w:p>
    <w:p>
      <w:r>
        <w:rPr>
          <w:rFonts w:ascii="Arial" w:hAnsi="Arial"/>
          <w:b w:val="0"/>
          <w:i w:val="0"/>
          <w:sz w:val="20"/>
        </w:rPr>
        <w:t>Le visuel fourni représente une interface web RH moderne avec une barre latérale de navigation, des filtres transversaux, des cartes KPI et plusieurs graphiques analytiques. Il sert de référence UX/UI pour le module Vue d’ensemble de l’application.</w:t>
      </w:r>
    </w:p>
    <w:p>
      <w:r>
        <w:drawing>
          <wp:inline xmlns:a="http://schemas.openxmlformats.org/drawingml/2006/main" xmlns:pic="http://schemas.openxmlformats.org/drawingml/2006/picture">
            <wp:extent cx="6217920" cy="4143661"/>
            <wp:docPr id="1" name="Picture 1"/>
            <wp:cNvGraphicFramePr>
              <a:graphicFrameLocks noChangeAspect="1"/>
            </wp:cNvGraphicFramePr>
            <a:graphic>
              <a:graphicData uri="http://schemas.openxmlformats.org/drawingml/2006/picture">
                <pic:pic>
                  <pic:nvPicPr>
                    <pic:cNvPr id="0" name="tableau de bord RH.jpg"/>
                    <pic:cNvPicPr/>
                  </pic:nvPicPr>
                  <pic:blipFill>
                    <a:blip r:embed="rId11"/>
                    <a:stretch>
                      <a:fillRect/>
                    </a:stretch>
                  </pic:blipFill>
                  <pic:spPr>
                    <a:xfrm>
                      <a:off x="0" y="0"/>
                      <a:ext cx="6217920" cy="4143661"/>
                    </a:xfrm>
                    <a:prstGeom prst="rect"/>
                  </pic:spPr>
                </pic:pic>
              </a:graphicData>
            </a:graphic>
          </wp:inline>
        </w:drawing>
      </w:r>
    </w:p>
    <w:p>
      <w:pPr>
        <w:jc w:val="center"/>
      </w:pPr>
      <w:r>
        <w:rPr>
          <w:rFonts w:ascii="Arial" w:hAnsi="Arial"/>
          <w:i/>
          <w:color w:val="666666"/>
          <w:sz w:val="16"/>
        </w:rPr>
        <w:t>Figure 1 - Exemple de tableau de bord RH cible à contextualiser AAEA/AfWASA</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7"/>
              </w:rPr>
            </w:r>
            <w:r>
              <w:rPr>
                <w:rFonts w:ascii="Arial" w:hAnsi="Arial"/>
                <w:b/>
                <w:color w:val="FFFFFF"/>
                <w:sz w:val="17"/>
              </w:rPr>
              <w:t>Composant</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7"/>
              </w:rPr>
            </w:r>
            <w:r>
              <w:rPr>
                <w:rFonts w:ascii="Arial" w:hAnsi="Arial"/>
                <w:b/>
                <w:color w:val="FFFFFF"/>
                <w:sz w:val="17"/>
              </w:rPr>
              <w:t>Exigence fonctionnelle / visuelle</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Navigation</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Menu gauche : Vue d’ensemble, Employés, Turnover, Recrutement, Performance, Paramètres. À enrichir avec Paie, Bulletins, Contrats, Import/Export, Audit.</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Filtres</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Département/direction, localisation, période, statut, type de contrat, genre, projet/bailleur, période de paie.</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KPI principaux</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Effectif total, taux de turnover, nouvelles recrues, départs, salaire moyen. À convertir en FCFA et compléter par masse salariale, net à payer, charges.</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Graphiques</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Évolution effectifs, effectifs par département, localisation, tranches d’âge, genre, turnover par département, évolution turnover, motifs de départ.</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Style UI</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Design clair, cartes blanches, icônes colorées, palette bleu/vert/violet proche de la charte AAEA/AfWASA.</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Finalité</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Pilotage exécutif RH : tendances, alertes, qualité des données, mouvements du personnel et coûts salariaux.</w:t>
            </w:r>
          </w:p>
        </w:tc>
      </w:tr>
    </w:tbl>
    <w:p/>
    <w:p>
      <w:pPr>
        <w:pStyle w:val="Heading1"/>
      </w:pPr>
      <w:r>
        <w:rPr>
          <w:rFonts w:ascii="Arial" w:hAnsi="Arial"/>
          <w:color w:val="0E2F44"/>
          <w:sz w:val="36"/>
        </w:rPr>
        <w:t>4. Référentiel organisationnel AAEA/AfWASA</w:t>
      </w:r>
    </w:p>
    <w:p>
      <w:r>
        <w:rPr>
          <w:rFonts w:ascii="Arial" w:hAnsi="Arial"/>
          <w:b w:val="0"/>
          <w:i w:val="0"/>
          <w:sz w:val="20"/>
        </w:rPr>
        <w:t>La cartographie des activités ne modifie pas les charges de l’application ni les règles de paie. Elle sert uniquement à mieux contextualiser les directions, postes, activités, livrables, supervision et indicateurs de performance.</w:t>
      </w:r>
    </w:p>
    <w:tbl>
      <w:tblPr>
        <w:tblStyle w:val="TableGrid"/>
        <w:tblW w:type="auto" w:w="0"/>
        <w:jc w:val="center"/>
        <w:tblLayout w:type="autofit"/>
        <w:tblLook w:firstColumn="1" w:firstRow="1" w:lastColumn="0" w:lastRow="0" w:noHBand="0" w:noVBand="1" w:val="04A0"/>
      </w:tblPr>
      <w:tblGrid>
        <w:gridCol w:w="1762"/>
        <w:gridCol w:w="1762"/>
        <w:gridCol w:w="1762"/>
        <w:gridCol w:w="1762"/>
        <w:gridCol w:w="1762"/>
        <w:gridCol w:w="1762"/>
      </w:tblGrid>
      <w:tr>
        <w:trPr>
          <w:tblHeader w:val="true"/>
        </w:trP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Direction</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Effectif cartographié</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Activités</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Tâches/Livrables</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Priorités hautes</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5"/>
              </w:rPr>
            </w:r>
            <w:r>
              <w:rPr>
                <w:rFonts w:ascii="Arial" w:hAnsi="Arial"/>
                <w:b/>
                <w:color w:val="FFFFFF"/>
                <w:sz w:val="15"/>
              </w:rPr>
              <w:t>Postes clés</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Cabinet de la Direction Exécutive</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6</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20</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54</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42</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Directeur Exécutif ; Assistante DEX ; Responsable Communication ; Responsable Données et Suivi-évaluation ; Responsable Conformité &amp; Performance ; Responsable Développement Numérique et Innovation</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Direction des Services aux Membres et des Programmes</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10</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29</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69</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33</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DSMP ; Coordonnateurs Eau/Assainissement/Genre ; Projets ; Événements ; Sponsoring ; Knowledge management ; Assistantes DSMP</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Direction Administrative et Financière</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12</w:t>
            </w:r>
          </w:p>
        </w:tc>
        <w:tc>
          <w:tcPr>
            <w:tcW w:type="dxa" w:w="115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21</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52</w:t>
            </w:r>
          </w:p>
        </w:tc>
        <w:tc>
          <w:tcPr>
            <w:tcW w:type="dxa" w:w="129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25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DAF ; RH ; Comptabilité/Finance ; Trésorerie ; Logistique/Achats ; Chauffeurs</w:t>
            </w:r>
          </w:p>
        </w:tc>
      </w:tr>
    </w:tbl>
    <w:p/>
    <w:tbl>
      <w:tblPr>
        <w:tblW w:type="auto" w:w="0"/>
        <w:tblLook w:firstColumn="1" w:firstRow="1" w:lastColumn="0" w:lastRow="0" w:noHBand="0" w:noVBand="1" w:val="04A0"/>
      </w:tblPr>
      <w:tblGrid>
        <w:gridCol w:w="10570"/>
      </w:tblGrid>
      <w:tr>
        <w:tc>
          <w:tcPr>
            <w:tcW w:type="dxa" w:w="10570"/>
            <w:shd w:fill="F5F0FA"/>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Pr>
          <w:p>
            <w:r>
              <w:rPr>
                <w:rFonts w:ascii="Arial" w:hAnsi="Arial"/>
                <w:b/>
                <w:color w:val="362981"/>
                <w:sz w:val="20"/>
              </w:rPr>
              <w:t>Modélisation recommandée</w:t>
            </w:r>
          </w:p>
          <w:p>
            <w:r>
              <w:rPr>
                <w:rFonts w:ascii="Arial" w:hAnsi="Arial"/>
                <w:sz w:val="18"/>
              </w:rPr>
              <w:t>Ne pas confondre Direction, Département/Service et Poste. La base RH contient notamment DAF, DP, Cabinet DEX, DMS et DEX comme services. La cartographie formalise trois grandes directions. L’application doit permettre un référentiel hiérarchique : Direction &gt; Service/Département &gt; Poste &gt; Employé &gt; Activités/Livrables.</w:t>
            </w:r>
          </w:p>
        </w:tc>
      </w:tr>
    </w:tbl>
    <w:p/>
    <w:p>
      <w:pPr>
        <w:pStyle w:val="Heading1"/>
      </w:pPr>
      <w:r>
        <w:rPr>
          <w:rFonts w:ascii="Arial" w:hAnsi="Arial"/>
          <w:color w:val="0E2F44"/>
          <w:sz w:val="36"/>
        </w:rPr>
        <w:t>5. Paramètres de paie Côte d’Ivoire et paramètres entreprise</w:t>
      </w:r>
    </w:p>
    <w:p>
      <w:r>
        <w:rPr>
          <w:rFonts w:ascii="Arial" w:hAnsi="Arial"/>
          <w:b w:val="0"/>
          <w:i w:val="0"/>
          <w:sz w:val="20"/>
        </w:rPr>
        <w:t>Tous les paramètres doivent être stockés dans une table de paramètres versionnés, avec date d’effet, source, statut de validation et historique de modification. Le bulletin réel fourni reste la référence pour reproduire le cas AAEA/AfWASA, tandis que les sources officielles servent à vérifier les taux applicables.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trP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Paramètre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Valeur modèle</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Base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Observation / vigilance</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CNPS salarié retraite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6,30 %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CNPS retraite plafonnée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Confirmé par bulletin et sources CNPS/CLEISS ; test 0000Z = 59 836 FCFA.</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CNPS employeur retraite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7,70 %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CNPS retraite plafonnée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Confirmé par bulletin ; test 0000Z = 73 133 FCFA.</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Prestations familiales</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5,00 %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PF plafonnée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Bulletin utilise 75 000 FCFA ; certaines sources mentionnent 70 000. Paramètre à versionner.</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Accident du travail</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2,00 % dans bulletin</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AT plafonnée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Taux officiel variable 2 à 5 % selon secteur ; bulletin utilise 2 %.</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Assurance maternité</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0,75 %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maternité plafonnée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Bulletin utilise 75 000 FCFA ; arrondi 562,5 -&gt; 563.</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CMU employé</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1 000 FCFA observé</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Nombre personnes x part salarié</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Formule recommandée : personnes CMU salarié x 500 ; bulletin équivaut à 2 personnes.</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CMU employeur</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1 000 FCFA observé</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Nombre personnes x part employeur</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Formule recommandée : personnes CMU employeur x 500 ; bulletin équivaut à 2 personnes.</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ITS</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Barème progressif</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 - RICF</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Barème : 0 %, 16 %, 21 %, 24 %, 28 %, 32 %. RICF selon parts.</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RICF 2 parts</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11 000 FCFA/mois</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Parts IGR</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Permet de retrouver ITS 168 948 FCFA sur le cas 0000Z.</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I.S. Employeur Local</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1,20 %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Confirmé par bulletin ; correspond à contribution employeur local observée.</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Taxe apprentissage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0,40 %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Confirmé par bulletin et FDFP.</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FPC mensuelle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0,60 %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Bulletin sépare FPC en 0,60 % mensuelle + 0,60 % fin d’année.</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FPC fin d’année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0,60 %</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À traiter selon politique comptable FDFP ; paramétrable.</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Transport non imposable</w:t>
            </w:r>
          </w:p>
        </w:tc>
        <w:tc>
          <w:tcPr>
            <w:tcW w:type="dxa" w:w="172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30 000 FCFA</w:t>
            </w:r>
          </w:p>
        </w:tc>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Transport versé</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MIN(transport versé ; 30 000). Au-delà, partie imposable.</w:t>
            </w:r>
          </w:p>
        </w:tc>
      </w:tr>
    </w:tbl>
    <w:p/>
    <w:p>
      <w:pPr>
        <w:pStyle w:val="Heading2"/>
      </w:pPr>
      <w:r>
        <w:rPr>
          <w:rFonts w:ascii="Arial" w:hAnsi="Arial"/>
          <w:color w:val="362981"/>
          <w:sz w:val="28"/>
        </w:rPr>
        <w:t>5.1. Barème ITS et RICF</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Tranche mensuelle FCFA</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Taux</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Logique</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0 à 75 000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0 %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Aucune imposition sur cette tranche</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75 001 à 240 000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16 %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Taxation de la tranche excédant 75 000 jusqu’à 240 000</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240 001 à 800 000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21 %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Taxation de la tranche excédant 240 000 jusqu’à 800 000</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800 001 à 2 400 000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24 %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Taxation de la tranche excédant 800 000 jusqu’à 2 400 000</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2 400 001 à 8 000 000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28 %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Taxation de la tranche excédant 2 400 000 jusqu’à 8 000 000</w:t>
            </w:r>
          </w:p>
        </w:tc>
      </w:tr>
      <w:tr>
        <w:tc>
          <w:tcPr>
            <w:tcW w:type="dxa" w:w="316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Au-delà de 8 000 000</w:t>
            </w:r>
          </w:p>
        </w:tc>
        <w:tc>
          <w:tcPr>
            <w:tcW w:type="dxa" w:w="144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32 %</w:t>
            </w:r>
          </w:p>
        </w:tc>
        <w:tc>
          <w:tcPr>
            <w:tcW w:type="dxa" w:w="561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Taxation de la tranche supérieure</w:t>
            </w:r>
          </w:p>
        </w:tc>
      </w:tr>
    </w:tbl>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Parts IGR</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RICF mensuelle</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RICF annuelle</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5 500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66 000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11 000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132 000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16 500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198 000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22 000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264 000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27 500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330 000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4</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33 000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396 000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4.5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38 500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462 000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44 000</w:t>
            </w:r>
          </w:p>
        </w:tc>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528 000</w:t>
            </w:r>
          </w:p>
        </w:tc>
      </w:tr>
    </w:tbl>
    <w:p/>
    <w:p>
      <w:pPr>
        <w:pStyle w:val="Heading1"/>
      </w:pPr>
      <w:r>
        <w:rPr>
          <w:rFonts w:ascii="Arial" w:hAnsi="Arial"/>
          <w:color w:val="0E2F44"/>
          <w:sz w:val="36"/>
        </w:rPr>
        <w:t>6. Règles de calcul détaillées du bulletin</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Rubrique</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Formule canonique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5"/>
              </w:rPr>
            </w:r>
            <w:r>
              <w:rPr>
                <w:rFonts w:ascii="Arial" w:hAnsi="Arial"/>
                <w:b/>
                <w:color w:val="FFFFFF"/>
                <w:sz w:val="15"/>
              </w:rPr>
              <w:t>Commentaire</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Prime ancienneté</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ROUND(Salaire de base x taux ancienneté, 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Le taux est 0 % avant 2 ans, 2 % à 2 ans, +1 % par année complète, max 25 %.</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Transport non imposable</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MIN(Transport versé, 30 000)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La partie au-delà de 30 000 devient transport imposable.</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Transport imposable</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MAX(Transport versé - 30 000, 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À ajouter au brut imposable.</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Salaire base + Sursalaire + Prime ancienneté + Primes imposables + Avantages imposables + Transport imposable + Autres gains imposables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fiscale et sociale principale observée dans le bulletin.</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Salaire brut total</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 + Total non imposable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Dans le cas test : 949 784 + 30 000 = 979 784.</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CNPS salarié</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ROUND(Base CNPS retraite x 6,30 %, 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Base plafonnée ; bulletin utilise 949 784.</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CMU salarié</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Personnes CMU salarié x 500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Paramétrer aussi un mode forfait direct pour reproduire le bulletin.</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ITS</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ROUND(MAX(ITS brut par tranches - RICF, 0), 0)</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Voir formule détaillée plus bas.</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Total retenues salarié</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CNPS salarié + CMU salarié + ITS + autres retenues éventuelles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Dans le cas test : 229 784.</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Net à payer</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Brut imposable + Gains non imposables - Total retenues salarié</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Dans le cas test : 750 000.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Charges patronales</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Somme CNPS employeur, PF, AT, maternité, CMU employeur, IS local, apprentissage, FPC mensuelle, FPC fin année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Dans le cas test : 106 540.</w:t>
            </w:r>
          </w:p>
        </w:tc>
      </w:tr>
      <w:tr>
        <w:tc>
          <w:tcPr>
            <w:tcW w:type="dxa" w:w="216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Coût total employeur</w:t>
            </w:r>
          </w:p>
        </w:tc>
        <w:tc>
          <w:tcPr>
            <w:tcW w:type="dxa" w:w="432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Salaire brut total + Total charges patronales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5"/>
              </w:rPr>
            </w:r>
            <w:r>
              <w:rPr>
                <w:rFonts w:ascii="Arial" w:hAnsi="Arial"/>
                <w:b w:val="0"/>
                <w:sz w:val="15"/>
              </w:rPr>
              <w:t>Permet le pilotage financier.</w:t>
            </w:r>
          </w:p>
        </w:tc>
      </w:tr>
    </w:tbl>
    <w:p/>
    <w:p>
      <w:pPr>
        <w:pStyle w:val="Heading2"/>
      </w:pPr>
      <w:r>
        <w:rPr>
          <w:rFonts w:ascii="Arial" w:hAnsi="Arial"/>
          <w:color w:val="362981"/>
          <w:sz w:val="28"/>
        </w:rPr>
        <w:t>6.1. Formule ITS robuste</w:t>
      </w:r>
    </w:p>
    <w:p>
      <w:r>
        <w:rPr>
          <w:rFonts w:ascii="Arial" w:hAnsi="Arial"/>
          <w:b/>
          <w:i w:val="0"/>
          <w:color w:val="0E2F44"/>
          <w:sz w:val="18"/>
        </w:rPr>
        <w:t>Formule Excel recommandée</w:t>
      </w:r>
    </w:p>
    <w:p>
      <w:pPr>
        <w:spacing w:after="0"/>
        <w:ind w:left="216" w:right="144"/>
      </w:pPr>
      <w:r>
        <w:rPr>
          <w:rFonts w:ascii="Courier New" w:hAnsi="Courier New"/>
          <w:color w:val="222222"/>
          <w:sz w:val="15"/>
        </w:rPr>
        <w:t>=ROUND(MAX(0,</w:t>
      </w:r>
    </w:p>
    <w:p>
      <w:pPr>
        <w:spacing w:after="0"/>
        <w:ind w:left="216" w:right="144"/>
      </w:pPr>
      <w:r>
        <w:rPr>
          <w:rFonts w:ascii="Courier New" w:hAnsi="Courier New"/>
          <w:color w:val="222222"/>
          <w:sz w:val="15"/>
        </w:rPr>
        <w:t>MAX(MIN(RBI,240000)-75000,0)*16%</w:t>
      </w:r>
    </w:p>
    <w:p>
      <w:pPr>
        <w:spacing w:after="0"/>
        <w:ind w:left="216" w:right="144"/>
      </w:pPr>
      <w:r>
        <w:rPr>
          <w:rFonts w:ascii="Courier New" w:hAnsi="Courier New"/>
          <w:color w:val="222222"/>
          <w:sz w:val="15"/>
        </w:rPr>
        <w:t>+MAX(MIN(RBI,800000)-240000,0)*21%</w:t>
      </w:r>
    </w:p>
    <w:p>
      <w:pPr>
        <w:spacing w:after="0"/>
        <w:ind w:left="216" w:right="144"/>
      </w:pPr>
      <w:r>
        <w:rPr>
          <w:rFonts w:ascii="Courier New" w:hAnsi="Courier New"/>
          <w:color w:val="222222"/>
          <w:sz w:val="15"/>
        </w:rPr>
        <w:t>+MAX(MIN(RBI,2400000)-800000,0)*24%</w:t>
      </w:r>
    </w:p>
    <w:p>
      <w:pPr>
        <w:spacing w:after="0"/>
        <w:ind w:left="216" w:right="144"/>
      </w:pPr>
      <w:r>
        <w:rPr>
          <w:rFonts w:ascii="Courier New" w:hAnsi="Courier New"/>
          <w:color w:val="222222"/>
          <w:sz w:val="15"/>
        </w:rPr>
        <w:t>+MAX(MIN(RBI,8000000)-2400000,0)*28%</w:t>
      </w:r>
    </w:p>
    <w:p>
      <w:pPr>
        <w:spacing w:after="0"/>
        <w:ind w:left="216" w:right="144"/>
      </w:pPr>
      <w:r>
        <w:rPr>
          <w:rFonts w:ascii="Courier New" w:hAnsi="Courier New"/>
          <w:color w:val="222222"/>
          <w:sz w:val="15"/>
        </w:rPr>
        <w:t>+MAX(RBI-8000000,0)*32%</w:t>
      </w:r>
    </w:p>
    <w:p>
      <w:pPr>
        <w:spacing w:after="0"/>
        <w:ind w:left="216" w:right="144"/>
      </w:pPr>
      <w:r>
        <w:rPr>
          <w:rFonts w:ascii="Courier New" w:hAnsi="Courier New"/>
          <w:color w:val="222222"/>
          <w:sz w:val="15"/>
        </w:rPr>
        <w:t>-RICF),0)</w:t>
      </w:r>
    </w:p>
    <w:p/>
    <w:p>
      <w:r>
        <w:rPr>
          <w:rFonts w:ascii="Arial" w:hAnsi="Arial"/>
          <w:b/>
          <w:i w:val="0"/>
          <w:color w:val="0E2F44"/>
          <w:sz w:val="18"/>
        </w:rPr>
        <w:t>Fonction TypeScript recommandée</w:t>
      </w:r>
    </w:p>
    <w:p>
      <w:pPr>
        <w:spacing w:after="0"/>
        <w:ind w:left="216" w:right="144"/>
      </w:pPr>
      <w:r>
        <w:rPr>
          <w:rFonts w:ascii="Courier New" w:hAnsi="Courier New"/>
          <w:color w:val="222222"/>
          <w:sz w:val="15"/>
        </w:rPr>
        <w:t>function calcITS(rbi: number, ricf: number): number {</w:t>
      </w:r>
    </w:p>
    <w:p>
      <w:pPr>
        <w:spacing w:after="0"/>
        <w:ind w:left="216" w:right="144"/>
      </w:pPr>
      <w:r>
        <w:rPr>
          <w:rFonts w:ascii="Courier New" w:hAnsi="Courier New"/>
          <w:color w:val="222222"/>
          <w:sz w:val="15"/>
        </w:rPr>
        <w:t xml:space="preserve">  const tax =</w:t>
      </w:r>
    </w:p>
    <w:p>
      <w:pPr>
        <w:spacing w:after="0"/>
        <w:ind w:left="216" w:right="144"/>
      </w:pPr>
      <w:r>
        <w:rPr>
          <w:rFonts w:ascii="Courier New" w:hAnsi="Courier New"/>
          <w:color w:val="222222"/>
          <w:sz w:val="15"/>
        </w:rPr>
        <w:t xml:space="preserve">    Math.max(Math.min(rbi, 240000) - 75000, 0) * 0.16 +</w:t>
      </w:r>
    </w:p>
    <w:p>
      <w:pPr>
        <w:spacing w:after="0"/>
        <w:ind w:left="216" w:right="144"/>
      </w:pPr>
      <w:r>
        <w:rPr>
          <w:rFonts w:ascii="Courier New" w:hAnsi="Courier New"/>
          <w:color w:val="222222"/>
          <w:sz w:val="15"/>
        </w:rPr>
        <w:t xml:space="preserve">    Math.max(Math.min(rbi, 800000) - 240000, 0) * 0.21 +</w:t>
      </w:r>
    </w:p>
    <w:p>
      <w:pPr>
        <w:spacing w:after="0"/>
        <w:ind w:left="216" w:right="144"/>
      </w:pPr>
      <w:r>
        <w:rPr>
          <w:rFonts w:ascii="Courier New" w:hAnsi="Courier New"/>
          <w:color w:val="222222"/>
          <w:sz w:val="15"/>
        </w:rPr>
        <w:t xml:space="preserve">    Math.max(Math.min(rbi, 2400000) - 800000, 0) * 0.24 +</w:t>
      </w:r>
    </w:p>
    <w:p>
      <w:pPr>
        <w:spacing w:after="0"/>
        <w:ind w:left="216" w:right="144"/>
      </w:pPr>
      <w:r>
        <w:rPr>
          <w:rFonts w:ascii="Courier New" w:hAnsi="Courier New"/>
          <w:color w:val="222222"/>
          <w:sz w:val="15"/>
        </w:rPr>
        <w:t xml:space="preserve">    Math.max(Math.min(rbi, 8000000) - 2400000, 0) * 0.28 +</w:t>
      </w:r>
    </w:p>
    <w:p>
      <w:pPr>
        <w:spacing w:after="0"/>
        <w:ind w:left="216" w:right="144"/>
      </w:pPr>
      <w:r>
        <w:rPr>
          <w:rFonts w:ascii="Courier New" w:hAnsi="Courier New"/>
          <w:color w:val="222222"/>
          <w:sz w:val="15"/>
        </w:rPr>
        <w:t xml:space="preserve">    Math.max(rbi - 8000000, 0) * 0.32;</w:t>
      </w:r>
    </w:p>
    <w:p>
      <w:pPr>
        <w:spacing w:after="0"/>
        <w:ind w:left="216" w:right="144"/>
      </w:pPr>
      <w:r>
        <w:rPr>
          <w:rFonts w:ascii="Courier New" w:hAnsi="Courier New"/>
          <w:color w:val="222222"/>
          <w:sz w:val="15"/>
        </w:rPr>
        <w:t xml:space="preserve">  return Math.round(Math.max(tax - ricf, 0));</w:t>
      </w:r>
    </w:p>
    <w:p>
      <w:pPr>
        <w:spacing w:after="0"/>
        <w:ind w:left="216" w:right="144"/>
      </w:pPr>
      <w:r>
        <w:rPr>
          <w:rFonts w:ascii="Courier New" w:hAnsi="Courier New"/>
          <w:color w:val="222222"/>
          <w:sz w:val="15"/>
        </w:rPr>
        <w:t>}</w:t>
      </w:r>
    </w:p>
    <w:p/>
    <w:p>
      <w:pPr>
        <w:pStyle w:val="Heading2"/>
      </w:pPr>
      <w:r>
        <w:rPr>
          <w:rFonts w:ascii="Arial" w:hAnsi="Arial"/>
          <w:color w:val="362981"/>
          <w:sz w:val="28"/>
        </w:rPr>
        <w:t>6.2. Reconstitution du cas test anonymisé 0000Z</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Élément</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Valeur FCFA</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Justification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Salaire de base</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176 701</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Donnée bulletin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Sursalaire</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769 549</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Donnée bulletin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Ancienneté</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 ans révolus pour la prime</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Date embauche 01/12/2022 ; période janvier 2025</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Prime ancienneté</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3 534</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176 701 x 2 % arrondi</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Brut imposable</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176 701 + 769 549 + 3 534</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Transport non imposable</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30 000</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Plafond observé</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CNPS salarié</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59 836</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6,30 %</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CMU salarié</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1 000</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Paramètre bulletin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ITS</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168 948</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ITS brut 179 947,55 - RICF 11 000 = 168 947,55 arrondi</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Total retenues salarié</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229 784</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59 836 + 1 000 + 168 948</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Net à payer</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750 000</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+ 30 000 - 229 784</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Total charges patronales</w:t>
            </w:r>
          </w:p>
        </w:tc>
        <w:tc>
          <w:tcPr>
            <w:tcW w:type="dxa" w:w="18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106 540</w:t>
            </w:r>
          </w:p>
        </w:tc>
        <w:tc>
          <w:tcPr>
            <w:tcW w:type="dxa" w:w="547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Somme des charges employeur observées</w:t>
            </w:r>
          </w:p>
        </w:tc>
      </w:tr>
    </w:tbl>
    <w:p/>
    <w:p>
      <w:pPr>
        <w:pStyle w:val="Heading1"/>
      </w:pPr>
      <w:r>
        <w:rPr>
          <w:rFonts w:ascii="Arial" w:hAnsi="Arial"/>
          <w:color w:val="0E2F44"/>
          <w:sz w:val="36"/>
        </w:rPr>
        <w:t>7. Ancienneté, arrondis et contrôles de cohérence</w:t>
      </w:r>
    </w:p>
    <w:p>
      <w:r>
        <w:rPr>
          <w:rFonts w:ascii="Arial" w:hAnsi="Arial"/>
          <w:b w:val="0"/>
          <w:i w:val="0"/>
          <w:sz w:val="20"/>
        </w:rPr>
        <w:t>L’ancienneté du bulletin doit être calculée sur la date de fin de période de paie ou sur la date de paiement, selon la règle RH retenue. Il ne faut pas utiliser TODAY() car un bulletin réouvert ultérieurement changerait automatiquement.</w:t>
      </w:r>
    </w:p>
    <w:p>
      <w:r>
        <w:rPr>
          <w:rFonts w:ascii="Arial" w:hAnsi="Arial"/>
          <w:b/>
          <w:i w:val="0"/>
          <w:color w:val="0E2F44"/>
          <w:sz w:val="18"/>
        </w:rPr>
        <w:t>Fonctions de référence ancienneté et arrondi</w:t>
      </w:r>
    </w:p>
    <w:p>
      <w:pPr>
        <w:spacing w:after="0"/>
        <w:ind w:left="216" w:right="144"/>
      </w:pPr>
      <w:r>
        <w:rPr>
          <w:rFonts w:ascii="Courier New" w:hAnsi="Courier New"/>
          <w:color w:val="222222"/>
          <w:sz w:val="15"/>
        </w:rPr>
        <w:t>function completedYearsBetween(hireDate: Date, referenceDate: Date): number {</w:t>
      </w:r>
    </w:p>
    <w:p>
      <w:pPr>
        <w:spacing w:after="0"/>
        <w:ind w:left="216" w:right="144"/>
      </w:pPr>
      <w:r>
        <w:rPr>
          <w:rFonts w:ascii="Courier New" w:hAnsi="Courier New"/>
          <w:color w:val="222222"/>
          <w:sz w:val="15"/>
        </w:rPr>
        <w:t xml:space="preserve">  let years = referenceDate.getFullYear() - hireDate.getFullYear();</w:t>
      </w:r>
    </w:p>
    <w:p>
      <w:pPr>
        <w:spacing w:after="0"/>
        <w:ind w:left="216" w:right="144"/>
      </w:pPr>
      <w:r>
        <w:rPr>
          <w:rFonts w:ascii="Courier New" w:hAnsi="Courier New"/>
          <w:color w:val="222222"/>
          <w:sz w:val="15"/>
        </w:rPr>
        <w:t xml:space="preserve">  const beforeAnniversary =</w:t>
      </w:r>
    </w:p>
    <w:p>
      <w:pPr>
        <w:spacing w:after="0"/>
        <w:ind w:left="216" w:right="144"/>
      </w:pPr>
      <w:r>
        <w:rPr>
          <w:rFonts w:ascii="Courier New" w:hAnsi="Courier New"/>
          <w:color w:val="222222"/>
          <w:sz w:val="15"/>
        </w:rPr>
        <w:t xml:space="preserve">    referenceDate.getMonth() &lt; hireDate.getMonth() ||</w:t>
      </w:r>
    </w:p>
    <w:p>
      <w:pPr>
        <w:spacing w:after="0"/>
        <w:ind w:left="216" w:right="144"/>
      </w:pPr>
      <w:r>
        <w:rPr>
          <w:rFonts w:ascii="Courier New" w:hAnsi="Courier New"/>
          <w:color w:val="222222"/>
          <w:sz w:val="15"/>
        </w:rPr>
        <w:t xml:space="preserve">    (referenceDate.getMonth() === hireDate.getMonth() &amp;&amp; referenceDate.getDate() &lt; </w:t>
      </w:r>
      <w:r>
        <w:br/>
      </w:r>
      <w:r>
        <w:rPr>
          <w:rFonts w:ascii="Courier New" w:hAnsi="Courier New"/>
          <w:color w:val="222222"/>
          <w:sz w:val="15"/>
        </w:rPr>
        <w:t>hireDate.getDate());</w:t>
      </w:r>
    </w:p>
    <w:p>
      <w:pPr>
        <w:spacing w:after="0"/>
        <w:ind w:left="216" w:right="144"/>
      </w:pPr>
      <w:r>
        <w:rPr>
          <w:rFonts w:ascii="Courier New" w:hAnsi="Courier New"/>
          <w:color w:val="222222"/>
          <w:sz w:val="15"/>
        </w:rPr>
        <w:t xml:space="preserve">  if (beforeAnniversary) years -= 1;</w:t>
      </w:r>
    </w:p>
    <w:p>
      <w:pPr>
        <w:spacing w:after="0"/>
        <w:ind w:left="216" w:right="144"/>
      </w:pPr>
      <w:r>
        <w:rPr>
          <w:rFonts w:ascii="Courier New" w:hAnsi="Courier New"/>
          <w:color w:val="222222"/>
          <w:sz w:val="15"/>
        </w:rPr>
        <w:t xml:space="preserve">  return Math.max(years, 0);</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function seniorityRate(completedYears: number): number {</w:t>
      </w:r>
    </w:p>
    <w:p>
      <w:pPr>
        <w:spacing w:after="0"/>
        <w:ind w:left="216" w:right="144"/>
      </w:pPr>
      <w:r>
        <w:rPr>
          <w:rFonts w:ascii="Courier New" w:hAnsi="Courier New"/>
          <w:color w:val="222222"/>
          <w:sz w:val="15"/>
        </w:rPr>
        <w:t xml:space="preserve">  if (completedYears &lt; 2) return 0;</w:t>
      </w:r>
    </w:p>
    <w:p>
      <w:pPr>
        <w:spacing w:after="0"/>
        <w:ind w:left="216" w:right="144"/>
      </w:pPr>
      <w:r>
        <w:rPr>
          <w:rFonts w:ascii="Courier New" w:hAnsi="Courier New"/>
          <w:color w:val="222222"/>
          <w:sz w:val="15"/>
        </w:rPr>
        <w:t xml:space="preserve">  return Math.min(completedYears, 25) / 100;</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const roundFcfa = (amount: number) =&gt; Math.round(amount);</w:t>
      </w:r>
    </w:p>
    <w:p/>
    <w:p>
      <w:pPr>
        <w:pStyle w:val="ListBullet"/>
      </w:pPr>
      <w:r>
        <w:rPr>
          <w:rFonts w:ascii="Arial" w:hAnsi="Arial"/>
          <w:sz w:val="19"/>
        </w:rPr>
        <w:t>Arrondir tous les montants FCFA à l’unité la plus proche avec Math.round ou ROUND(...,0).</w:t>
      </w:r>
    </w:p>
    <w:p>
      <w:pPr>
        <w:pStyle w:val="ListBullet"/>
      </w:pPr>
      <w:r>
        <w:rPr>
          <w:rFonts w:ascii="Arial" w:hAnsi="Arial"/>
          <w:sz w:val="19"/>
        </w:rPr>
        <w:t>Stocker les montants calculés en NUMERIC en base, mais afficher sans décimales.</w:t>
      </w:r>
    </w:p>
    <w:p>
      <w:pPr>
        <w:pStyle w:val="ListBullet"/>
      </w:pPr>
      <w:r>
        <w:rPr>
          <w:rFonts w:ascii="Arial" w:hAnsi="Arial"/>
          <w:sz w:val="19"/>
        </w:rPr>
        <w:t>Conserver un snapshot JSON des paramètres utilisés pour chaque bulletin afin de pouvoir auditer un calcul historique.</w:t>
      </w:r>
    </w:p>
    <w:p>
      <w:pPr>
        <w:pStyle w:val="ListBullet"/>
      </w:pPr>
      <w:r>
        <w:rPr>
          <w:rFonts w:ascii="Arial" w:hAnsi="Arial"/>
          <w:sz w:val="19"/>
        </w:rPr>
        <w:t>Empêcher la modification directe d’un bulletin validé ; utiliser une annulation ou une régularisation.</w:t>
      </w:r>
    </w:p>
    <w:p>
      <w:pPr>
        <w:pStyle w:val="Heading1"/>
      </w:pPr>
      <w:r>
        <w:rPr>
          <w:rFonts w:ascii="Arial" w:hAnsi="Arial"/>
          <w:color w:val="0E2F44"/>
          <w:sz w:val="36"/>
        </w:rPr>
        <w:t>8. Données RH disponibles et données paie à créer</w:t>
      </w:r>
    </w:p>
    <w:p>
      <w:r>
        <w:rPr>
          <w:rFonts w:ascii="Arial" w:hAnsi="Arial"/>
          <w:b w:val="0"/>
          <w:i w:val="0"/>
          <w:sz w:val="20"/>
        </w:rPr>
        <w:t>La base RH fournie contient 35 lignes d’employés, dont 33 actifs et 2 licenciés. Elle couvre les informations administratives, contractuelles et organisationnelles, mais pas les rémunérations détaillées nécessaires à la paie.</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7"/>
              </w:rPr>
            </w:r>
            <w:r>
              <w:rPr>
                <w:rFonts w:ascii="Arial" w:hAnsi="Arial"/>
                <w:b/>
                <w:color w:val="FFFFFF"/>
                <w:sz w:val="17"/>
              </w:rPr>
              <w:t>Constat</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7"/>
              </w:rPr>
            </w:r>
            <w:r>
              <w:rPr>
                <w:rFonts w:ascii="Arial" w:hAnsi="Arial"/>
                <w:b/>
                <w:color w:val="FFFFFF"/>
                <w:sz w:val="17"/>
              </w:rPr>
              <w:t>Valeur / détail</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Effectif total dans la base</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35 employés</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Statuts observés</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33 Actif ; 2 Licencié</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Sexe</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22 Hommes ; 13 Femmes</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Types de contrat</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27 CDI ; 8 CDD</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Services/départements observés</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DAF, DP, Cabinet DEX, DMS, DEX</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Champs RH présents</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Matricule, nom, prénom, sexe, naissance, nationalité, pièce, situation matrimoniale, enfants, contacts, poste, service, affectation, contrat, date entrée, date fin, ancienneté, CNPS, statut</w:t>
            </w:r>
          </w:p>
        </w:tc>
      </w:tr>
      <w:tr>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Champs paie manquants</w:t>
            </w:r>
          </w:p>
        </w:tc>
        <w:tc>
          <w:tcPr>
            <w:tcW w:type="dxa" w:w="69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7"/>
              </w:rPr>
            </w:r>
            <w:r>
              <w:rPr>
                <w:rFonts w:ascii="Arial" w:hAnsi="Arial"/>
                <w:b w:val="0"/>
                <w:sz w:val="17"/>
              </w:rPr>
              <w:t>Salaire base, sursalaire, primes, avantages, transport, parts IGR, personnes CMU, taux AT, bases spécifiques, mode de paiement, banque/RIB</w:t>
            </w:r>
          </w:p>
        </w:tc>
      </w:tr>
    </w:tbl>
    <w:p/>
    <w:p>
      <w:pPr>
        <w:pStyle w:val="Heading2"/>
      </w:pPr>
      <w:r>
        <w:rPr>
          <w:rFonts w:ascii="Arial" w:hAnsi="Arial"/>
          <w:color w:val="362981"/>
          <w:sz w:val="28"/>
        </w:rPr>
        <w:t>8.1. Données à créer dans les profils salariaux</w:t>
      </w:r>
    </w:p>
    <w:p>
      <w:pPr>
        <w:pStyle w:val="ListBullet"/>
      </w:pPr>
      <w:r>
        <w:rPr>
          <w:rFonts w:ascii="Arial" w:hAnsi="Arial"/>
          <w:sz w:val="19"/>
        </w:rPr>
        <w:t>employee_id, date_effet, salaire_base, sursalaire, primes_imposables, avantages_imposables.</w:t>
      </w:r>
    </w:p>
    <w:p>
      <w:pPr>
        <w:pStyle w:val="ListBullet"/>
      </w:pPr>
      <w:r>
        <w:rPr>
          <w:rFonts w:ascii="Arial" w:hAnsi="Arial"/>
          <w:sz w:val="19"/>
        </w:rPr>
        <w:t>transport_verse, autres_indemnites_non_imposables, parts_igr, personnes_cmu_salarie, personnes_cmu_employeur.</w:t>
      </w:r>
    </w:p>
    <w:p>
      <w:pPr>
        <w:pStyle w:val="ListBullet"/>
      </w:pPr>
      <w:r>
        <w:rPr>
          <w:rFonts w:ascii="Arial" w:hAnsi="Arial"/>
          <w:sz w:val="19"/>
        </w:rPr>
        <w:t>taux_accident_travail, base_cnps_override, mode_paiement, banque, rib, statut_profil.</w:t>
      </w:r>
    </w:p>
    <w:p>
      <w:pPr>
        <w:pStyle w:val="ListBullet"/>
      </w:pPr>
      <w:r>
        <w:rPr>
          <w:rFonts w:ascii="Arial" w:hAnsi="Arial"/>
          <w:sz w:val="19"/>
        </w:rPr>
        <w:t>Historique salarial : ne jamais écraser un ancien profil ; créer une nouvelle ligne avec date d’effet.</w:t>
      </w:r>
    </w:p>
    <w:p>
      <w:pPr>
        <w:pStyle w:val="Heading1"/>
      </w:pPr>
      <w:r>
        <w:rPr>
          <w:rFonts w:ascii="Arial" w:hAnsi="Arial"/>
          <w:color w:val="0E2F44"/>
          <w:sz w:val="36"/>
        </w:rPr>
        <w:t>9. Modules fonctionnels de l’application</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6"/>
              </w:rPr>
            </w:r>
            <w:r>
              <w:rPr>
                <w:rFonts w:ascii="Arial" w:hAnsi="Arial"/>
                <w:b/>
                <w:color w:val="FFFFFF"/>
                <w:sz w:val="16"/>
              </w:rPr>
              <w:t>Module</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6"/>
              </w:rPr>
            </w:r>
            <w:r>
              <w:rPr>
                <w:rFonts w:ascii="Arial" w:hAnsi="Arial"/>
                <w:b/>
                <w:color w:val="FFFFFF"/>
                <w:sz w:val="16"/>
              </w:rPr>
              <w:t>Fonctionnalités attendues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Dashboard RH &amp; Paie</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Vue d’ensemble exécutive avec KPI, graphiques, filtres dynamiques, alertes qualité données.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Employés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CRUD employés, recherche, filtres, fiche employé, pièces administratives, historique.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Contrats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CDI/CDD/stage/consultant, dates début/fin, alertes échéance, renouvellement.</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Profils salariaux</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Saisie rémunération, paramètres individuels, historique par date d’effet.</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Paie mensuelle</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Création période, sélection employés éligibles, calcul lot de paie, contrôles, validation.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Bulletins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Génération individuelle, PDF/Word/Excel, statut brouillon/validé, archivage.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Charges et déclarations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Récap CNPS, CMU, ITS, charges patronales, FDFP, états par période.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Congés / absences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Droits, prises, soldes, absences, impacts éventuels sur paie.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Départs / turnover</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Départ, motif, date, impact effectif, taux de turnover.</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Performance / livrables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Utilisation de la cartographie : tâches, livrables, fréquence, priorité, validation.</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Paramètres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Taux, barèmes, référentiels directions/services/postes, RICF, tranches ITS, utilisateurs.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 / Export</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 base RH Excel, export lots de paie, export bulletins, modèles de fichiers.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Audit &amp; sécurité</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Journal des actions, rôles, droits, sessions, historique de calcul.</w:t>
            </w:r>
          </w:p>
        </w:tc>
      </w:tr>
    </w:tbl>
    <w:p/>
    <w:p>
      <w:pPr>
        <w:pStyle w:val="Heading1"/>
      </w:pPr>
      <w:r>
        <w:rPr>
          <w:rFonts w:ascii="Arial" w:hAnsi="Arial"/>
          <w:color w:val="0E2F44"/>
          <w:sz w:val="36"/>
        </w:rPr>
        <w:t>10. Tableau de bord RH &amp; Paie : indicateurs, filtres et formules</w:t>
      </w:r>
    </w:p>
    <w:p>
      <w:pPr>
        <w:pStyle w:val="Heading2"/>
      </w:pPr>
      <w:r>
        <w:rPr>
          <w:rFonts w:ascii="Arial" w:hAnsi="Arial"/>
          <w:color w:val="362981"/>
          <w:sz w:val="28"/>
        </w:rPr>
        <w:t>10.1. Filtres obligatoires</w:t>
      </w:r>
    </w:p>
    <w:p>
      <w:pPr>
        <w:pStyle w:val="ListBullet"/>
      </w:pPr>
      <w:r>
        <w:rPr>
          <w:rFonts w:ascii="Arial" w:hAnsi="Arial"/>
          <w:sz w:val="19"/>
        </w:rPr>
        <w:t>Période : mois, trimestre, année, plage personnalisée.</w:t>
      </w:r>
    </w:p>
    <w:p>
      <w:pPr>
        <w:pStyle w:val="ListBullet"/>
      </w:pPr>
      <w:r>
        <w:rPr>
          <w:rFonts w:ascii="Arial" w:hAnsi="Arial"/>
          <w:sz w:val="19"/>
        </w:rPr>
        <w:t>Direction, département/service, localisation/affectation.</w:t>
      </w:r>
    </w:p>
    <w:p>
      <w:pPr>
        <w:pStyle w:val="ListBullet"/>
      </w:pPr>
      <w:r>
        <w:rPr>
          <w:rFonts w:ascii="Arial" w:hAnsi="Arial"/>
          <w:sz w:val="19"/>
        </w:rPr>
        <w:t>Statut : actif, licencié, démissionnaire, fin de contrat, suspendu.</w:t>
      </w:r>
    </w:p>
    <w:p>
      <w:pPr>
        <w:pStyle w:val="ListBullet"/>
      </w:pPr>
      <w:r>
        <w:rPr>
          <w:rFonts w:ascii="Arial" w:hAnsi="Arial"/>
          <w:sz w:val="19"/>
        </w:rPr>
        <w:t>Type de contrat : CDI, CDD, stage, consultant, prestataire.</w:t>
      </w:r>
    </w:p>
    <w:p>
      <w:pPr>
        <w:pStyle w:val="ListBullet"/>
      </w:pPr>
      <w:r>
        <w:rPr>
          <w:rFonts w:ascii="Arial" w:hAnsi="Arial"/>
          <w:sz w:val="19"/>
        </w:rPr>
        <w:t>Genre, tranche d’âge, ancienneté, projet/bailleur si disponible.</w:t>
      </w:r>
    </w:p>
    <w:p>
      <w:pPr>
        <w:pStyle w:val="ListBullet"/>
      </w:pPr>
      <w:r>
        <w:rPr>
          <w:rFonts w:ascii="Arial" w:hAnsi="Arial"/>
          <w:sz w:val="19"/>
        </w:rPr>
        <w:t>Paie : période de paie, bulletin validé/brouillon, profil salarial complet/incomplet.</w:t>
      </w:r>
    </w:p>
    <w:p>
      <w:pPr>
        <w:pStyle w:val="Heading2"/>
      </w:pPr>
      <w:r>
        <w:rPr>
          <w:rFonts w:ascii="Arial" w:hAnsi="Arial"/>
          <w:color w:val="362981"/>
          <w:sz w:val="28"/>
        </w:rPr>
        <w:t>10.2. KPI et formules</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KPI</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Formule</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Observation</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Effectif total</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COUNT(employees filtrés)</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Inclure/exclure licenciés selon filtre période.</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Effectif actif</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COUNT(statut = Actif)</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Carte principale RH.</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Nouvelles recrues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COUNT(date_entree dans période)</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Filtrable par direction/service.</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Départs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COUNT(date_depart ou statut sortie dans période)</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Inclure motif de départ.</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Taux turnover</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Départs période / Effectif moyen période x 100</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Effectif moyen = (début + fin)/2.</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Masse salariale brute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SUM(salaire_brut_total)</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Depuis payroll_lines validées.</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Masse salariale nette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SUM(net_a_payer)</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Analyse par période et direction.</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Charges patronales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SUM(total_charges_patronales)</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Pilotage DAF.</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Salaire moyen</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AVG(salaire_brut_total ou net_a_payer)</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Afficher en FCFA.</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Bulletins générés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COUNT(payroll_lines)</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Qualité de clôture mensuelle.</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Contrats expirant bientôt</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COUNT(date_fin entre today et today+60)</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Alerte RH.</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Employés sans profil paie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COUNT(actifs sans salary_profile actif)</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Alerte qualité données.</w:t>
            </w:r>
          </w:p>
        </w:tc>
      </w:tr>
      <w:tr>
        <w:tc>
          <w:tcPr>
            <w:tcW w:type="dxa" w:w="259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Employés sans CNPS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COUNT(actifs sans matricule_cnps)</w:t>
            </w:r>
          </w:p>
        </w:tc>
        <w:tc>
          <w:tcPr>
            <w:tcW w:type="dxa" w:w="388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Alerte conformité sociale.</w:t>
            </w:r>
          </w:p>
        </w:tc>
      </w:tr>
    </w:tbl>
    <w:p/>
    <w:p>
      <w:pPr>
        <w:pStyle w:val="Heading2"/>
      </w:pPr>
      <w:r>
        <w:rPr>
          <w:rFonts w:ascii="Arial" w:hAnsi="Arial"/>
          <w:color w:val="362981"/>
          <w:sz w:val="28"/>
        </w:rPr>
        <w:t>10.3. Graphiques attendus</w:t>
      </w:r>
    </w:p>
    <w:p>
      <w:pPr>
        <w:pStyle w:val="ListBullet"/>
      </w:pPr>
      <w:r>
        <w:rPr>
          <w:rFonts w:ascii="Arial" w:hAnsi="Arial"/>
          <w:sz w:val="19"/>
        </w:rPr>
        <w:t>Courbe évolution des effectifs par mois.</w:t>
      </w:r>
    </w:p>
    <w:p>
      <w:pPr>
        <w:pStyle w:val="ListBullet"/>
      </w:pPr>
      <w:r>
        <w:rPr>
          <w:rFonts w:ascii="Arial" w:hAnsi="Arial"/>
          <w:sz w:val="19"/>
        </w:rPr>
        <w:t>Histogramme horizontal effectifs par direction/service.</w:t>
      </w:r>
    </w:p>
    <w:p>
      <w:pPr>
        <w:pStyle w:val="ListBullet"/>
      </w:pPr>
      <w:r>
        <w:rPr>
          <w:rFonts w:ascii="Arial" w:hAnsi="Arial"/>
          <w:sz w:val="19"/>
        </w:rPr>
        <w:t>Donut répartition par genre.</w:t>
      </w:r>
    </w:p>
    <w:p>
      <w:pPr>
        <w:pStyle w:val="ListBullet"/>
      </w:pPr>
      <w:r>
        <w:rPr>
          <w:rFonts w:ascii="Arial" w:hAnsi="Arial"/>
          <w:sz w:val="19"/>
        </w:rPr>
        <w:t>Barres répartition par tranche d’âge : &lt;25, 25-34, 35-44, 45-54, 55+.</w:t>
      </w:r>
    </w:p>
    <w:p>
      <w:pPr>
        <w:pStyle w:val="ListBullet"/>
      </w:pPr>
      <w:r>
        <w:rPr>
          <w:rFonts w:ascii="Arial" w:hAnsi="Arial"/>
          <w:sz w:val="19"/>
        </w:rPr>
        <w:t>Donut répartition par localisation/affectation.</w:t>
      </w:r>
    </w:p>
    <w:p>
      <w:pPr>
        <w:pStyle w:val="ListBullet"/>
      </w:pPr>
      <w:r>
        <w:rPr>
          <w:rFonts w:ascii="Arial" w:hAnsi="Arial"/>
          <w:sz w:val="19"/>
        </w:rPr>
        <w:t>Courbe évolution du turnover.</w:t>
      </w:r>
    </w:p>
    <w:p>
      <w:pPr>
        <w:pStyle w:val="ListBullet"/>
      </w:pPr>
      <w:r>
        <w:rPr>
          <w:rFonts w:ascii="Arial" w:hAnsi="Arial"/>
          <w:sz w:val="19"/>
        </w:rPr>
        <w:t>Barres turnover par direction/service.</w:t>
      </w:r>
    </w:p>
    <w:p>
      <w:pPr>
        <w:pStyle w:val="ListBullet"/>
      </w:pPr>
      <w:r>
        <w:rPr>
          <w:rFonts w:ascii="Arial" w:hAnsi="Arial"/>
          <w:sz w:val="19"/>
        </w:rPr>
        <w:t>Top 5 motifs de départ.</w:t>
      </w:r>
    </w:p>
    <w:p>
      <w:pPr>
        <w:pStyle w:val="ListBullet"/>
      </w:pPr>
      <w:r>
        <w:rPr>
          <w:rFonts w:ascii="Arial" w:hAnsi="Arial"/>
          <w:sz w:val="19"/>
        </w:rPr>
        <w:t>Cartes paie : brut total, net total, charges patronales, ITS, CNPS, CMU.</w:t>
      </w:r>
    </w:p>
    <w:p>
      <w:pPr>
        <w:pStyle w:val="ListBullet"/>
      </w:pPr>
      <w:r>
        <w:rPr>
          <w:rFonts w:ascii="Arial" w:hAnsi="Arial"/>
          <w:sz w:val="19"/>
        </w:rPr>
        <w:t>Qualité des données : dossiers incomplets, contrats expirant, profils salariaux manquants.</w:t>
      </w:r>
    </w:p>
    <w:p>
      <w:pPr>
        <w:pStyle w:val="Heading1"/>
      </w:pPr>
      <w:r>
        <w:rPr>
          <w:rFonts w:ascii="Arial" w:hAnsi="Arial"/>
          <w:color w:val="0E2F44"/>
          <w:sz w:val="36"/>
        </w:rPr>
        <w:t>11. Modèle de données PostgreSQL / Prisma</w:t>
      </w:r>
    </w:p>
    <w:p>
      <w:r>
        <w:rPr>
          <w:rFonts w:ascii="Arial" w:hAnsi="Arial"/>
          <w:b w:val="0"/>
          <w:i w:val="0"/>
          <w:sz w:val="20"/>
        </w:rPr>
        <w:t>Le modèle doit séparer les données personnelles, les contrats, les profils salariaux, les paramètres de paie, les périodes, les lignes de paie calculées et l’audit. Les paramètres de paie doivent être versionnés par date d’effet.</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6"/>
              </w:rPr>
            </w:r>
            <w:r>
              <w:rPr>
                <w:rFonts w:ascii="Arial" w:hAnsi="Arial"/>
                <w:b/>
                <w:color w:val="FFFFFF"/>
                <w:sz w:val="16"/>
              </w:rPr>
              <w:t>Entité</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6"/>
              </w:rPr>
            </w:r>
            <w:r>
              <w:rPr>
                <w:rFonts w:ascii="Arial" w:hAnsi="Arial"/>
                <w:b/>
                <w:color w:val="FFFFFF"/>
                <w:sz w:val="16"/>
              </w:rPr>
              <w:t>Rôle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users / roles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Authentification, rôles, permissions, profils utilisateurs.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employees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Dossier employé administratif et organisationnel.</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employee_documents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Pièces RH : contrats, CNI, certificats, bulletins archivés.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contracts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Contrats et renouvellements.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salary_profiles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Éléments de rémunération versionnés.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payroll_parameters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Taux, plafonds, forfaits, paramètres versionnés.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ricf_scales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Barème RICF par nombre de parts.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tax_brackets_its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Tranches ITS versionnées.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payroll_periods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Périodes de paie mensuelles.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payroll_lines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Résultats calculés et snapshot des paramètres.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departures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Départs, motifs, dates, observations.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performance_items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Activités, tâches, livrables issus de la cartographie.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audit_logs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Traçabilité des actions sensibles.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Historique des imports Excel et erreurs de validation.</w:t>
            </w:r>
          </w:p>
        </w:tc>
      </w:tr>
    </w:tbl>
    <w:p/>
    <w:p>
      <w:pPr>
        <w:pStyle w:val="Heading2"/>
      </w:pPr>
      <w:r>
        <w:rPr>
          <w:rFonts w:ascii="Arial" w:hAnsi="Arial"/>
          <w:color w:val="362981"/>
          <w:sz w:val="28"/>
        </w:rPr>
        <w:t>11.1. DDL SQL indicatif</w:t>
      </w:r>
    </w:p>
    <w:p>
      <w:pPr>
        <w:spacing w:after="0"/>
        <w:ind w:left="216" w:right="144"/>
      </w:pPr>
      <w:r>
        <w:rPr>
          <w:rFonts w:ascii="Courier New" w:hAnsi="Courier New"/>
          <w:color w:val="222222"/>
          <w:sz w:val="15"/>
        </w:rPr>
        <w:t>CREATE TABLE employees (</w:t>
      </w:r>
    </w:p>
    <w:p>
      <w:pPr>
        <w:spacing w:after="0"/>
        <w:ind w:left="216" w:right="144"/>
      </w:pPr>
      <w:r>
        <w:rPr>
          <w:rFonts w:ascii="Courier New" w:hAnsi="Courier New"/>
          <w:color w:val="222222"/>
          <w:sz w:val="15"/>
        </w:rPr>
        <w:t xml:space="preserve">  id UUID PRIMARY KEY DEFAULT gen_random_uuid(),</w:t>
      </w:r>
    </w:p>
    <w:p>
      <w:pPr>
        <w:spacing w:after="0"/>
        <w:ind w:left="216" w:right="144"/>
      </w:pPr>
      <w:r>
        <w:rPr>
          <w:rFonts w:ascii="Courier New" w:hAnsi="Courier New"/>
          <w:color w:val="222222"/>
          <w:sz w:val="15"/>
        </w:rPr>
        <w:t xml:space="preserve">  matricule TEXT UNIQUE NOT NULL,</w:t>
      </w:r>
    </w:p>
    <w:p>
      <w:pPr>
        <w:spacing w:after="0"/>
        <w:ind w:left="216" w:right="144"/>
      </w:pPr>
      <w:r>
        <w:rPr>
          <w:rFonts w:ascii="Courier New" w:hAnsi="Courier New"/>
          <w:color w:val="222222"/>
          <w:sz w:val="15"/>
        </w:rPr>
        <w:t xml:space="preserve">  nom TEXT NOT NULL,</w:t>
      </w:r>
    </w:p>
    <w:p>
      <w:pPr>
        <w:spacing w:after="0"/>
        <w:ind w:left="216" w:right="144"/>
      </w:pPr>
      <w:r>
        <w:rPr>
          <w:rFonts w:ascii="Courier New" w:hAnsi="Courier New"/>
          <w:color w:val="222222"/>
          <w:sz w:val="15"/>
        </w:rPr>
        <w:t xml:space="preserve">  prenom TEXT,</w:t>
      </w:r>
    </w:p>
    <w:p>
      <w:pPr>
        <w:spacing w:after="0"/>
        <w:ind w:left="216" w:right="144"/>
      </w:pPr>
      <w:r>
        <w:rPr>
          <w:rFonts w:ascii="Courier New" w:hAnsi="Courier New"/>
          <w:color w:val="222222"/>
          <w:sz w:val="15"/>
        </w:rPr>
        <w:t xml:space="preserve">  sexe TEXT,</w:t>
      </w:r>
    </w:p>
    <w:p>
      <w:pPr>
        <w:spacing w:after="0"/>
        <w:ind w:left="216" w:right="144"/>
      </w:pPr>
      <w:r>
        <w:rPr>
          <w:rFonts w:ascii="Courier New" w:hAnsi="Courier New"/>
          <w:color w:val="222222"/>
          <w:sz w:val="15"/>
        </w:rPr>
        <w:t xml:space="preserve">  date_naissance DATE,</w:t>
      </w:r>
    </w:p>
    <w:p>
      <w:pPr>
        <w:spacing w:after="0"/>
        <w:ind w:left="216" w:right="144"/>
      </w:pPr>
      <w:r>
        <w:rPr>
          <w:rFonts w:ascii="Courier New" w:hAnsi="Courier New"/>
          <w:color w:val="222222"/>
          <w:sz w:val="15"/>
        </w:rPr>
        <w:t xml:space="preserve">  lieu_naissance TEXT,</w:t>
      </w:r>
    </w:p>
    <w:p>
      <w:pPr>
        <w:spacing w:after="0"/>
        <w:ind w:left="216" w:right="144"/>
      </w:pPr>
      <w:r>
        <w:rPr>
          <w:rFonts w:ascii="Courier New" w:hAnsi="Courier New"/>
          <w:color w:val="222222"/>
          <w:sz w:val="15"/>
        </w:rPr>
        <w:t xml:space="preserve">  nationalite TEXT,</w:t>
      </w:r>
    </w:p>
    <w:p>
      <w:pPr>
        <w:spacing w:after="0"/>
        <w:ind w:left="216" w:right="144"/>
      </w:pPr>
      <w:r>
        <w:rPr>
          <w:rFonts w:ascii="Courier New" w:hAnsi="Courier New"/>
          <w:color w:val="222222"/>
          <w:sz w:val="15"/>
        </w:rPr>
        <w:t xml:space="preserve">  numero_piece TEXT,</w:t>
      </w:r>
    </w:p>
    <w:p>
      <w:pPr>
        <w:spacing w:after="0"/>
        <w:ind w:left="216" w:right="144"/>
      </w:pPr>
      <w:r>
        <w:rPr>
          <w:rFonts w:ascii="Courier New" w:hAnsi="Courier New"/>
          <w:color w:val="222222"/>
          <w:sz w:val="15"/>
        </w:rPr>
        <w:t xml:space="preserve">  situation_matrimoniale TEXT,</w:t>
      </w:r>
    </w:p>
    <w:p>
      <w:pPr>
        <w:spacing w:after="0"/>
        <w:ind w:left="216" w:right="144"/>
      </w:pPr>
      <w:r>
        <w:rPr>
          <w:rFonts w:ascii="Courier New" w:hAnsi="Courier New"/>
          <w:color w:val="222222"/>
          <w:sz w:val="15"/>
        </w:rPr>
        <w:t xml:space="preserve">  nombre_enfants INTEGER DEFAULT 0,</w:t>
      </w:r>
    </w:p>
    <w:p>
      <w:pPr>
        <w:spacing w:after="0"/>
        <w:ind w:left="216" w:right="144"/>
      </w:pPr>
      <w:r>
        <w:rPr>
          <w:rFonts w:ascii="Courier New" w:hAnsi="Courier New"/>
          <w:color w:val="222222"/>
          <w:sz w:val="15"/>
        </w:rPr>
        <w:t xml:space="preserve">  adresse TEXT,</w:t>
      </w:r>
    </w:p>
    <w:p>
      <w:pPr>
        <w:spacing w:after="0"/>
        <w:ind w:left="216" w:right="144"/>
      </w:pPr>
      <w:r>
        <w:rPr>
          <w:rFonts w:ascii="Courier New" w:hAnsi="Courier New"/>
          <w:color w:val="222222"/>
          <w:sz w:val="15"/>
        </w:rPr>
        <w:t xml:space="preserve">  telephone TEXT,</w:t>
      </w:r>
    </w:p>
    <w:p>
      <w:pPr>
        <w:spacing w:after="0"/>
        <w:ind w:left="216" w:right="144"/>
      </w:pPr>
      <w:r>
        <w:rPr>
          <w:rFonts w:ascii="Courier New" w:hAnsi="Courier New"/>
          <w:color w:val="222222"/>
          <w:sz w:val="15"/>
        </w:rPr>
        <w:t xml:space="preserve">  email TEXT,</w:t>
      </w:r>
    </w:p>
    <w:p>
      <w:pPr>
        <w:spacing w:after="0"/>
        <w:ind w:left="216" w:right="144"/>
      </w:pPr>
      <w:r>
        <w:rPr>
          <w:rFonts w:ascii="Courier New" w:hAnsi="Courier New"/>
          <w:color w:val="222222"/>
          <w:sz w:val="15"/>
        </w:rPr>
        <w:t xml:space="preserve">  contact_urgence_nom TEXT,</w:t>
      </w:r>
    </w:p>
    <w:p>
      <w:pPr>
        <w:spacing w:after="0"/>
        <w:ind w:left="216" w:right="144"/>
      </w:pPr>
      <w:r>
        <w:rPr>
          <w:rFonts w:ascii="Courier New" w:hAnsi="Courier New"/>
          <w:color w:val="222222"/>
          <w:sz w:val="15"/>
        </w:rPr>
        <w:t xml:space="preserve">  contact_urgence_tel TEXT,</w:t>
      </w:r>
    </w:p>
    <w:p>
      <w:pPr>
        <w:spacing w:after="0"/>
        <w:ind w:left="216" w:right="144"/>
      </w:pPr>
      <w:r>
        <w:rPr>
          <w:rFonts w:ascii="Courier New" w:hAnsi="Courier New"/>
          <w:color w:val="222222"/>
          <w:sz w:val="15"/>
        </w:rPr>
        <w:t xml:space="preserve">  poste TEXT,</w:t>
      </w:r>
    </w:p>
    <w:p>
      <w:pPr>
        <w:spacing w:after="0"/>
        <w:ind w:left="216" w:right="144"/>
      </w:pPr>
      <w:r>
        <w:rPr>
          <w:rFonts w:ascii="Courier New" w:hAnsi="Courier New"/>
          <w:color w:val="222222"/>
          <w:sz w:val="15"/>
        </w:rPr>
        <w:t xml:space="preserve">  direction TEXT,</w:t>
      </w:r>
    </w:p>
    <w:p>
      <w:pPr>
        <w:spacing w:after="0"/>
        <w:ind w:left="216" w:right="144"/>
      </w:pPr>
      <w:r>
        <w:rPr>
          <w:rFonts w:ascii="Courier New" w:hAnsi="Courier New"/>
          <w:color w:val="222222"/>
          <w:sz w:val="15"/>
        </w:rPr>
        <w:t xml:space="preserve">  departement TEXT,</w:t>
      </w:r>
    </w:p>
    <w:p>
      <w:pPr>
        <w:spacing w:after="0"/>
        <w:ind w:left="216" w:right="144"/>
      </w:pPr>
      <w:r>
        <w:rPr>
          <w:rFonts w:ascii="Courier New" w:hAnsi="Courier New"/>
          <w:color w:val="222222"/>
          <w:sz w:val="15"/>
        </w:rPr>
        <w:t xml:space="preserve">  lieu_affectation TEXT,</w:t>
      </w:r>
    </w:p>
    <w:p>
      <w:pPr>
        <w:spacing w:after="0"/>
        <w:ind w:left="216" w:right="144"/>
      </w:pPr>
      <w:r>
        <w:rPr>
          <w:rFonts w:ascii="Courier New" w:hAnsi="Courier New"/>
          <w:color w:val="222222"/>
          <w:sz w:val="15"/>
        </w:rPr>
        <w:t xml:space="preserve">  type_contrat TEXT,</w:t>
      </w:r>
    </w:p>
    <w:p>
      <w:pPr>
        <w:spacing w:after="0"/>
        <w:ind w:left="216" w:right="144"/>
      </w:pPr>
      <w:r>
        <w:rPr>
          <w:rFonts w:ascii="Courier New" w:hAnsi="Courier New"/>
          <w:color w:val="222222"/>
          <w:sz w:val="15"/>
        </w:rPr>
        <w:t xml:space="preserve">  date_entree DATE NOT NULL,</w:t>
      </w:r>
    </w:p>
    <w:p>
      <w:pPr>
        <w:spacing w:after="0"/>
        <w:ind w:left="216" w:right="144"/>
      </w:pPr>
      <w:r>
        <w:rPr>
          <w:rFonts w:ascii="Courier New" w:hAnsi="Courier New"/>
          <w:color w:val="222222"/>
          <w:sz w:val="15"/>
        </w:rPr>
        <w:t xml:space="preserve">  date_fin_contrat DATE,</w:t>
      </w:r>
    </w:p>
    <w:p>
      <w:pPr>
        <w:spacing w:after="0"/>
        <w:ind w:left="216" w:right="144"/>
      </w:pPr>
      <w:r>
        <w:rPr>
          <w:rFonts w:ascii="Courier New" w:hAnsi="Courier New"/>
          <w:color w:val="222222"/>
          <w:sz w:val="15"/>
        </w:rPr>
        <w:t xml:space="preserve">  matricule_cnps TEXT,</w:t>
      </w:r>
    </w:p>
    <w:p>
      <w:pPr>
        <w:spacing w:after="0"/>
        <w:ind w:left="216" w:right="144"/>
      </w:pPr>
      <w:r>
        <w:rPr>
          <w:rFonts w:ascii="Courier New" w:hAnsi="Courier New"/>
          <w:color w:val="222222"/>
          <w:sz w:val="15"/>
        </w:rPr>
        <w:t xml:space="preserve">  statut TEXT DEFAULT 'Actif',</w:t>
      </w:r>
    </w:p>
    <w:p>
      <w:pPr>
        <w:spacing w:after="0"/>
        <w:ind w:left="216" w:right="144"/>
      </w:pPr>
      <w:r>
        <w:rPr>
          <w:rFonts w:ascii="Courier New" w:hAnsi="Courier New"/>
          <w:color w:val="222222"/>
          <w:sz w:val="15"/>
        </w:rPr>
        <w:t xml:space="preserve">  created_at TIMESTAMP DEFAULT now(),</w:t>
      </w:r>
    </w:p>
    <w:p>
      <w:pPr>
        <w:spacing w:after="0"/>
        <w:ind w:left="216" w:right="144"/>
      </w:pPr>
      <w:r>
        <w:rPr>
          <w:rFonts w:ascii="Courier New" w:hAnsi="Courier New"/>
          <w:color w:val="222222"/>
          <w:sz w:val="15"/>
        </w:rPr>
        <w:t xml:space="preserve">  updated_at TIMESTAMP DEFAULT now()</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CREATE TABLE salary_profiles (</w:t>
      </w:r>
    </w:p>
    <w:p>
      <w:pPr>
        <w:spacing w:after="0"/>
        <w:ind w:left="216" w:right="144"/>
      </w:pPr>
      <w:r>
        <w:rPr>
          <w:rFonts w:ascii="Courier New" w:hAnsi="Courier New"/>
          <w:color w:val="222222"/>
          <w:sz w:val="15"/>
        </w:rPr>
        <w:t xml:space="preserve">  id UUID PRIMARY KEY DEFAULT gen_random_uuid(),</w:t>
      </w:r>
    </w:p>
    <w:p>
      <w:pPr>
        <w:spacing w:after="0"/>
        <w:ind w:left="216" w:right="144"/>
      </w:pPr>
      <w:r>
        <w:rPr>
          <w:rFonts w:ascii="Courier New" w:hAnsi="Courier New"/>
          <w:color w:val="222222"/>
          <w:sz w:val="15"/>
        </w:rPr>
        <w:t xml:space="preserve">  employee_id UUID REFERENCES employees(id),</w:t>
      </w:r>
    </w:p>
    <w:p>
      <w:pPr>
        <w:spacing w:after="0"/>
        <w:ind w:left="216" w:right="144"/>
      </w:pPr>
      <w:r>
        <w:rPr>
          <w:rFonts w:ascii="Courier New" w:hAnsi="Courier New"/>
          <w:color w:val="222222"/>
          <w:sz w:val="15"/>
        </w:rPr>
        <w:t xml:space="preserve">  date_effet DATE NOT NULL,</w:t>
      </w:r>
    </w:p>
    <w:p>
      <w:pPr>
        <w:spacing w:after="0"/>
        <w:ind w:left="216" w:right="144"/>
      </w:pPr>
      <w:r>
        <w:rPr>
          <w:rFonts w:ascii="Courier New" w:hAnsi="Courier New"/>
          <w:color w:val="222222"/>
          <w:sz w:val="15"/>
        </w:rPr>
        <w:t xml:space="preserve">  salaire_base NUMERIC(14,2) NOT NULL DEFAULT 0,</w:t>
      </w:r>
    </w:p>
    <w:p>
      <w:pPr>
        <w:spacing w:after="0"/>
        <w:ind w:left="216" w:right="144"/>
      </w:pPr>
      <w:r>
        <w:rPr>
          <w:rFonts w:ascii="Courier New" w:hAnsi="Courier New"/>
          <w:color w:val="222222"/>
          <w:sz w:val="15"/>
        </w:rPr>
        <w:t xml:space="preserve">  sursalaire NUMERIC(14,2) NOT NULL DEFAULT 0,</w:t>
      </w:r>
    </w:p>
    <w:p>
      <w:pPr>
        <w:spacing w:after="0"/>
        <w:ind w:left="216" w:right="144"/>
      </w:pPr>
      <w:r>
        <w:rPr>
          <w:rFonts w:ascii="Courier New" w:hAnsi="Courier New"/>
          <w:color w:val="222222"/>
          <w:sz w:val="15"/>
        </w:rPr>
        <w:t xml:space="preserve">  primes_imposables NUMERIC(14,2) NOT NULL DEFAULT 0,</w:t>
      </w:r>
    </w:p>
    <w:p>
      <w:pPr>
        <w:spacing w:after="0"/>
        <w:ind w:left="216" w:right="144"/>
      </w:pPr>
      <w:r>
        <w:rPr>
          <w:rFonts w:ascii="Courier New" w:hAnsi="Courier New"/>
          <w:color w:val="222222"/>
          <w:sz w:val="15"/>
        </w:rPr>
        <w:t xml:space="preserve">  avantages_imposables NUMERIC(14,2) NOT NULL DEFAULT 0,</w:t>
      </w:r>
    </w:p>
    <w:p>
      <w:pPr>
        <w:spacing w:after="0"/>
        <w:ind w:left="216" w:right="144"/>
      </w:pPr>
      <w:r>
        <w:rPr>
          <w:rFonts w:ascii="Courier New" w:hAnsi="Courier New"/>
          <w:color w:val="222222"/>
          <w:sz w:val="15"/>
        </w:rPr>
        <w:t xml:space="preserve">  transport_verse NUMERIC(14,2) NOT NULL DEFAULT 30000,</w:t>
      </w:r>
    </w:p>
    <w:p>
      <w:pPr>
        <w:spacing w:after="0"/>
        <w:ind w:left="216" w:right="144"/>
      </w:pPr>
      <w:r>
        <w:rPr>
          <w:rFonts w:ascii="Courier New" w:hAnsi="Courier New"/>
          <w:color w:val="222222"/>
          <w:sz w:val="15"/>
        </w:rPr>
        <w:t xml:space="preserve">  autres_indemnites_non_imposables NUMERIC(14,2) NOT NULL DEFAULT 0,</w:t>
      </w:r>
    </w:p>
    <w:p>
      <w:pPr>
        <w:spacing w:after="0"/>
        <w:ind w:left="216" w:right="144"/>
      </w:pPr>
      <w:r>
        <w:rPr>
          <w:rFonts w:ascii="Courier New" w:hAnsi="Courier New"/>
          <w:color w:val="222222"/>
          <w:sz w:val="15"/>
        </w:rPr>
        <w:t xml:space="preserve">  parts_igr NUMERIC(3,1) NOT NULL DEFAULT 1,</w:t>
      </w:r>
    </w:p>
    <w:p>
      <w:pPr>
        <w:spacing w:after="0"/>
        <w:ind w:left="216" w:right="144"/>
      </w:pPr>
      <w:r>
        <w:rPr>
          <w:rFonts w:ascii="Courier New" w:hAnsi="Courier New"/>
          <w:color w:val="222222"/>
          <w:sz w:val="15"/>
        </w:rPr>
        <w:t xml:space="preserve">  personnes_cmu_salarie INTEGER NOT NULL DEFAULT 1,</w:t>
      </w:r>
    </w:p>
    <w:p>
      <w:pPr>
        <w:spacing w:after="0"/>
        <w:ind w:left="216" w:right="144"/>
      </w:pPr>
      <w:r>
        <w:rPr>
          <w:rFonts w:ascii="Courier New" w:hAnsi="Courier New"/>
          <w:color w:val="222222"/>
          <w:sz w:val="15"/>
        </w:rPr>
        <w:t xml:space="preserve">  personnes_cmu_employeur INTEGER NOT NULL DEFAULT 1,</w:t>
      </w:r>
    </w:p>
    <w:p>
      <w:pPr>
        <w:spacing w:after="0"/>
        <w:ind w:left="216" w:right="144"/>
      </w:pPr>
      <w:r>
        <w:rPr>
          <w:rFonts w:ascii="Courier New" w:hAnsi="Courier New"/>
          <w:color w:val="222222"/>
          <w:sz w:val="15"/>
        </w:rPr>
        <w:t xml:space="preserve">  taux_accident_travail NUMERIC(5,4) NOT NULL DEFAULT 0.02,</w:t>
      </w:r>
    </w:p>
    <w:p>
      <w:pPr>
        <w:spacing w:after="0"/>
        <w:ind w:left="216" w:right="144"/>
      </w:pPr>
      <w:r>
        <w:rPr>
          <w:rFonts w:ascii="Courier New" w:hAnsi="Courier New"/>
          <w:color w:val="222222"/>
          <w:sz w:val="15"/>
        </w:rPr>
        <w:t xml:space="preserve">  base_cnps_override NUMERIC(14,2),</w:t>
      </w:r>
    </w:p>
    <w:p>
      <w:pPr>
        <w:spacing w:after="0"/>
        <w:ind w:left="216" w:right="144"/>
      </w:pPr>
      <w:r>
        <w:rPr>
          <w:rFonts w:ascii="Courier New" w:hAnsi="Courier New"/>
          <w:color w:val="222222"/>
          <w:sz w:val="15"/>
        </w:rPr>
        <w:t xml:space="preserve">  actif BOOLEAN DEFAULT true,</w:t>
      </w:r>
    </w:p>
    <w:p>
      <w:pPr>
        <w:spacing w:after="0"/>
        <w:ind w:left="216" w:right="144"/>
      </w:pPr>
      <w:r>
        <w:rPr>
          <w:rFonts w:ascii="Courier New" w:hAnsi="Courier New"/>
          <w:color w:val="222222"/>
          <w:sz w:val="15"/>
        </w:rPr>
        <w:t xml:space="preserve">  created_at TIMESTAMP DEFAULT now()</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CREATE TABLE payroll_lines (</w:t>
      </w:r>
    </w:p>
    <w:p>
      <w:pPr>
        <w:spacing w:after="0"/>
        <w:ind w:left="216" w:right="144"/>
      </w:pPr>
      <w:r>
        <w:rPr>
          <w:rFonts w:ascii="Courier New" w:hAnsi="Courier New"/>
          <w:color w:val="222222"/>
          <w:sz w:val="15"/>
        </w:rPr>
        <w:t xml:space="preserve">  id UUID PRIMARY KEY DEFAULT gen_random_uuid(),</w:t>
      </w:r>
    </w:p>
    <w:p>
      <w:pPr>
        <w:spacing w:after="0"/>
        <w:ind w:left="216" w:right="144"/>
      </w:pPr>
      <w:r>
        <w:rPr>
          <w:rFonts w:ascii="Courier New" w:hAnsi="Courier New"/>
          <w:color w:val="222222"/>
          <w:sz w:val="15"/>
        </w:rPr>
        <w:t xml:space="preserve">  payroll_period_id UUID REFERENCES payroll_periods(id),</w:t>
      </w:r>
    </w:p>
    <w:p>
      <w:pPr>
        <w:spacing w:after="0"/>
        <w:ind w:left="216" w:right="144"/>
      </w:pPr>
      <w:r>
        <w:rPr>
          <w:rFonts w:ascii="Courier New" w:hAnsi="Courier New"/>
          <w:color w:val="222222"/>
          <w:sz w:val="15"/>
        </w:rPr>
        <w:t xml:space="preserve">  employee_id UUID REFERENCES employees(id),</w:t>
      </w:r>
    </w:p>
    <w:p>
      <w:pPr>
        <w:spacing w:after="0"/>
        <w:ind w:left="216" w:right="144"/>
      </w:pPr>
      <w:r>
        <w:rPr>
          <w:rFonts w:ascii="Courier New" w:hAnsi="Courier New"/>
          <w:color w:val="222222"/>
          <w:sz w:val="15"/>
        </w:rPr>
        <w:t xml:space="preserve">  brut_imposable NUMERIC(14,2),</w:t>
      </w:r>
    </w:p>
    <w:p>
      <w:pPr>
        <w:spacing w:after="0"/>
        <w:ind w:left="216" w:right="144"/>
      </w:pPr>
      <w:r>
        <w:rPr>
          <w:rFonts w:ascii="Courier New" w:hAnsi="Courier New"/>
          <w:color w:val="222222"/>
          <w:sz w:val="15"/>
        </w:rPr>
        <w:t xml:space="preserve">  total_non_imposable NUMERIC(14,2),</w:t>
      </w:r>
    </w:p>
    <w:p>
      <w:pPr>
        <w:spacing w:after="0"/>
        <w:ind w:left="216" w:right="144"/>
      </w:pPr>
      <w:r>
        <w:rPr>
          <w:rFonts w:ascii="Courier New" w:hAnsi="Courier New"/>
          <w:color w:val="222222"/>
          <w:sz w:val="15"/>
        </w:rPr>
        <w:t xml:space="preserve">  salaire_brut_total NUMERIC(14,2),</w:t>
      </w:r>
    </w:p>
    <w:p>
      <w:pPr>
        <w:spacing w:after="0"/>
        <w:ind w:left="216" w:right="144"/>
      </w:pPr>
      <w:r>
        <w:rPr>
          <w:rFonts w:ascii="Courier New" w:hAnsi="Courier New"/>
          <w:color w:val="222222"/>
          <w:sz w:val="15"/>
        </w:rPr>
        <w:t xml:space="preserve">  cnps_salarie NUMERIC(14,2),</w:t>
      </w:r>
    </w:p>
    <w:p>
      <w:pPr>
        <w:spacing w:after="0"/>
        <w:ind w:left="216" w:right="144"/>
      </w:pPr>
      <w:r>
        <w:rPr>
          <w:rFonts w:ascii="Courier New" w:hAnsi="Courier New"/>
          <w:color w:val="222222"/>
          <w:sz w:val="15"/>
        </w:rPr>
        <w:t xml:space="preserve">  cmu_salarie NUMERIC(14,2),</w:t>
      </w:r>
    </w:p>
    <w:p>
      <w:pPr>
        <w:spacing w:after="0"/>
        <w:ind w:left="216" w:right="144"/>
      </w:pPr>
      <w:r>
        <w:rPr>
          <w:rFonts w:ascii="Courier New" w:hAnsi="Courier New"/>
          <w:color w:val="222222"/>
          <w:sz w:val="15"/>
        </w:rPr>
        <w:t xml:space="preserve">  its NUMERIC(14,2),</w:t>
      </w:r>
    </w:p>
    <w:p>
      <w:pPr>
        <w:spacing w:after="0"/>
        <w:ind w:left="216" w:right="144"/>
      </w:pPr>
      <w:r>
        <w:rPr>
          <w:rFonts w:ascii="Courier New" w:hAnsi="Courier New"/>
          <w:color w:val="222222"/>
          <w:sz w:val="15"/>
        </w:rPr>
        <w:t xml:space="preserve">  total_retenues_salarie NUMERIC(14,2),</w:t>
      </w:r>
    </w:p>
    <w:p>
      <w:pPr>
        <w:spacing w:after="0"/>
        <w:ind w:left="216" w:right="144"/>
      </w:pPr>
      <w:r>
        <w:rPr>
          <w:rFonts w:ascii="Courier New" w:hAnsi="Courier New"/>
          <w:color w:val="222222"/>
          <w:sz w:val="15"/>
        </w:rPr>
        <w:t xml:space="preserve">  total_charges_patronales NUMERIC(14,2),</w:t>
      </w:r>
    </w:p>
    <w:p>
      <w:pPr>
        <w:spacing w:after="0"/>
        <w:ind w:left="216" w:right="144"/>
      </w:pPr>
      <w:r>
        <w:rPr>
          <w:rFonts w:ascii="Courier New" w:hAnsi="Courier New"/>
          <w:color w:val="222222"/>
          <w:sz w:val="15"/>
        </w:rPr>
        <w:t xml:space="preserve">  net_a_payer NUMERIC(14,2),</w:t>
      </w:r>
    </w:p>
    <w:p>
      <w:pPr>
        <w:spacing w:after="0"/>
        <w:ind w:left="216" w:right="144"/>
      </w:pPr>
      <w:r>
        <w:rPr>
          <w:rFonts w:ascii="Courier New" w:hAnsi="Courier New"/>
          <w:color w:val="222222"/>
          <w:sz w:val="15"/>
        </w:rPr>
        <w:t xml:space="preserve">  cout_total_employeur NUMERIC(14,2),</w:t>
      </w:r>
    </w:p>
    <w:p>
      <w:pPr>
        <w:spacing w:after="0"/>
        <w:ind w:left="216" w:right="144"/>
      </w:pPr>
      <w:r>
        <w:rPr>
          <w:rFonts w:ascii="Courier New" w:hAnsi="Courier New"/>
          <w:color w:val="222222"/>
          <w:sz w:val="15"/>
        </w:rPr>
        <w:t xml:space="preserve">  calculation_snapshot JSONB,</w:t>
      </w:r>
    </w:p>
    <w:p>
      <w:pPr>
        <w:spacing w:after="0"/>
        <w:ind w:left="216" w:right="144"/>
      </w:pPr>
      <w:r>
        <w:rPr>
          <w:rFonts w:ascii="Courier New" w:hAnsi="Courier New"/>
          <w:color w:val="222222"/>
          <w:sz w:val="15"/>
        </w:rPr>
        <w:t xml:space="preserve">  status TEXT DEFAULT 'draft',</w:t>
      </w:r>
    </w:p>
    <w:p>
      <w:pPr>
        <w:spacing w:after="0"/>
        <w:ind w:left="216" w:right="144"/>
      </w:pPr>
      <w:r>
        <w:rPr>
          <w:rFonts w:ascii="Courier New" w:hAnsi="Courier New"/>
          <w:color w:val="222222"/>
          <w:sz w:val="15"/>
        </w:rPr>
        <w:t xml:space="preserve">  created_at TIMESTAMP DEFAULT now()</w:t>
      </w:r>
    </w:p>
    <w:p>
      <w:pPr>
        <w:spacing w:after="0"/>
        <w:ind w:left="216" w:right="144"/>
      </w:pPr>
      <w:r>
        <w:rPr>
          <w:rFonts w:ascii="Courier New" w:hAnsi="Courier New"/>
          <w:color w:val="222222"/>
          <w:sz w:val="15"/>
        </w:rPr>
        <w:t>);</w:t>
      </w:r>
    </w:p>
    <w:p/>
    <w:p>
      <w:pPr>
        <w:pStyle w:val="Heading1"/>
      </w:pPr>
      <w:r>
        <w:rPr>
          <w:rFonts w:ascii="Arial" w:hAnsi="Arial"/>
          <w:color w:val="0E2F44"/>
          <w:sz w:val="36"/>
        </w:rPr>
        <w:t>12. Architecture Next.js, API et services métier</w:t>
      </w:r>
    </w:p>
    <w:p>
      <w:r>
        <w:rPr>
          <w:rFonts w:ascii="Arial" w:hAnsi="Arial"/>
          <w:b/>
          <w:i w:val="0"/>
          <w:color w:val="0E2F44"/>
          <w:sz w:val="18"/>
        </w:rPr>
        <w:t>Structure recommandée du dépôt</w:t>
      </w:r>
    </w:p>
    <w:p>
      <w:pPr>
        <w:spacing w:after="0"/>
        <w:ind w:left="216" w:right="144"/>
      </w:pPr>
      <w:r>
        <w:rPr>
          <w:rFonts w:ascii="Courier New" w:hAnsi="Courier New"/>
          <w:color w:val="222222"/>
          <w:sz w:val="15"/>
        </w:rPr>
        <w:t>rh-paie-afwasa/</w:t>
      </w:r>
    </w:p>
    <w:p>
      <w:pPr>
        <w:spacing w:after="0"/>
        <w:ind w:left="216" w:right="144"/>
      </w:pPr>
      <w:r>
        <w:rPr>
          <w:rFonts w:ascii="Courier New" w:hAnsi="Courier New"/>
          <w:color w:val="222222"/>
          <w:sz w:val="15"/>
        </w:rPr>
        <w:t>├─ prisma/</w:t>
      </w:r>
    </w:p>
    <w:p>
      <w:pPr>
        <w:spacing w:after="0"/>
        <w:ind w:left="216" w:right="144"/>
      </w:pPr>
      <w:r>
        <w:rPr>
          <w:rFonts w:ascii="Courier New" w:hAnsi="Courier New"/>
          <w:color w:val="222222"/>
          <w:sz w:val="15"/>
        </w:rPr>
        <w:t>│  ├─ schema.prisma</w:t>
      </w:r>
    </w:p>
    <w:p>
      <w:pPr>
        <w:spacing w:after="0"/>
        <w:ind w:left="216" w:right="144"/>
      </w:pPr>
      <w:r>
        <w:rPr>
          <w:rFonts w:ascii="Courier New" w:hAnsi="Courier New"/>
          <w:color w:val="222222"/>
          <w:sz w:val="15"/>
        </w:rPr>
        <w:t>│  └─ seed.ts</w:t>
      </w:r>
    </w:p>
    <w:p>
      <w:pPr>
        <w:spacing w:after="0"/>
        <w:ind w:left="216" w:right="144"/>
      </w:pPr>
      <w:r>
        <w:rPr>
          <w:rFonts w:ascii="Courier New" w:hAnsi="Courier New"/>
          <w:color w:val="222222"/>
          <w:sz w:val="15"/>
        </w:rPr>
        <w:t>├─ src/</w:t>
      </w:r>
    </w:p>
    <w:p>
      <w:pPr>
        <w:spacing w:after="0"/>
        <w:ind w:left="216" w:right="144"/>
      </w:pPr>
      <w:r>
        <w:rPr>
          <w:rFonts w:ascii="Courier New" w:hAnsi="Courier New"/>
          <w:color w:val="222222"/>
          <w:sz w:val="15"/>
        </w:rPr>
        <w:t>│  ├─ app/</w:t>
      </w:r>
    </w:p>
    <w:p>
      <w:pPr>
        <w:spacing w:after="0"/>
        <w:ind w:left="216" w:right="144"/>
      </w:pPr>
      <w:r>
        <w:rPr>
          <w:rFonts w:ascii="Courier New" w:hAnsi="Courier New"/>
          <w:color w:val="222222"/>
          <w:sz w:val="15"/>
        </w:rPr>
        <w:t>│  │  ├─ dashboard/</w:t>
      </w:r>
    </w:p>
    <w:p>
      <w:pPr>
        <w:spacing w:after="0"/>
        <w:ind w:left="216" w:right="144"/>
      </w:pPr>
      <w:r>
        <w:rPr>
          <w:rFonts w:ascii="Courier New" w:hAnsi="Courier New"/>
          <w:color w:val="222222"/>
          <w:sz w:val="15"/>
        </w:rPr>
        <w:t>│  │  ├─ employes/</w:t>
      </w:r>
    </w:p>
    <w:p>
      <w:pPr>
        <w:spacing w:after="0"/>
        <w:ind w:left="216" w:right="144"/>
      </w:pPr>
      <w:r>
        <w:rPr>
          <w:rFonts w:ascii="Courier New" w:hAnsi="Courier New"/>
          <w:color w:val="222222"/>
          <w:sz w:val="15"/>
        </w:rPr>
        <w:t>│  │  ├─ contrats/</w:t>
      </w:r>
    </w:p>
    <w:p>
      <w:pPr>
        <w:spacing w:after="0"/>
        <w:ind w:left="216" w:right="144"/>
      </w:pPr>
      <w:r>
        <w:rPr>
          <w:rFonts w:ascii="Courier New" w:hAnsi="Courier New"/>
          <w:color w:val="222222"/>
          <w:sz w:val="15"/>
        </w:rPr>
        <w:t>│  │  ├─ paie/</w:t>
      </w:r>
    </w:p>
    <w:p>
      <w:pPr>
        <w:spacing w:after="0"/>
        <w:ind w:left="216" w:right="144"/>
      </w:pPr>
      <w:r>
        <w:rPr>
          <w:rFonts w:ascii="Courier New" w:hAnsi="Courier New"/>
          <w:color w:val="222222"/>
          <w:sz w:val="15"/>
        </w:rPr>
        <w:t>│  │  ├─ bulletins/</w:t>
      </w:r>
    </w:p>
    <w:p>
      <w:pPr>
        <w:spacing w:after="0"/>
        <w:ind w:left="216" w:right="144"/>
      </w:pPr>
      <w:r>
        <w:rPr>
          <w:rFonts w:ascii="Courier New" w:hAnsi="Courier New"/>
          <w:color w:val="222222"/>
          <w:sz w:val="15"/>
        </w:rPr>
        <w:t>│  │  ├─ parametres-paie/</w:t>
      </w:r>
    </w:p>
    <w:p>
      <w:pPr>
        <w:spacing w:after="0"/>
        <w:ind w:left="216" w:right="144"/>
      </w:pPr>
      <w:r>
        <w:rPr>
          <w:rFonts w:ascii="Courier New" w:hAnsi="Courier New"/>
          <w:color w:val="222222"/>
          <w:sz w:val="15"/>
        </w:rPr>
        <w:t>│  │  └─ api/</w:t>
      </w:r>
    </w:p>
    <w:p>
      <w:pPr>
        <w:spacing w:after="0"/>
        <w:ind w:left="216" w:right="144"/>
      </w:pPr>
      <w:r>
        <w:rPr>
          <w:rFonts w:ascii="Courier New" w:hAnsi="Courier New"/>
          <w:color w:val="222222"/>
          <w:sz w:val="15"/>
        </w:rPr>
        <w:t>│  │     ├─ employees/</w:t>
      </w:r>
    </w:p>
    <w:p>
      <w:pPr>
        <w:spacing w:after="0"/>
        <w:ind w:left="216" w:right="144"/>
      </w:pPr>
      <w:r>
        <w:rPr>
          <w:rFonts w:ascii="Courier New" w:hAnsi="Courier New"/>
          <w:color w:val="222222"/>
          <w:sz w:val="15"/>
        </w:rPr>
        <w:t>│  │     ├─ payroll/</w:t>
      </w:r>
    </w:p>
    <w:p>
      <w:pPr>
        <w:spacing w:after="0"/>
        <w:ind w:left="216" w:right="144"/>
      </w:pPr>
      <w:r>
        <w:rPr>
          <w:rFonts w:ascii="Courier New" w:hAnsi="Courier New"/>
          <w:color w:val="222222"/>
          <w:sz w:val="15"/>
        </w:rPr>
        <w:t>│  │     ├─ imports/</w:t>
      </w:r>
    </w:p>
    <w:p>
      <w:pPr>
        <w:spacing w:after="0"/>
        <w:ind w:left="216" w:right="144"/>
      </w:pPr>
      <w:r>
        <w:rPr>
          <w:rFonts w:ascii="Courier New" w:hAnsi="Courier New"/>
          <w:color w:val="222222"/>
          <w:sz w:val="15"/>
        </w:rPr>
        <w:t>│  │     └─ exports/</w:t>
      </w:r>
    </w:p>
    <w:p>
      <w:pPr>
        <w:spacing w:after="0"/>
        <w:ind w:left="216" w:right="144"/>
      </w:pPr>
      <w:r>
        <w:rPr>
          <w:rFonts w:ascii="Courier New" w:hAnsi="Courier New"/>
          <w:color w:val="222222"/>
          <w:sz w:val="15"/>
        </w:rPr>
        <w:t>│  ├─ components/</w:t>
      </w:r>
    </w:p>
    <w:p>
      <w:pPr>
        <w:spacing w:after="0"/>
        <w:ind w:left="216" w:right="144"/>
      </w:pPr>
      <w:r>
        <w:rPr>
          <w:rFonts w:ascii="Courier New" w:hAnsi="Courier New"/>
          <w:color w:val="222222"/>
          <w:sz w:val="15"/>
        </w:rPr>
        <w:t>│  ├─ lib/</w:t>
      </w:r>
    </w:p>
    <w:p>
      <w:pPr>
        <w:spacing w:after="0"/>
        <w:ind w:left="216" w:right="144"/>
      </w:pPr>
      <w:r>
        <w:rPr>
          <w:rFonts w:ascii="Courier New" w:hAnsi="Courier New"/>
          <w:color w:val="222222"/>
          <w:sz w:val="15"/>
        </w:rPr>
        <w:t>│  │  ├─ db.ts</w:t>
      </w:r>
    </w:p>
    <w:p>
      <w:pPr>
        <w:spacing w:after="0"/>
        <w:ind w:left="216" w:right="144"/>
      </w:pPr>
      <w:r>
        <w:rPr>
          <w:rFonts w:ascii="Courier New" w:hAnsi="Courier New"/>
          <w:color w:val="222222"/>
          <w:sz w:val="15"/>
        </w:rPr>
        <w:t>│  │  ├─ auth.ts</w:t>
      </w:r>
    </w:p>
    <w:p>
      <w:pPr>
        <w:spacing w:after="0"/>
        <w:ind w:left="216" w:right="144"/>
      </w:pPr>
      <w:r>
        <w:rPr>
          <w:rFonts w:ascii="Courier New" w:hAnsi="Courier New"/>
          <w:color w:val="222222"/>
          <w:sz w:val="15"/>
        </w:rPr>
        <w:t>│  │  ├─ payroll/</w:t>
      </w:r>
    </w:p>
    <w:p>
      <w:pPr>
        <w:spacing w:after="0"/>
        <w:ind w:left="216" w:right="144"/>
      </w:pPr>
      <w:r>
        <w:rPr>
          <w:rFonts w:ascii="Courier New" w:hAnsi="Courier New"/>
          <w:color w:val="222222"/>
          <w:sz w:val="15"/>
        </w:rPr>
        <w:t>│  │  │  ├─ calculatePayroll.ts</w:t>
      </w:r>
    </w:p>
    <w:p>
      <w:pPr>
        <w:spacing w:after="0"/>
        <w:ind w:left="216" w:right="144"/>
      </w:pPr>
      <w:r>
        <w:rPr>
          <w:rFonts w:ascii="Courier New" w:hAnsi="Courier New"/>
          <w:color w:val="222222"/>
          <w:sz w:val="15"/>
        </w:rPr>
        <w:t>│  │  │  ├─ calculateITS.ts</w:t>
      </w:r>
    </w:p>
    <w:p>
      <w:pPr>
        <w:spacing w:after="0"/>
        <w:ind w:left="216" w:right="144"/>
      </w:pPr>
      <w:r>
        <w:rPr>
          <w:rFonts w:ascii="Courier New" w:hAnsi="Courier New"/>
          <w:color w:val="222222"/>
          <w:sz w:val="15"/>
        </w:rPr>
        <w:t>│  │  │  ├─ calculateSeniority.ts</w:t>
      </w:r>
    </w:p>
    <w:p>
      <w:pPr>
        <w:spacing w:after="0"/>
        <w:ind w:left="216" w:right="144"/>
      </w:pPr>
      <w:r>
        <w:rPr>
          <w:rFonts w:ascii="Courier New" w:hAnsi="Courier New"/>
          <w:color w:val="222222"/>
          <w:sz w:val="15"/>
        </w:rPr>
        <w:t>│  │  │  ├─ constants.ts</w:t>
      </w:r>
    </w:p>
    <w:p>
      <w:pPr>
        <w:spacing w:after="0"/>
        <w:ind w:left="216" w:right="144"/>
      </w:pPr>
      <w:r>
        <w:rPr>
          <w:rFonts w:ascii="Courier New" w:hAnsi="Courier New"/>
          <w:color w:val="222222"/>
          <w:sz w:val="15"/>
        </w:rPr>
        <w:t>│  │  │  └─ validators.ts</w:t>
      </w:r>
    </w:p>
    <w:p>
      <w:pPr>
        <w:spacing w:after="0"/>
        <w:ind w:left="216" w:right="144"/>
      </w:pPr>
      <w:r>
        <w:rPr>
          <w:rFonts w:ascii="Courier New" w:hAnsi="Courier New"/>
          <w:color w:val="222222"/>
          <w:sz w:val="15"/>
        </w:rPr>
        <w:t>│  │  └─ excel/</w:t>
      </w:r>
    </w:p>
    <w:p>
      <w:pPr>
        <w:spacing w:after="0"/>
        <w:ind w:left="216" w:right="144"/>
      </w:pPr>
      <w:r>
        <w:rPr>
          <w:rFonts w:ascii="Courier New" w:hAnsi="Courier New"/>
          <w:color w:val="222222"/>
          <w:sz w:val="15"/>
        </w:rPr>
        <w:t>│  │     ├─ importEmployees.ts</w:t>
      </w:r>
    </w:p>
    <w:p>
      <w:pPr>
        <w:spacing w:after="0"/>
        <w:ind w:left="216" w:right="144"/>
      </w:pPr>
      <w:r>
        <w:rPr>
          <w:rFonts w:ascii="Courier New" w:hAnsi="Courier New"/>
          <w:color w:val="222222"/>
          <w:sz w:val="15"/>
        </w:rPr>
        <w:t>│  │     └─ exportPayroll.ts</w:t>
      </w:r>
    </w:p>
    <w:p>
      <w:pPr>
        <w:spacing w:after="0"/>
        <w:ind w:left="216" w:right="144"/>
      </w:pPr>
      <w:r>
        <w:rPr>
          <w:rFonts w:ascii="Courier New" w:hAnsi="Courier New"/>
          <w:color w:val="222222"/>
          <w:sz w:val="15"/>
        </w:rPr>
        <w:t>│  └─ types/</w:t>
      </w:r>
    </w:p>
    <w:p>
      <w:pPr>
        <w:spacing w:after="0"/>
        <w:ind w:left="216" w:right="144"/>
      </w:pPr>
      <w:r>
        <w:rPr>
          <w:rFonts w:ascii="Courier New" w:hAnsi="Courier New"/>
          <w:color w:val="222222"/>
          <w:sz w:val="15"/>
        </w:rPr>
        <w:t>├─ .env.example</w:t>
      </w:r>
    </w:p>
    <w:p>
      <w:pPr>
        <w:spacing w:after="0"/>
        <w:ind w:left="216" w:right="144"/>
      </w:pPr>
      <w:r>
        <w:rPr>
          <w:rFonts w:ascii="Courier New" w:hAnsi="Courier New"/>
          <w:color w:val="222222"/>
          <w:sz w:val="15"/>
        </w:rPr>
        <w:t>├─ vercel.json</w:t>
      </w:r>
    </w:p>
    <w:p>
      <w:pPr>
        <w:spacing w:after="0"/>
        <w:ind w:left="216" w:right="144"/>
      </w:pPr>
      <w:r>
        <w:rPr>
          <w:rFonts w:ascii="Courier New" w:hAnsi="Courier New"/>
          <w:color w:val="222222"/>
          <w:sz w:val="15"/>
        </w:rPr>
        <w:t>├─ package.json</w:t>
      </w:r>
    </w:p>
    <w:p>
      <w:pPr>
        <w:spacing w:after="0"/>
        <w:ind w:left="216" w:right="144"/>
      </w:pPr>
      <w:r>
        <w:rPr>
          <w:rFonts w:ascii="Courier New" w:hAnsi="Courier New"/>
          <w:color w:val="222222"/>
          <w:sz w:val="15"/>
        </w:rPr>
        <w:t>├─ tsconfig.json</w:t>
      </w:r>
    </w:p>
    <w:p>
      <w:pPr>
        <w:spacing w:after="0"/>
        <w:ind w:left="216" w:right="144"/>
      </w:pPr>
      <w:r>
        <w:rPr>
          <w:rFonts w:ascii="Courier New" w:hAnsi="Courier New"/>
          <w:color w:val="222222"/>
          <w:sz w:val="15"/>
        </w:rPr>
        <w:t>└─ README.md</w:t>
      </w:r>
    </w:p>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Endpoint</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29CB1"/>
          </w:tcPr>
          <w:p>
            <w:pPr>
              <w:jc w:val="left"/>
            </w:pPr>
            <w:r>
              <w:rPr>
                <w:rFonts w:ascii="Arial" w:hAnsi="Arial"/>
                <w:b/>
                <w:color w:val="FFFFFF"/>
                <w:sz w:val="16"/>
              </w:rPr>
            </w:r>
            <w:r>
              <w:rPr>
                <w:rFonts w:ascii="Arial" w:hAnsi="Arial"/>
                <w:b/>
                <w:color w:val="FFFFFF"/>
                <w:sz w:val="16"/>
              </w:rPr>
              <w:t>Description</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/api/employees</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Liste filtrée des employés, pagination, recherche.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POST /api/employees</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Création employé avec validation unicité matricule.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/api/employees/[id]</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Fiche employé complète.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PUT /api/employees/[id]</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Mise à jour contrôlée avec audit.</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POST /api/imports/employees</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 Excel base RH avec rapport d’erreurs.</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/api/payroll/periods</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Périodes de paie.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POST /api/payroll/periods</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Création période mensuelle.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POST /api/payroll/calculate</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Calcul du lot de paie brouillon.</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POST /api/payroll/validate</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Validation/clôture des bulletins.</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/api/payroll/[periodId]/summary</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Résumé charges, net, brut, états déclaratifs.</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/api/bulletins/[id]/pdf</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Export bulletin individuel.</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/api/dashboard/hr</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KPI et graphiques RH.</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 /api/dashboard/payroll</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KPI et graphiques paie.</w:t>
            </w:r>
          </w:p>
        </w:tc>
      </w:tr>
      <w:tr>
        <w:tc>
          <w:tcPr>
            <w:tcW w:type="dxa" w:w="360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GET/POST /api/settings/payroll</w:t>
            </w:r>
          </w:p>
        </w:tc>
        <w:tc>
          <w:tcPr>
            <w:tcW w:type="dxa" w:w="662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Paramètres de paie versionnés.</w:t>
            </w:r>
          </w:p>
        </w:tc>
      </w:tr>
    </w:tbl>
    <w:p/>
    <w:p>
      <w:pPr>
        <w:pStyle w:val="Heading1"/>
      </w:pPr>
      <w:r>
        <w:rPr>
          <w:rFonts w:ascii="Arial" w:hAnsi="Arial"/>
          <w:color w:val="0E2F44"/>
          <w:sz w:val="36"/>
        </w:rPr>
        <w:t>13. Sécurité, rôles, confidentialité et audit</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6"/>
              </w:rPr>
            </w:r>
            <w:r>
              <w:rPr>
                <w:rFonts w:ascii="Arial" w:hAnsi="Arial"/>
                <w:b/>
                <w:color w:val="FFFFFF"/>
                <w:sz w:val="16"/>
              </w:rPr>
              <w:t>Rôle</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362981"/>
          </w:tcPr>
          <w:p>
            <w:pPr>
              <w:jc w:val="left"/>
            </w:pPr>
            <w:r>
              <w:rPr>
                <w:rFonts w:ascii="Arial" w:hAnsi="Arial"/>
                <w:b/>
                <w:color w:val="FFFFFF"/>
                <w:sz w:val="16"/>
              </w:rPr>
            </w:r>
            <w:r>
              <w:rPr>
                <w:rFonts w:ascii="Arial" w:hAnsi="Arial"/>
                <w:b/>
                <w:color w:val="FFFFFF"/>
                <w:sz w:val="16"/>
              </w:rPr>
              <w:t>Droits principaux</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Super Admin</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Paramètres système, utilisateurs, droits, toutes données.</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RH Admin</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Employés, contrats, congés, performance, imports RH, rapports RH.</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Paie / DAF</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Profils salariaux, calcul paie, bulletins, charges, exports.</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Manager</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Consultation équipe, évaluations, livrables, alertes contrats selon périmètre.</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Employé</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Consultation limitée de sa fiche et de ses bulletins si portail self-service activé.</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Auditeur</w:t>
            </w:r>
          </w:p>
        </w:tc>
        <w:tc>
          <w:tcPr>
            <w:tcW w:type="dxa" w:w="777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Lecture seule, logs, exports de contrôle, sans modification.</w:t>
            </w:r>
          </w:p>
        </w:tc>
      </w:tr>
    </w:tbl>
    <w:p/>
    <w:p>
      <w:pPr>
        <w:pStyle w:val="ListBullet"/>
      </w:pPr>
      <w:r>
        <w:rPr>
          <w:rFonts w:ascii="Arial" w:hAnsi="Arial"/>
          <w:sz w:val="19"/>
        </w:rPr>
        <w:t>Chiffrer les secrets dans Vercel ; ne jamais stocker les fichiers RH en public.</w:t>
      </w:r>
    </w:p>
    <w:p>
      <w:pPr>
        <w:pStyle w:val="ListBullet"/>
      </w:pPr>
      <w:r>
        <w:rPr>
          <w:rFonts w:ascii="Arial" w:hAnsi="Arial"/>
          <w:sz w:val="19"/>
        </w:rPr>
        <w:t>Mettre en place RBAC côté serveur et pas seulement côté interface.</w:t>
      </w:r>
    </w:p>
    <w:p>
      <w:pPr>
        <w:pStyle w:val="ListBullet"/>
      </w:pPr>
      <w:r>
        <w:rPr>
          <w:rFonts w:ascii="Arial" w:hAnsi="Arial"/>
          <w:sz w:val="19"/>
        </w:rPr>
        <w:t>Journaliser les actions sensibles : création/modification employé, salaire, validation paie, export bulletin, changement paramètre.</w:t>
      </w:r>
    </w:p>
    <w:p>
      <w:pPr>
        <w:pStyle w:val="ListBullet"/>
      </w:pPr>
      <w:r>
        <w:rPr>
          <w:rFonts w:ascii="Arial" w:hAnsi="Arial"/>
          <w:sz w:val="19"/>
        </w:rPr>
        <w:t>Masquer les informations sensibles dans les logs : numéro CNI, CNPS, contacts, RIB, salaires.</w:t>
      </w:r>
    </w:p>
    <w:p>
      <w:pPr>
        <w:pStyle w:val="ListBullet"/>
      </w:pPr>
      <w:r>
        <w:rPr>
          <w:rFonts w:ascii="Arial" w:hAnsi="Arial"/>
          <w:sz w:val="19"/>
        </w:rPr>
        <w:t>Prévoir sauvegardes base de données, stratégie de restauration et journal des imports.</w:t>
      </w:r>
    </w:p>
    <w:p>
      <w:pPr>
        <w:pStyle w:val="ListBullet"/>
      </w:pPr>
      <w:r>
        <w:rPr>
          <w:rFonts w:ascii="Arial" w:hAnsi="Arial"/>
          <w:sz w:val="19"/>
        </w:rPr>
        <w:t>Limiter l’accès au téléchargement des bulletins aux rôles autorisés.</w:t>
      </w:r>
    </w:p>
    <w:p>
      <w:pPr>
        <w:pStyle w:val="ListBullet"/>
      </w:pPr>
      <w:r>
        <w:rPr>
          <w:rFonts w:ascii="Arial" w:hAnsi="Arial"/>
          <w:sz w:val="19"/>
        </w:rPr>
        <w:t>Prévoir un statut validé/verrouillé pour les bulletins afin d’éviter la modification non tracée.</w:t>
      </w:r>
    </w:p>
    <w:p>
      <w:pPr>
        <w:pStyle w:val="Heading1"/>
      </w:pPr>
      <w:r>
        <w:rPr>
          <w:rFonts w:ascii="Arial" w:hAnsi="Arial"/>
          <w:color w:val="0E2F44"/>
          <w:sz w:val="36"/>
        </w:rPr>
        <w:t>14. Import/export Excel, bulletins et documents RH</w:t>
      </w:r>
    </w:p>
    <w:p>
      <w:r>
        <w:rPr>
          <w:rFonts w:ascii="Arial" w:hAnsi="Arial"/>
          <w:b w:val="0"/>
          <w:i w:val="0"/>
          <w:sz w:val="20"/>
        </w:rPr>
        <w:t>Le module Import doit accepter un modèle Excel conforme à la base RH fournie, détecter les colonnes, normaliser les libellés, signaler les erreurs et produire un rapport avant insertion définitive.</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6"/>
              </w:rPr>
            </w:r>
            <w:r>
              <w:rPr>
                <w:rFonts w:ascii="Arial" w:hAnsi="Arial"/>
                <w:b/>
                <w:color w:val="FFFFFF"/>
                <w:sz w:val="16"/>
              </w:rPr>
              <w:t>Fonction</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6"/>
              </w:rPr>
            </w:r>
            <w:r>
              <w:rPr>
                <w:rFonts w:ascii="Arial" w:hAnsi="Arial"/>
                <w:b/>
                <w:color w:val="FFFFFF"/>
                <w:sz w:val="16"/>
              </w:rPr>
              <w:t>Exigence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 employés</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Champs attendus : matricule, nom, prénom, sexe, naissance, contacts, poste, service, affectation, contrat, date entrée, CNPS, statut.</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Import profils salariaux</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Fichier séparé recommandé : matricule, date effet, salaire base, sursalaire, parts IGR, CMU, transport, primes, avantages, taux AT.</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Contrôle avant import</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Unicité matricule, dates valides, statuts autorisés, contrat cohérent, CNPS numérique si requis, emails valides.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Export lot de paie</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Excel avec lignes calculées, retenues, charges, net, coût employeur, erreurs/alertes.</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Export bulletin</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PDF prioritaire pour diffusion ; Word/Excel possible pour audit interne.</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Archivage</w:t>
            </w:r>
          </w:p>
        </w:tc>
        <w:tc>
          <w:tcPr>
            <w:tcW w:type="dxa" w:w="73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Chaque bulletin validé doit être conservé avec paramètres de calcul et horodatage.</w:t>
            </w:r>
          </w:p>
        </w:tc>
      </w:tr>
    </w:tbl>
    <w:p/>
    <w:p>
      <w:pPr>
        <w:pStyle w:val="Heading1"/>
      </w:pPr>
      <w:r>
        <w:rPr>
          <w:rFonts w:ascii="Arial" w:hAnsi="Arial"/>
          <w:color w:val="0E2F44"/>
          <w:sz w:val="36"/>
        </w:rPr>
        <w:t>15. Déploiement GitHub + Vercel + PostgreSQL</w:t>
      </w:r>
    </w:p>
    <w:p>
      <w:pPr>
        <w:pStyle w:val="Heading2"/>
      </w:pPr>
      <w:r>
        <w:rPr>
          <w:rFonts w:ascii="Arial" w:hAnsi="Arial"/>
          <w:color w:val="362981"/>
          <w:sz w:val="28"/>
        </w:rPr>
        <w:t>15.1. Variables d’environnement</w:t>
      </w:r>
    </w:p>
    <w:p>
      <w:r>
        <w:rPr>
          <w:rFonts w:ascii="Arial" w:hAnsi="Arial"/>
          <w:b/>
          <w:i w:val="0"/>
          <w:color w:val="0E2F44"/>
          <w:sz w:val="18"/>
        </w:rPr>
        <w:t>.env.example</w:t>
      </w:r>
    </w:p>
    <w:p>
      <w:pPr>
        <w:spacing w:after="0"/>
        <w:ind w:left="216" w:right="144"/>
      </w:pPr>
      <w:r>
        <w:rPr>
          <w:rFonts w:ascii="Courier New" w:hAnsi="Courier New"/>
          <w:color w:val="222222"/>
          <w:sz w:val="15"/>
        </w:rPr>
        <w:t>DATABASE_URL="postgresql://user:password@host:5432/database?sslmode=require"</w:t>
      </w:r>
    </w:p>
    <w:p>
      <w:pPr>
        <w:spacing w:after="0"/>
        <w:ind w:left="216" w:right="144"/>
      </w:pPr>
      <w:r>
        <w:rPr>
          <w:rFonts w:ascii="Courier New" w:hAnsi="Courier New"/>
          <w:color w:val="222222"/>
          <w:sz w:val="15"/>
        </w:rPr>
        <w:t>AUTH_SECRET="replace-with-secure-secret"</w:t>
      </w:r>
    </w:p>
    <w:p>
      <w:pPr>
        <w:spacing w:after="0"/>
        <w:ind w:left="216" w:right="144"/>
      </w:pPr>
      <w:r>
        <w:rPr>
          <w:rFonts w:ascii="Courier New" w:hAnsi="Courier New"/>
          <w:color w:val="222222"/>
          <w:sz w:val="15"/>
        </w:rPr>
        <w:t>NEXTAUTH_URL="http://localhost:3000"</w:t>
      </w:r>
    </w:p>
    <w:p>
      <w:pPr>
        <w:spacing w:after="0"/>
        <w:ind w:left="216" w:right="144"/>
      </w:pPr>
      <w:r>
        <w:rPr>
          <w:rFonts w:ascii="Courier New" w:hAnsi="Courier New"/>
          <w:color w:val="222222"/>
          <w:sz w:val="15"/>
        </w:rPr>
        <w:t>APP_NAME="AAEA AfWASA RH Paie"</w:t>
      </w:r>
    </w:p>
    <w:p>
      <w:pPr>
        <w:spacing w:after="0"/>
        <w:ind w:left="216" w:right="144"/>
      </w:pPr>
      <w:r>
        <w:rPr>
          <w:rFonts w:ascii="Courier New" w:hAnsi="Courier New"/>
          <w:color w:val="222222"/>
          <w:sz w:val="15"/>
        </w:rPr>
        <w:t>APP_ENV="development"</w:t>
      </w:r>
    </w:p>
    <w:p>
      <w:pPr>
        <w:spacing w:after="0"/>
        <w:ind w:left="216" w:right="144"/>
      </w:pPr>
      <w:r>
        <w:rPr>
          <w:rFonts w:ascii="Courier New" w:hAnsi="Courier New"/>
          <w:color w:val="222222"/>
          <w:sz w:val="15"/>
        </w:rPr>
        <w:t>PAYROLL_DEFAULT_TRANSPORT_EXEMPT_LIMIT="30000"</w:t>
      </w:r>
    </w:p>
    <w:p>
      <w:pPr>
        <w:spacing w:after="0"/>
        <w:ind w:left="216" w:right="144"/>
      </w:pPr>
      <w:r>
        <w:rPr>
          <w:rFonts w:ascii="Courier New" w:hAnsi="Courier New"/>
          <w:color w:val="222222"/>
          <w:sz w:val="15"/>
        </w:rPr>
        <w:t>PAYROLL_DEFAULT_AT_RATE="0.02"</w:t>
      </w:r>
    </w:p>
    <w:p>
      <w:pPr>
        <w:spacing w:after="0"/>
        <w:ind w:left="216" w:right="144"/>
      </w:pPr>
      <w:r>
        <w:rPr>
          <w:rFonts w:ascii="Courier New" w:hAnsi="Courier New"/>
          <w:color w:val="222222"/>
          <w:sz w:val="15"/>
        </w:rPr>
        <w:t>UPLOAD_MAX_SIZE_MB="10"</w:t>
      </w:r>
    </w:p>
    <w:p>
      <w:pPr>
        <w:spacing w:after="0"/>
        <w:ind w:left="216" w:right="144"/>
      </w:pPr>
      <w:r>
        <w:rPr>
          <w:rFonts w:ascii="Courier New" w:hAnsi="Courier New"/>
          <w:color w:val="222222"/>
          <w:sz w:val="15"/>
        </w:rPr>
        <w:t>VERCEL_URL=""</w:t>
      </w:r>
    </w:p>
    <w:p/>
    <w:p>
      <w:pPr>
        <w:pStyle w:val="Heading2"/>
      </w:pPr>
      <w:r>
        <w:rPr>
          <w:rFonts w:ascii="Arial" w:hAnsi="Arial"/>
          <w:color w:val="362981"/>
          <w:sz w:val="28"/>
        </w:rPr>
        <w:t>15.2. vercel.json</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t xml:space="preserve">  "framework": "nextjs",</w:t>
      </w:r>
    </w:p>
    <w:p>
      <w:pPr>
        <w:spacing w:after="0"/>
        <w:ind w:left="216" w:right="144"/>
      </w:pPr>
      <w:r>
        <w:rPr>
          <w:rFonts w:ascii="Courier New" w:hAnsi="Courier New"/>
          <w:color w:val="222222"/>
          <w:sz w:val="15"/>
        </w:rPr>
        <w:t xml:space="preserve">  "regions": ["cdg1"],</w:t>
      </w:r>
    </w:p>
    <w:p>
      <w:pPr>
        <w:spacing w:after="0"/>
        <w:ind w:left="216" w:right="144"/>
      </w:pPr>
      <w:r>
        <w:rPr>
          <w:rFonts w:ascii="Courier New" w:hAnsi="Courier New"/>
          <w:color w:val="222222"/>
          <w:sz w:val="15"/>
        </w:rPr>
        <w:t xml:space="preserve">  "buildCommand": "prisma generate &amp;&amp; next build"</w:t>
      </w:r>
    </w:p>
    <w:p>
      <w:pPr>
        <w:spacing w:after="0"/>
        <w:ind w:left="216" w:right="144"/>
      </w:pPr>
      <w:r>
        <w:rPr>
          <w:rFonts w:ascii="Courier New" w:hAnsi="Courier New"/>
          <w:color w:val="222222"/>
          <w:sz w:val="15"/>
        </w:rPr>
        <w:t>}</w:t>
      </w:r>
    </w:p>
    <w:p/>
    <w:p>
      <w:pPr>
        <w:pStyle w:val="Heading2"/>
      </w:pPr>
      <w:r>
        <w:rPr>
          <w:rFonts w:ascii="Arial" w:hAnsi="Arial"/>
          <w:color w:val="362981"/>
          <w:sz w:val="28"/>
        </w:rPr>
        <w:t>15.3. package.json - scripts recommandés</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t xml:space="preserve">  "scripts": {</w:t>
      </w:r>
    </w:p>
    <w:p>
      <w:pPr>
        <w:spacing w:after="0"/>
        <w:ind w:left="216" w:right="144"/>
      </w:pPr>
      <w:r>
        <w:rPr>
          <w:rFonts w:ascii="Courier New" w:hAnsi="Courier New"/>
          <w:color w:val="222222"/>
          <w:sz w:val="15"/>
        </w:rPr>
        <w:t xml:space="preserve">    "dev": "next dev",</w:t>
      </w:r>
    </w:p>
    <w:p>
      <w:pPr>
        <w:spacing w:after="0"/>
        <w:ind w:left="216" w:right="144"/>
      </w:pPr>
      <w:r>
        <w:rPr>
          <w:rFonts w:ascii="Courier New" w:hAnsi="Courier New"/>
          <w:color w:val="222222"/>
          <w:sz w:val="15"/>
        </w:rPr>
        <w:t xml:space="preserve">    "build": "prisma generate &amp;&amp; next build",</w:t>
      </w:r>
    </w:p>
    <w:p>
      <w:pPr>
        <w:spacing w:after="0"/>
        <w:ind w:left="216" w:right="144"/>
      </w:pPr>
      <w:r>
        <w:rPr>
          <w:rFonts w:ascii="Courier New" w:hAnsi="Courier New"/>
          <w:color w:val="222222"/>
          <w:sz w:val="15"/>
        </w:rPr>
        <w:t xml:space="preserve">    "start": "next start",</w:t>
      </w:r>
    </w:p>
    <w:p>
      <w:pPr>
        <w:spacing w:after="0"/>
        <w:ind w:left="216" w:right="144"/>
      </w:pPr>
      <w:r>
        <w:rPr>
          <w:rFonts w:ascii="Courier New" w:hAnsi="Courier New"/>
          <w:color w:val="222222"/>
          <w:sz w:val="15"/>
        </w:rPr>
        <w:t xml:space="preserve">    "lint": "next lint",</w:t>
      </w:r>
    </w:p>
    <w:p>
      <w:pPr>
        <w:spacing w:after="0"/>
        <w:ind w:left="216" w:right="144"/>
      </w:pPr>
      <w:r>
        <w:rPr>
          <w:rFonts w:ascii="Courier New" w:hAnsi="Courier New"/>
          <w:color w:val="222222"/>
          <w:sz w:val="15"/>
        </w:rPr>
        <w:t xml:space="preserve">    "test": "vitest run",</w:t>
      </w:r>
    </w:p>
    <w:p>
      <w:pPr>
        <w:spacing w:after="0"/>
        <w:ind w:left="216" w:right="144"/>
      </w:pPr>
      <w:r>
        <w:rPr>
          <w:rFonts w:ascii="Courier New" w:hAnsi="Courier New"/>
          <w:color w:val="222222"/>
          <w:sz w:val="15"/>
        </w:rPr>
        <w:t xml:space="preserve">    "db:generate": "prisma generate",</w:t>
      </w:r>
    </w:p>
    <w:p>
      <w:pPr>
        <w:spacing w:after="0"/>
        <w:ind w:left="216" w:right="144"/>
      </w:pPr>
      <w:r>
        <w:rPr>
          <w:rFonts w:ascii="Courier New" w:hAnsi="Courier New"/>
          <w:color w:val="222222"/>
          <w:sz w:val="15"/>
        </w:rPr>
        <w:t xml:space="preserve">    "db:migrate": "prisma migrate deploy",</w:t>
      </w:r>
    </w:p>
    <w:p>
      <w:pPr>
        <w:spacing w:after="0"/>
        <w:ind w:left="216" w:right="144"/>
      </w:pPr>
      <w:r>
        <w:rPr>
          <w:rFonts w:ascii="Courier New" w:hAnsi="Courier New"/>
          <w:color w:val="222222"/>
          <w:sz w:val="15"/>
        </w:rPr>
        <w:t xml:space="preserve">    "db:seed": "tsx prisma/seed.ts",</w:t>
      </w:r>
    </w:p>
    <w:p>
      <w:pPr>
        <w:spacing w:after="0"/>
        <w:ind w:left="216" w:right="144"/>
      </w:pPr>
      <w:r>
        <w:rPr>
          <w:rFonts w:ascii="Courier New" w:hAnsi="Courier New"/>
          <w:color w:val="222222"/>
          <w:sz w:val="15"/>
        </w:rPr>
        <w:t xml:space="preserve">    "typecheck": "tsc --noEmit"</w:t>
      </w:r>
    </w:p>
    <w:p>
      <w:pPr>
        <w:spacing w:after="0"/>
        <w:ind w:left="216" w:right="144"/>
      </w:pPr>
      <w:r>
        <w:rPr>
          <w:rFonts w:ascii="Courier New" w:hAnsi="Courier New"/>
          <w:color w:val="222222"/>
          <w:sz w:val="15"/>
        </w:rPr>
        <w:t xml:space="preserve">  }</w:t>
      </w:r>
    </w:p>
    <w:p>
      <w:pPr>
        <w:spacing w:after="0"/>
        <w:ind w:left="216" w:right="144"/>
      </w:pPr>
      <w:r>
        <w:rPr>
          <w:rFonts w:ascii="Courier New" w:hAnsi="Courier New"/>
          <w:color w:val="222222"/>
          <w:sz w:val="15"/>
        </w:rPr>
        <w:t>}</w:t>
      </w:r>
    </w:p>
    <w:p/>
    <w:p>
      <w:pPr>
        <w:pStyle w:val="ListBullet"/>
      </w:pPr>
      <w:r>
        <w:rPr>
          <w:rFonts w:ascii="Arial" w:hAnsi="Arial"/>
          <w:sz w:val="19"/>
        </w:rPr>
        <w:t>Créer le dépôt GitHub privé.</w:t>
      </w:r>
    </w:p>
    <w:p>
      <w:pPr>
        <w:pStyle w:val="ListBullet"/>
      </w:pPr>
      <w:r>
        <w:rPr>
          <w:rFonts w:ascii="Arial" w:hAnsi="Arial"/>
          <w:sz w:val="19"/>
        </w:rPr>
        <w:t>Configurer PostgreSQL : Vercel Postgres, Neon, Supabase, Railway ou Aiven.</w:t>
      </w:r>
    </w:p>
    <w:p>
      <w:pPr>
        <w:pStyle w:val="ListBullet"/>
      </w:pPr>
      <w:r>
        <w:rPr>
          <w:rFonts w:ascii="Arial" w:hAnsi="Arial"/>
          <w:sz w:val="19"/>
        </w:rPr>
        <w:t>Déclarer DATABASE_URL et secrets dans Vercel Environment Variables.</w:t>
      </w:r>
    </w:p>
    <w:p>
      <w:pPr>
        <w:pStyle w:val="ListBullet"/>
      </w:pPr>
      <w:r>
        <w:rPr>
          <w:rFonts w:ascii="Arial" w:hAnsi="Arial"/>
          <w:sz w:val="19"/>
        </w:rPr>
        <w:t>Exécuter migrations Prisma avant build ou via script CI/CD contrôlé.</w:t>
      </w:r>
    </w:p>
    <w:p>
      <w:pPr>
        <w:pStyle w:val="ListBullet"/>
      </w:pPr>
      <w:r>
        <w:rPr>
          <w:rFonts w:ascii="Arial" w:hAnsi="Arial"/>
          <w:sz w:val="19"/>
        </w:rPr>
        <w:t>Activer preview deployments pour tester les branches avant production.</w:t>
      </w:r>
    </w:p>
    <w:p>
      <w:pPr>
        <w:pStyle w:val="ListBullet"/>
      </w:pPr>
      <w:r>
        <w:rPr>
          <w:rFonts w:ascii="Arial" w:hAnsi="Arial"/>
          <w:sz w:val="19"/>
        </w:rPr>
        <w:t>Mettre en place sauvegardes et monitoring base de données.</w:t>
      </w:r>
    </w:p>
    <w:p>
      <w:pPr>
        <w:pStyle w:val="Heading1"/>
      </w:pPr>
      <w:r>
        <w:rPr>
          <w:rFonts w:ascii="Arial" w:hAnsi="Arial"/>
          <w:color w:val="0E2F44"/>
          <w:sz w:val="36"/>
        </w:rPr>
        <w:t>16. Tests, critères d’acceptation et cas de référence anonymisé 0000Z</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Test</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Entrée</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09446"/>
          </w:tcPr>
          <w:p>
            <w:pPr>
              <w:jc w:val="left"/>
            </w:pPr>
            <w:r>
              <w:rPr>
                <w:rFonts w:ascii="Arial" w:hAnsi="Arial"/>
                <w:b/>
                <w:color w:val="FFFFFF"/>
                <w:sz w:val="16"/>
              </w:rPr>
            </w:r>
            <w:r>
              <w:rPr>
                <w:rFonts w:ascii="Arial" w:hAnsi="Arial"/>
                <w:b/>
                <w:color w:val="FFFFFF"/>
                <w:sz w:val="16"/>
              </w:rPr>
              <w:t>Résultat attendu</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Calcul ITS</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RBI 949 784 ; parts 2 ; RICF 11 000</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ITS = 168 948</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Prime ancienneté</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Salaire base 176 701 ; 2 ans complets</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Prime = 3 534</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CNPS salarié</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6,30 %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59 836</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CNPS employeur</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7,70 %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73 133</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PF</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75 000 x 5 %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3 750</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AT</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75 000 x 2 %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1 500</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Maternité</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75 000 x 0,75 %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563</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IS local</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1,20 %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11 397</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Apprentissage</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0,40 %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3 799</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FPC mensuelle</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0,60 %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5 699</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FPC fin année</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x 0,60 %</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5 699</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Total retenues salarié</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59 836 + 1 000 + 168 948</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229 784</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Net à payer</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949 784 + 30 000 - 229 784</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750 000</w:t>
            </w:r>
          </w:p>
        </w:tc>
      </w:tr>
      <w:tr>
        <w:tc>
          <w:tcPr>
            <w:tcW w:type="dxa" w:w="2880"/>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Charges patronales</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Somme charges employeur</w:t>
            </w:r>
          </w:p>
        </w:tc>
        <w:tc>
          <w:tcPr>
            <w:tcW w:type="dxa" w:w="2736"/>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106 540</w:t>
            </w:r>
          </w:p>
        </w:tc>
      </w:tr>
    </w:tbl>
    <w:p/>
    <w:p>
      <w:pPr>
        <w:pStyle w:val="Heading2"/>
      </w:pPr>
      <w:r>
        <w:rPr>
          <w:rFonts w:ascii="Arial" w:hAnsi="Arial"/>
          <w:color w:val="362981"/>
          <w:sz w:val="28"/>
        </w:rPr>
        <w:t>16.1. Critères d’acceptation</w:t>
      </w:r>
    </w:p>
    <w:p>
      <w:pPr>
        <w:pStyle w:val="ListBullet"/>
      </w:pPr>
      <w:r>
        <w:rPr>
          <w:rFonts w:ascii="Arial" w:hAnsi="Arial"/>
          <w:sz w:val="19"/>
        </w:rPr>
        <w:t>Un administrateur peut importer la base employés sans doublon de matricule.</w:t>
      </w:r>
    </w:p>
    <w:p>
      <w:pPr>
        <w:pStyle w:val="ListBullet"/>
      </w:pPr>
      <w:r>
        <w:rPr>
          <w:rFonts w:ascii="Arial" w:hAnsi="Arial"/>
          <w:sz w:val="19"/>
        </w:rPr>
        <w:t>Un profil salarial actif peut être rattaché à chaque employé actif.</w:t>
      </w:r>
    </w:p>
    <w:p>
      <w:pPr>
        <w:pStyle w:val="ListBullet"/>
      </w:pPr>
      <w:r>
        <w:rPr>
          <w:rFonts w:ascii="Arial" w:hAnsi="Arial"/>
          <w:sz w:val="19"/>
        </w:rPr>
        <w:t>Le moteur reproduit exactement le cas test anonymisé 0000Z.</w:t>
      </w:r>
    </w:p>
    <w:p>
      <w:pPr>
        <w:pStyle w:val="ListBullet"/>
      </w:pPr>
      <w:r>
        <w:rPr>
          <w:rFonts w:ascii="Arial" w:hAnsi="Arial"/>
          <w:sz w:val="19"/>
        </w:rPr>
        <w:t>Un lot de paie peut être calculé, vérifié, validé et exporté.</w:t>
      </w:r>
    </w:p>
    <w:p>
      <w:pPr>
        <w:pStyle w:val="ListBullet"/>
      </w:pPr>
      <w:r>
        <w:rPr>
          <w:rFonts w:ascii="Arial" w:hAnsi="Arial"/>
          <w:sz w:val="19"/>
        </w:rPr>
        <w:t>Les bulletins validés sont verrouillés et horodatés.</w:t>
      </w:r>
    </w:p>
    <w:p>
      <w:pPr>
        <w:pStyle w:val="ListBullet"/>
      </w:pPr>
      <w:r>
        <w:rPr>
          <w:rFonts w:ascii="Arial" w:hAnsi="Arial"/>
          <w:sz w:val="19"/>
        </w:rPr>
        <w:t>Les KPI du dashboard se mettent à jour selon les filtres.</w:t>
      </w:r>
    </w:p>
    <w:p>
      <w:pPr>
        <w:pStyle w:val="ListBullet"/>
      </w:pPr>
      <w:r>
        <w:rPr>
          <w:rFonts w:ascii="Arial" w:hAnsi="Arial"/>
          <w:sz w:val="19"/>
        </w:rPr>
        <w:t>Les paramètres de paie sont versionnés et ne modifient pas rétroactivement les bulletins validés.</w:t>
      </w:r>
    </w:p>
    <w:p>
      <w:pPr>
        <w:pStyle w:val="ListBullet"/>
      </w:pPr>
      <w:r>
        <w:rPr>
          <w:rFonts w:ascii="Arial" w:hAnsi="Arial"/>
          <w:sz w:val="19"/>
        </w:rPr>
        <w:t>Les actions sensibles apparaissent dans l’audit log.</w:t>
      </w:r>
    </w:p>
    <w:p>
      <w:pPr>
        <w:pStyle w:val="ListBullet"/>
      </w:pPr>
      <w:r>
        <w:rPr>
          <w:rFonts w:ascii="Arial" w:hAnsi="Arial"/>
          <w:sz w:val="19"/>
        </w:rPr>
        <w:t>L’application est déployable sur Vercel avec PostgreSQL et migrations Prisma.</w:t>
      </w:r>
    </w:p>
    <w:p>
      <w:pPr>
        <w:pStyle w:val="Heading1"/>
      </w:pPr>
      <w:r>
        <w:rPr>
          <w:rFonts w:ascii="Arial" w:hAnsi="Arial"/>
          <w:color w:val="0E2F44"/>
          <w:sz w:val="36"/>
        </w:rPr>
        <w:t>17. Points à confirmer, risques et recommandations</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C0392B"/>
          </w:tcPr>
          <w:p>
            <w:pPr>
              <w:jc w:val="left"/>
            </w:pPr>
            <w:r>
              <w:rPr>
                <w:rFonts w:ascii="Arial" w:hAnsi="Arial"/>
                <w:b/>
                <w:color w:val="FFFFFF"/>
                <w:sz w:val="16"/>
              </w:rPr>
            </w:r>
            <w:r>
              <w:rPr>
                <w:rFonts w:ascii="Arial" w:hAnsi="Arial"/>
                <w:b/>
                <w:color w:val="FFFFFF"/>
                <w:sz w:val="16"/>
              </w:rPr>
              <w:t>Sujet</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C0392B"/>
          </w:tcPr>
          <w:p>
            <w:pPr>
              <w:jc w:val="left"/>
            </w:pPr>
            <w:r>
              <w:rPr>
                <w:rFonts w:ascii="Arial" w:hAnsi="Arial"/>
                <w:b/>
                <w:color w:val="FFFFFF"/>
                <w:sz w:val="16"/>
              </w:rPr>
            </w:r>
            <w:r>
              <w:rPr>
                <w:rFonts w:ascii="Arial" w:hAnsi="Arial"/>
                <w:b/>
                <w:color w:val="FFFFFF"/>
                <w:sz w:val="16"/>
              </w:rPr>
              <w:t>Risque / question</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C0392B"/>
          </w:tcPr>
          <w:p>
            <w:pPr>
              <w:jc w:val="left"/>
            </w:pPr>
            <w:r>
              <w:rPr>
                <w:rFonts w:ascii="Arial" w:hAnsi="Arial"/>
                <w:b/>
                <w:color w:val="FFFFFF"/>
                <w:sz w:val="16"/>
              </w:rPr>
            </w:r>
            <w:r>
              <w:rPr>
                <w:rFonts w:ascii="Arial" w:hAnsi="Arial"/>
                <w:b/>
                <w:color w:val="FFFFFF"/>
                <w:sz w:val="16"/>
              </w:rPr>
              <w:t>Recommandation</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Base PF/AT/Maternité</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Le bulletin réel utilise 75 000 FCFA ; certaines sources mentionnent 70 000 FCFA.</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Paramétrer par date d’effet et valider RH/DAF.</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Plafond retraite CNPS</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Sources publiques peuvent diverger selon année et mise à jour.</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Versionner et confirmer avec CNPS avant production.</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CMU</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Bulletin affiche 1 000 employé + 1 000 employeur.</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Clarifier nombre d’ayants droit ou forfait interne par salarié.</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Parts IGR</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Base RH ne contient pas les parts fiscales.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Ajouter champ obligatoire dans profil salarial.</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Salaires</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Base RH ne contient pas salaire de base/sursalaire.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Créer import sécurisé des profils salariaux.</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FPC fin d’année</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Traitement comptable annuel à préciser.</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Prévoir paramètre d’activation et états séparés.</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Données personnelles</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CNI, CNPS, contacts, salaires sont sensibles.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RBAC, audit, masquage, sauvegardes, hébergement sécurisé.</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Cartographie activités</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Ne doit pas modifier les charges de paie.</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L’utiliser pour organisation, performance et dashboard.</w:t>
            </w:r>
          </w:p>
        </w:tc>
      </w:tr>
      <w:tr>
        <w:tc>
          <w:tcPr>
            <w:tcW w:type="dxa" w:w="244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Qualité données</w:t>
            </w:r>
          </w:p>
        </w:tc>
        <w:tc>
          <w:tcPr>
            <w:tcW w:type="dxa" w:w="403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Champs manquants, doublons, statuts incohérents possibles.</w:t>
            </w:r>
          </w:p>
        </w:tc>
        <w:tc>
          <w:tcPr>
            <w:tcW w:type="dxa" w:w="374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6"/>
              </w:rPr>
            </w:r>
            <w:r>
              <w:rPr>
                <w:rFonts w:ascii="Arial" w:hAnsi="Arial"/>
                <w:b w:val="0"/>
                <w:sz w:val="16"/>
              </w:rPr>
              <w:t>Créer rapport d’import et contrôles bloquants/non bloquants.</w:t>
            </w:r>
          </w:p>
        </w:tc>
      </w:tr>
    </w:tbl>
    <w:p/>
    <w:p>
      <w:pPr>
        <w:pStyle w:val="Heading1"/>
      </w:pPr>
      <w:r>
        <w:rPr>
          <w:rFonts w:ascii="Arial" w:hAnsi="Arial"/>
          <w:color w:val="0E2F44"/>
          <w:sz w:val="36"/>
        </w:rPr>
        <w:t>18. Prompt complet à transmettre à l’agent IA développeur</w:t>
      </w:r>
    </w:p>
    <w:p>
      <w:r>
        <w:rPr>
          <w:rFonts w:ascii="Arial" w:hAnsi="Arial"/>
          <w:b w:val="0"/>
          <w:i w:val="0"/>
          <w:sz w:val="20"/>
        </w:rPr>
        <w:t>Le prompt ci-dessous peut être copié-collé dans un agent IA fullstack. Il contient le contexte, les objectifs, la stack, les modules, les règles de paie, les livrables et les critères de validation.</w:t>
      </w:r>
    </w:p>
    <w:p>
      <w:r>
        <w:rPr>
          <w:rFonts w:ascii="Arial" w:hAnsi="Arial"/>
          <w:b/>
          <w:i w:val="0"/>
          <w:color w:val="0E2F44"/>
          <w:sz w:val="18"/>
        </w:rPr>
        <w:t>Prompt complet</w:t>
      </w:r>
    </w:p>
    <w:p>
      <w:pPr>
        <w:spacing w:after="0"/>
        <w:ind w:left="216" w:right="144"/>
      </w:pPr>
      <w:r>
        <w:rPr>
          <w:rFonts w:ascii="Courier New" w:hAnsi="Courier New"/>
          <w:color w:val="222222"/>
          <w:sz w:val="15"/>
        </w:rPr>
        <w:t xml:space="preserve">Tu es un agent IA fullstack senior spécialisé en applications RH/Paie, Next.js, TypeScript, </w:t>
      </w:r>
      <w:r>
        <w:br/>
      </w:r>
      <w:r>
        <w:rPr>
          <w:rFonts w:ascii="Courier New" w:hAnsi="Courier New"/>
          <w:color w:val="222222"/>
          <w:sz w:val="15"/>
        </w:rPr>
        <w:t xml:space="preserve">PostgreSQL, Prisma, TailwindCSS, shadcn/ui, Recharts, import/export Excel, sécurité </w:t>
      </w:r>
      <w:r>
        <w:br/>
      </w:r>
      <w:r>
        <w:rPr>
          <w:rFonts w:ascii="Courier New" w:hAnsi="Courier New"/>
          <w:color w:val="222222"/>
          <w:sz w:val="15"/>
        </w:rPr>
        <w:t>applicative, CI/CD GitHub et déploiement Vercel.</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CONTEXTE ORGANISATIONNEL</w:t>
      </w:r>
    </w:p>
    <w:p>
      <w:pPr>
        <w:spacing w:after="0"/>
        <w:ind w:left="216" w:right="144"/>
      </w:pPr>
      <w:r>
        <w:rPr>
          <w:rFonts w:ascii="Courier New" w:hAnsi="Courier New"/>
          <w:color w:val="222222"/>
          <w:sz w:val="15"/>
        </w:rPr>
        <w:t xml:space="preserve">L’application cible est destinée à l’Association Africaine de l’Eau et de l’Assainissement </w:t>
      </w:r>
      <w:r>
        <w:br/>
      </w:r>
      <w:r>
        <w:rPr>
          <w:rFonts w:ascii="Courier New" w:hAnsi="Courier New"/>
          <w:color w:val="222222"/>
          <w:sz w:val="15"/>
        </w:rPr>
        <w:t xml:space="preserve">(AAEA/AfWASA), organisation professionnelle panafricaine du secteur eau, assainissement et </w:t>
      </w:r>
      <w:r>
        <w:br/>
      </w:r>
      <w:r>
        <w:rPr>
          <w:rFonts w:ascii="Courier New" w:hAnsi="Courier New"/>
          <w:color w:val="222222"/>
          <w:sz w:val="15"/>
        </w:rPr>
        <w:t xml:space="preserve">WASH. L’application doit gérer les employés, contrats, profils salariaux, calculs de paie Côte </w:t>
      </w:r>
      <w:r>
        <w:br/>
      </w:r>
      <w:r>
        <w:rPr>
          <w:rFonts w:ascii="Courier New" w:hAnsi="Courier New"/>
          <w:color w:val="222222"/>
          <w:sz w:val="15"/>
        </w:rPr>
        <w:t xml:space="preserve">d’Ivoire, bulletins, charges sociales/fiscales, tableaux de bord RH, imports/exports et </w:t>
      </w:r>
      <w:r>
        <w:br/>
      </w:r>
      <w:r>
        <w:rPr>
          <w:rFonts w:ascii="Courier New" w:hAnsi="Courier New"/>
          <w:color w:val="222222"/>
          <w:sz w:val="15"/>
        </w:rPr>
        <w:t>paramètres de paie.</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STACK OBLIGATOIRE</w:t>
      </w:r>
    </w:p>
    <w:p>
      <w:pPr>
        <w:spacing w:after="0"/>
        <w:ind w:left="216" w:right="144"/>
      </w:pPr>
      <w:r>
        <w:rPr>
          <w:rFonts w:ascii="Courier New" w:hAnsi="Courier New"/>
          <w:color w:val="222222"/>
          <w:sz w:val="15"/>
        </w:rPr>
        <w:t>- Frontend : Next.js App Router, TypeScript, TailwindCSS, shadcn/ui.</w:t>
      </w:r>
    </w:p>
    <w:p>
      <w:pPr>
        <w:spacing w:after="0"/>
        <w:ind w:left="216" w:right="144"/>
      </w:pPr>
      <w:r>
        <w:rPr>
          <w:rFonts w:ascii="Courier New" w:hAnsi="Courier New"/>
          <w:color w:val="222222"/>
          <w:sz w:val="15"/>
        </w:rPr>
        <w:t>- Backend : Next.js API routes/server actions.</w:t>
      </w:r>
    </w:p>
    <w:p>
      <w:pPr>
        <w:spacing w:after="0"/>
        <w:ind w:left="216" w:right="144"/>
      </w:pPr>
      <w:r>
        <w:rPr>
          <w:rFonts w:ascii="Courier New" w:hAnsi="Courier New"/>
          <w:color w:val="222222"/>
          <w:sz w:val="15"/>
        </w:rPr>
        <w:t>- Base de données : PostgreSQL.</w:t>
      </w:r>
    </w:p>
    <w:p>
      <w:pPr>
        <w:spacing w:after="0"/>
        <w:ind w:left="216" w:right="144"/>
      </w:pPr>
      <w:r>
        <w:rPr>
          <w:rFonts w:ascii="Courier New" w:hAnsi="Courier New"/>
          <w:color w:val="222222"/>
          <w:sz w:val="15"/>
        </w:rPr>
        <w:t>- ORM : Prisma.</w:t>
      </w:r>
    </w:p>
    <w:p>
      <w:pPr>
        <w:spacing w:after="0"/>
        <w:ind w:left="216" w:right="144"/>
      </w:pPr>
      <w:r>
        <w:rPr>
          <w:rFonts w:ascii="Courier New" w:hAnsi="Courier New"/>
          <w:color w:val="222222"/>
          <w:sz w:val="15"/>
        </w:rPr>
        <w:t>- Graphiques : Recharts.</w:t>
      </w:r>
    </w:p>
    <w:p>
      <w:pPr>
        <w:spacing w:after="0"/>
        <w:ind w:left="216" w:right="144"/>
      </w:pPr>
      <w:r>
        <w:rPr>
          <w:rFonts w:ascii="Courier New" w:hAnsi="Courier New"/>
          <w:color w:val="222222"/>
          <w:sz w:val="15"/>
        </w:rPr>
        <w:t>- Authentification : NextAuth/Auth.js ou mécanisme équivalent sécurisé.</w:t>
      </w:r>
    </w:p>
    <w:p>
      <w:pPr>
        <w:spacing w:after="0"/>
        <w:ind w:left="216" w:right="144"/>
      </w:pPr>
      <w:r>
        <w:rPr>
          <w:rFonts w:ascii="Courier New" w:hAnsi="Courier New"/>
          <w:color w:val="222222"/>
          <w:sz w:val="15"/>
        </w:rPr>
        <w:t>- Import/export Excel : librairie fiable côté serveur.</w:t>
      </w:r>
    </w:p>
    <w:p>
      <w:pPr>
        <w:spacing w:after="0"/>
        <w:ind w:left="216" w:right="144"/>
      </w:pPr>
      <w:r>
        <w:rPr>
          <w:rFonts w:ascii="Courier New" w:hAnsi="Courier New"/>
          <w:color w:val="222222"/>
          <w:sz w:val="15"/>
        </w:rPr>
        <w:t xml:space="preserve">- Déploiement : GitHub + Vercel + PostgreSQL hébergé (Vercel Postgres, Neon, Supabase, Railway </w:t>
      </w:r>
      <w:r>
        <w:br/>
      </w:r>
      <w:r>
        <w:rPr>
          <w:rFonts w:ascii="Courier New" w:hAnsi="Courier New"/>
          <w:color w:val="222222"/>
          <w:sz w:val="15"/>
        </w:rPr>
        <w:t>ou équivalent).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OBJECTIF GLOBAL</w:t>
      </w:r>
    </w:p>
    <w:p>
      <w:pPr>
        <w:spacing w:after="0"/>
        <w:ind w:left="216" w:right="144"/>
      </w:pPr>
      <w:r>
        <w:rPr>
          <w:rFonts w:ascii="Courier New" w:hAnsi="Courier New"/>
          <w:color w:val="222222"/>
          <w:sz w:val="15"/>
        </w:rPr>
        <w:t xml:space="preserve">Développer une application RH &amp; Paie complète, modulaire, sécurisée et paramétrable permettant </w:t>
      </w:r>
      <w:r>
        <w:br/>
      </w:r>
      <w:r>
        <w:rPr>
          <w:rFonts w:ascii="Courier New" w:hAnsi="Courier New"/>
          <w:color w:val="222222"/>
          <w:sz w:val="15"/>
        </w:rPr>
        <w:t>:</w:t>
      </w:r>
    </w:p>
    <w:p>
      <w:pPr>
        <w:spacing w:after="0"/>
        <w:ind w:left="216" w:right="144"/>
      </w:pPr>
      <w:r>
        <w:rPr>
          <w:rFonts w:ascii="Courier New" w:hAnsi="Courier New"/>
          <w:color w:val="222222"/>
          <w:sz w:val="15"/>
        </w:rPr>
        <w:t>1. Gestion des employés et dossiers RH.</w:t>
      </w:r>
    </w:p>
    <w:p>
      <w:pPr>
        <w:spacing w:after="0"/>
        <w:ind w:left="216" w:right="144"/>
      </w:pPr>
      <w:r>
        <w:rPr>
          <w:rFonts w:ascii="Courier New" w:hAnsi="Courier New"/>
          <w:color w:val="222222"/>
          <w:sz w:val="15"/>
        </w:rPr>
        <w:t>2. Gestion des contrats et alertes d’échéance.</w:t>
      </w:r>
    </w:p>
    <w:p>
      <w:pPr>
        <w:spacing w:after="0"/>
        <w:ind w:left="216" w:right="144"/>
      </w:pPr>
      <w:r>
        <w:rPr>
          <w:rFonts w:ascii="Courier New" w:hAnsi="Courier New"/>
          <w:color w:val="222222"/>
          <w:sz w:val="15"/>
        </w:rPr>
        <w:t>3. Gestion des profils salariaux versionnés.</w:t>
      </w:r>
    </w:p>
    <w:p>
      <w:pPr>
        <w:spacing w:after="0"/>
        <w:ind w:left="216" w:right="144"/>
      </w:pPr>
      <w:r>
        <w:rPr>
          <w:rFonts w:ascii="Courier New" w:hAnsi="Courier New"/>
          <w:color w:val="222222"/>
          <w:sz w:val="15"/>
        </w:rPr>
        <w:t xml:space="preserve">4. Calcul de la paie mensuelle selon les règles Côte d’Ivoire et le modèle bulletin </w:t>
      </w:r>
      <w:r>
        <w:br/>
      </w:r>
      <w:r>
        <w:rPr>
          <w:rFonts w:ascii="Courier New" w:hAnsi="Courier New"/>
          <w:color w:val="222222"/>
          <w:sz w:val="15"/>
        </w:rPr>
        <w:t>AAEA/AfWASA.</w:t>
      </w:r>
    </w:p>
    <w:p>
      <w:pPr>
        <w:spacing w:after="0"/>
        <w:ind w:left="216" w:right="144"/>
      </w:pPr>
      <w:r>
        <w:rPr>
          <w:rFonts w:ascii="Courier New" w:hAnsi="Courier New"/>
          <w:color w:val="222222"/>
          <w:sz w:val="15"/>
        </w:rPr>
        <w:t>5. Génération et archivage des bulletins.</w:t>
      </w:r>
    </w:p>
    <w:p>
      <w:pPr>
        <w:spacing w:after="0"/>
        <w:ind w:left="216" w:right="144"/>
      </w:pPr>
      <w:r>
        <w:rPr>
          <w:rFonts w:ascii="Courier New" w:hAnsi="Courier New"/>
          <w:color w:val="222222"/>
          <w:sz w:val="15"/>
        </w:rPr>
        <w:t>6. Dashboard RH &amp; Paie inspiré du visuel fourni.</w:t>
      </w:r>
    </w:p>
    <w:p>
      <w:pPr>
        <w:spacing w:after="0"/>
        <w:ind w:left="216" w:right="144"/>
      </w:pPr>
      <w:r>
        <w:rPr>
          <w:rFonts w:ascii="Courier New" w:hAnsi="Courier New"/>
          <w:color w:val="222222"/>
          <w:sz w:val="15"/>
        </w:rPr>
        <w:t>7. Import de la base RH Excel et export des états de paie.</w:t>
      </w:r>
    </w:p>
    <w:p>
      <w:pPr>
        <w:spacing w:after="0"/>
        <w:ind w:left="216" w:right="144"/>
      </w:pPr>
      <w:r>
        <w:rPr>
          <w:rFonts w:ascii="Courier New" w:hAnsi="Courier New"/>
          <w:color w:val="222222"/>
          <w:sz w:val="15"/>
        </w:rPr>
        <w:t>8. Gestion des paramètres de paie versionnés.</w:t>
      </w:r>
    </w:p>
    <w:p>
      <w:pPr>
        <w:spacing w:after="0"/>
        <w:ind w:left="216" w:right="144"/>
      </w:pPr>
      <w:r>
        <w:rPr>
          <w:rFonts w:ascii="Courier New" w:hAnsi="Courier New"/>
          <w:color w:val="222222"/>
          <w:sz w:val="15"/>
        </w:rPr>
        <w:t>9. Sécurité, rôles, audit logs et confidentialité.</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RÈGLES DE PAIE À IMPLÉMENTER</w:t>
      </w:r>
    </w:p>
    <w:p>
      <w:pPr>
        <w:spacing w:after="0"/>
        <w:ind w:left="216" w:right="144"/>
      </w:pPr>
      <w:r>
        <w:rPr>
          <w:rFonts w:ascii="Courier New" w:hAnsi="Courier New"/>
          <w:color w:val="222222"/>
          <w:sz w:val="15"/>
        </w:rPr>
        <w:t>- Prime ancienneté : 0 % avant 2 ans ; 2 % à 2 ans ; +1 % par année complète ; maximum 25 %.</w:t>
      </w:r>
    </w:p>
    <w:p>
      <w:pPr>
        <w:spacing w:after="0"/>
        <w:ind w:left="216" w:right="144"/>
      </w:pPr>
      <w:r>
        <w:rPr>
          <w:rFonts w:ascii="Courier New" w:hAnsi="Courier New"/>
          <w:color w:val="222222"/>
          <w:sz w:val="15"/>
        </w:rPr>
        <w:t>- Ancienneté : calculée sur date fin de période de paie ou date paiement, jamais sur TODAY().</w:t>
      </w:r>
    </w:p>
    <w:p>
      <w:pPr>
        <w:spacing w:after="0"/>
        <w:ind w:left="216" w:right="144"/>
      </w:pPr>
      <w:r>
        <w:rPr>
          <w:rFonts w:ascii="Courier New" w:hAnsi="Courier New"/>
          <w:color w:val="222222"/>
          <w:sz w:val="15"/>
        </w:rPr>
        <w:t>- Brut imposable = salaire base + sursalaire + prime ancienneté + primes imposables + avantages</w:t>
      </w:r>
      <w:r>
        <w:br/>
      </w:r>
      <w:r>
        <w:rPr>
          <w:rFonts w:ascii="Courier New" w:hAnsi="Courier New"/>
          <w:color w:val="222222"/>
          <w:sz w:val="15"/>
        </w:rPr>
        <w:t xml:space="preserve"> imposables + transport imposable + autres gains imposables.</w:t>
      </w:r>
    </w:p>
    <w:p>
      <w:pPr>
        <w:spacing w:after="0"/>
        <w:ind w:left="216" w:right="144"/>
      </w:pPr>
      <w:r>
        <w:rPr>
          <w:rFonts w:ascii="Courier New" w:hAnsi="Courier New"/>
          <w:color w:val="222222"/>
          <w:sz w:val="15"/>
        </w:rPr>
        <w:t>- Transport non imposable = MIN(transport versé, 30000).</w:t>
      </w:r>
    </w:p>
    <w:p>
      <w:pPr>
        <w:spacing w:after="0"/>
        <w:ind w:left="216" w:right="144"/>
      </w:pPr>
      <w:r>
        <w:rPr>
          <w:rFonts w:ascii="Courier New" w:hAnsi="Courier New"/>
          <w:color w:val="222222"/>
          <w:sz w:val="15"/>
        </w:rPr>
        <w:t>- Transport imposable = MAX(transport versé - 30000, 0).</w:t>
      </w:r>
    </w:p>
    <w:p>
      <w:pPr>
        <w:spacing w:after="0"/>
        <w:ind w:left="216" w:right="144"/>
      </w:pPr>
      <w:r>
        <w:rPr>
          <w:rFonts w:ascii="Courier New" w:hAnsi="Courier New"/>
          <w:color w:val="222222"/>
          <w:sz w:val="15"/>
        </w:rPr>
        <w:t>- CNPS salarié = ROUND(base CNPS retraite plafonnée x 6,30 %, 0).</w:t>
      </w:r>
    </w:p>
    <w:p>
      <w:pPr>
        <w:spacing w:after="0"/>
        <w:ind w:left="216" w:right="144"/>
      </w:pPr>
      <w:r>
        <w:rPr>
          <w:rFonts w:ascii="Courier New" w:hAnsi="Courier New"/>
          <w:color w:val="222222"/>
          <w:sz w:val="15"/>
        </w:rPr>
        <w:t>- CNPS employeur = ROUND(base CNPS retraite plafonnée x 7,70 %, 0).</w:t>
      </w:r>
    </w:p>
    <w:p>
      <w:pPr>
        <w:spacing w:after="0"/>
        <w:ind w:left="216" w:right="144"/>
      </w:pPr>
      <w:r>
        <w:rPr>
          <w:rFonts w:ascii="Courier New" w:hAnsi="Courier New"/>
          <w:color w:val="222222"/>
          <w:sz w:val="15"/>
        </w:rPr>
        <w:t>- Prestations familiales = ROUND(base PF x 5 %, 0).</w:t>
      </w:r>
    </w:p>
    <w:p>
      <w:pPr>
        <w:spacing w:after="0"/>
        <w:ind w:left="216" w:right="144"/>
      </w:pPr>
      <w:r>
        <w:rPr>
          <w:rFonts w:ascii="Courier New" w:hAnsi="Courier New"/>
          <w:color w:val="222222"/>
          <w:sz w:val="15"/>
        </w:rPr>
        <w:t xml:space="preserve">- Accident travail = ROUND(base AT x taux AT, 0), taux par défaut 2 % mais paramétrable 2 à 5 </w:t>
      </w:r>
      <w:r>
        <w:br/>
      </w:r>
      <w:r>
        <w:rPr>
          <w:rFonts w:ascii="Courier New" w:hAnsi="Courier New"/>
          <w:color w:val="222222"/>
          <w:sz w:val="15"/>
        </w:rPr>
        <w:t>%.</w:t>
      </w:r>
    </w:p>
    <w:p>
      <w:pPr>
        <w:spacing w:after="0"/>
        <w:ind w:left="216" w:right="144"/>
      </w:pPr>
      <w:r>
        <w:rPr>
          <w:rFonts w:ascii="Courier New" w:hAnsi="Courier New"/>
          <w:color w:val="222222"/>
          <w:sz w:val="15"/>
        </w:rPr>
        <w:t>- Assurance maternité = ROUND(base maternité x 0,75 %, 0).</w:t>
      </w:r>
    </w:p>
    <w:p>
      <w:pPr>
        <w:spacing w:after="0"/>
        <w:ind w:left="216" w:right="144"/>
      </w:pPr>
      <w:r>
        <w:rPr>
          <w:rFonts w:ascii="Courier New" w:hAnsi="Courier New"/>
          <w:color w:val="222222"/>
          <w:sz w:val="15"/>
        </w:rPr>
        <w:t xml:space="preserve">- CMU salarié = personnes CMU salarié x 500, mais permettre un forfait direct pour reproduire </w:t>
      </w:r>
      <w:r>
        <w:br/>
      </w:r>
      <w:r>
        <w:rPr>
          <w:rFonts w:ascii="Courier New" w:hAnsi="Courier New"/>
          <w:color w:val="222222"/>
          <w:sz w:val="15"/>
        </w:rPr>
        <w:t>les bulletins existants.</w:t>
      </w:r>
    </w:p>
    <w:p>
      <w:pPr>
        <w:spacing w:after="0"/>
        <w:ind w:left="216" w:right="144"/>
      </w:pPr>
      <w:r>
        <w:rPr>
          <w:rFonts w:ascii="Courier New" w:hAnsi="Courier New"/>
          <w:color w:val="222222"/>
          <w:sz w:val="15"/>
        </w:rPr>
        <w:t>- CMU employeur = personnes CMU employeur x 500, mais permettre un forfait direct.</w:t>
      </w:r>
    </w:p>
    <w:p>
      <w:pPr>
        <w:spacing w:after="0"/>
        <w:ind w:left="216" w:right="144"/>
      </w:pPr>
      <w:r>
        <w:rPr>
          <w:rFonts w:ascii="Courier New" w:hAnsi="Courier New"/>
          <w:color w:val="222222"/>
          <w:sz w:val="15"/>
        </w:rPr>
        <w:t>- ITS : barème progressif mensuel : 0 % jusqu’à 75 000 ; 16 % de 75 001 à 240 000 ; 21 % de 240</w:t>
      </w:r>
      <w:r>
        <w:br/>
      </w:r>
      <w:r>
        <w:rPr>
          <w:rFonts w:ascii="Courier New" w:hAnsi="Courier New"/>
          <w:color w:val="222222"/>
          <w:sz w:val="15"/>
        </w:rPr>
        <w:t xml:space="preserve"> 001 à 800 000 ; 24 % de 800 001 à 2 400 000 ; 28 % de 2 400 001 à 8 000 000 ; 32 % au-delà. </w:t>
      </w:r>
      <w:r>
        <w:br/>
      </w:r>
      <w:r>
        <w:rPr>
          <w:rFonts w:ascii="Courier New" w:hAnsi="Courier New"/>
          <w:color w:val="222222"/>
          <w:sz w:val="15"/>
        </w:rPr>
        <w:t>ITS net = ROUND(MAX(ITS brut - RICF, 0), 0).</w:t>
      </w:r>
    </w:p>
    <w:p>
      <w:pPr>
        <w:spacing w:after="0"/>
        <w:ind w:left="216" w:right="144"/>
      </w:pPr>
      <w:r>
        <w:rPr>
          <w:rFonts w:ascii="Courier New" w:hAnsi="Courier New"/>
          <w:color w:val="222222"/>
          <w:sz w:val="15"/>
        </w:rPr>
        <w:t>- RICF : 1 part = 0 ; 1,5 = 5 500 ; 2 = 11 000 ; 2,5 = 16 500 ; 3 = 22 000 ; 3,5 = 27 500 ; 4 =</w:t>
      </w:r>
      <w:r>
        <w:br/>
      </w:r>
      <w:r>
        <w:rPr>
          <w:rFonts w:ascii="Courier New" w:hAnsi="Courier New"/>
          <w:color w:val="222222"/>
          <w:sz w:val="15"/>
        </w:rPr>
        <w:t xml:space="preserve"> 33 000 ; 4,5 = 38 500 ; 5 = 44 000.</w:t>
      </w:r>
    </w:p>
    <w:p>
      <w:pPr>
        <w:spacing w:after="0"/>
        <w:ind w:left="216" w:right="144"/>
      </w:pPr>
      <w:r>
        <w:rPr>
          <w:rFonts w:ascii="Courier New" w:hAnsi="Courier New"/>
          <w:color w:val="222222"/>
          <w:sz w:val="15"/>
        </w:rPr>
        <w:t>- I.S. employeur local = ROUND(brut imposable x 1,20 %, 0).</w:t>
      </w:r>
    </w:p>
    <w:p>
      <w:pPr>
        <w:spacing w:after="0"/>
        <w:ind w:left="216" w:right="144"/>
      </w:pPr>
      <w:r>
        <w:rPr>
          <w:rFonts w:ascii="Courier New" w:hAnsi="Courier New"/>
          <w:color w:val="222222"/>
          <w:sz w:val="15"/>
        </w:rPr>
        <w:t>- Taxe apprentissage = ROUND(brut imposable x 0,40 %, 0).</w:t>
      </w:r>
    </w:p>
    <w:p>
      <w:pPr>
        <w:spacing w:after="0"/>
        <w:ind w:left="216" w:right="144"/>
      </w:pPr>
      <w:r>
        <w:rPr>
          <w:rFonts w:ascii="Courier New" w:hAnsi="Courier New"/>
          <w:color w:val="222222"/>
          <w:sz w:val="15"/>
        </w:rPr>
        <w:t>- FPC mensuelle = ROUND(brut imposable x 0,60 %, 0).</w:t>
      </w:r>
    </w:p>
    <w:p>
      <w:pPr>
        <w:spacing w:after="0"/>
        <w:ind w:left="216" w:right="144"/>
      </w:pPr>
      <w:r>
        <w:rPr>
          <w:rFonts w:ascii="Courier New" w:hAnsi="Courier New"/>
          <w:color w:val="222222"/>
          <w:sz w:val="15"/>
        </w:rPr>
        <w:t>- FPC fin d’année = ROUND(brut imposable x 0,60 %, 0).</w:t>
      </w:r>
    </w:p>
    <w:p>
      <w:pPr>
        <w:spacing w:after="0"/>
        <w:ind w:left="216" w:right="144"/>
      </w:pPr>
      <w:r>
        <w:rPr>
          <w:rFonts w:ascii="Courier New" w:hAnsi="Courier New"/>
          <w:color w:val="222222"/>
          <w:sz w:val="15"/>
        </w:rPr>
        <w:t>- Total retenues salarié = CNPS salarié + CMU salarié + ITS + autres retenues éventuelles.</w:t>
      </w:r>
    </w:p>
    <w:p>
      <w:pPr>
        <w:spacing w:after="0"/>
        <w:ind w:left="216" w:right="144"/>
      </w:pPr>
      <w:r>
        <w:rPr>
          <w:rFonts w:ascii="Courier New" w:hAnsi="Courier New"/>
          <w:color w:val="222222"/>
          <w:sz w:val="15"/>
        </w:rPr>
        <w:t>- Net à payer = brut imposable + gains non imposables - total retenues salarié.</w:t>
      </w:r>
    </w:p>
    <w:p>
      <w:pPr>
        <w:spacing w:after="0"/>
        <w:ind w:left="216" w:right="144"/>
      </w:pPr>
      <w:r>
        <w:rPr>
          <w:rFonts w:ascii="Courier New" w:hAnsi="Courier New"/>
          <w:color w:val="222222"/>
          <w:sz w:val="15"/>
        </w:rPr>
        <w:t xml:space="preserve">- Total charges patronales = CNPS employeur + prestations familiales + accident travail + </w:t>
      </w:r>
      <w:r>
        <w:br/>
      </w:r>
      <w:r>
        <w:rPr>
          <w:rFonts w:ascii="Courier New" w:hAnsi="Courier New"/>
          <w:color w:val="222222"/>
          <w:sz w:val="15"/>
        </w:rPr>
        <w:t xml:space="preserve">assurance maternité + CMU employeur + IS local + taxe apprentissage + FPC mensuelle + FPC fin </w:t>
      </w:r>
      <w:r>
        <w:br/>
      </w:r>
      <w:r>
        <w:rPr>
          <w:rFonts w:ascii="Courier New" w:hAnsi="Courier New"/>
          <w:color w:val="222222"/>
          <w:sz w:val="15"/>
        </w:rPr>
        <w:t>d’année.</w:t>
      </w:r>
    </w:p>
    <w:p>
      <w:pPr>
        <w:spacing w:after="0"/>
        <w:ind w:left="216" w:right="144"/>
      </w:pPr>
      <w:r>
        <w:rPr>
          <w:rFonts w:ascii="Courier New" w:hAnsi="Courier New"/>
          <w:color w:val="222222"/>
          <w:sz w:val="15"/>
        </w:rPr>
        <w:t>- Coût total employeur = salaire brut total + total charges patronales.</w:t>
      </w:r>
    </w:p>
    <w:p>
      <w:pPr>
        <w:spacing w:after="0"/>
        <w:ind w:left="216" w:right="144"/>
      </w:pPr>
      <w:r>
        <w:rPr>
          <w:rFonts w:ascii="Courier New" w:hAnsi="Courier New"/>
          <w:color w:val="222222"/>
          <w:sz w:val="15"/>
        </w:rPr>
        <w:t>- Tous les montants FCFA sont arrondis à l’unité.</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CAS TEST OBLIGATOIRE</w:t>
      </w:r>
    </w:p>
    <w:p>
      <w:pPr>
        <w:spacing w:after="0"/>
        <w:ind w:left="216" w:right="144"/>
      </w:pPr>
      <w:r>
        <w:rPr>
          <w:rFonts w:ascii="Courier New" w:hAnsi="Courier New"/>
          <w:color w:val="222222"/>
          <w:sz w:val="15"/>
        </w:rPr>
        <w:t>Pour le salarié test 0000Z, période janvier 2025 : salaire base 176701, sursalaire 769549, date</w:t>
      </w:r>
      <w:r>
        <w:br/>
      </w:r>
      <w:r>
        <w:rPr>
          <w:rFonts w:ascii="Courier New" w:hAnsi="Courier New"/>
          <w:color w:val="222222"/>
          <w:sz w:val="15"/>
        </w:rPr>
        <w:t xml:space="preserve"> embauche 01/12/2022, parts IGR 2, transport 30000, personnes CMU salarié 2, personnes CMU </w:t>
      </w:r>
      <w:r>
        <w:br/>
      </w:r>
      <w:r>
        <w:rPr>
          <w:rFonts w:ascii="Courier New" w:hAnsi="Courier New"/>
          <w:color w:val="222222"/>
          <w:sz w:val="15"/>
        </w:rPr>
        <w:t>employeur 2, taux AT 2 %, base PF/AT/maternité 75000.</w:t>
      </w:r>
    </w:p>
    <w:p>
      <w:pPr>
        <w:spacing w:after="0"/>
        <w:ind w:left="216" w:right="144"/>
      </w:pPr>
      <w:r>
        <w:rPr>
          <w:rFonts w:ascii="Courier New" w:hAnsi="Courier New"/>
          <w:color w:val="222222"/>
          <w:sz w:val="15"/>
        </w:rPr>
        <w:t xml:space="preserve">Résultats attendus : prime ancienneté 3534 ; brut imposable 949784 ; CNPS salarié 59836 ; CMU </w:t>
      </w:r>
      <w:r>
        <w:br/>
      </w:r>
      <w:r>
        <w:rPr>
          <w:rFonts w:ascii="Courier New" w:hAnsi="Courier New"/>
          <w:color w:val="222222"/>
          <w:sz w:val="15"/>
        </w:rPr>
        <w:t xml:space="preserve">salarié 1000 ; ITS 168948 ; total retenues 229784 ; net à payer 750000 ; charges patronales </w:t>
      </w:r>
      <w:r>
        <w:br/>
      </w:r>
      <w:r>
        <w:rPr>
          <w:rFonts w:ascii="Courier New" w:hAnsi="Courier New"/>
          <w:color w:val="222222"/>
          <w:sz w:val="15"/>
        </w:rPr>
        <w:t>106540.</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MODULE DASHBOARD</w:t>
      </w:r>
    </w:p>
    <w:p>
      <w:pPr>
        <w:spacing w:after="0"/>
        <w:ind w:left="216" w:right="144"/>
      </w:pPr>
      <w:r>
        <w:rPr>
          <w:rFonts w:ascii="Courier New" w:hAnsi="Courier New"/>
          <w:color w:val="222222"/>
          <w:sz w:val="15"/>
        </w:rPr>
        <w:t xml:space="preserve">Créer une page /dashboard moderne avec barre latérale, cartes KPI, filtres et graphiques : </w:t>
      </w:r>
      <w:r>
        <w:br/>
      </w:r>
      <w:r>
        <w:rPr>
          <w:rFonts w:ascii="Courier New" w:hAnsi="Courier New"/>
          <w:color w:val="222222"/>
          <w:sz w:val="15"/>
        </w:rPr>
        <w:t xml:space="preserve">effectif total, actifs, nouvelles recrues, départs, turnover, masse salariale brute, net à </w:t>
      </w:r>
      <w:r>
        <w:br/>
      </w:r>
      <w:r>
        <w:rPr>
          <w:rFonts w:ascii="Courier New" w:hAnsi="Courier New"/>
          <w:color w:val="222222"/>
          <w:sz w:val="15"/>
        </w:rPr>
        <w:t xml:space="preserve">payer, charges patronales, salaire moyen, bulletins générés, contrats expirant, employés sans </w:t>
      </w:r>
      <w:r>
        <w:br/>
      </w:r>
      <w:r>
        <w:rPr>
          <w:rFonts w:ascii="Courier New" w:hAnsi="Courier New"/>
          <w:color w:val="222222"/>
          <w:sz w:val="15"/>
        </w:rPr>
        <w:t xml:space="preserve">profil paie, employés sans CNPS. Graphiques : évolution effectifs, effectifs par </w:t>
      </w:r>
      <w:r>
        <w:br/>
      </w:r>
      <w:r>
        <w:rPr>
          <w:rFonts w:ascii="Courier New" w:hAnsi="Courier New"/>
          <w:color w:val="222222"/>
          <w:sz w:val="15"/>
        </w:rPr>
        <w:t xml:space="preserve">direction/service, répartition genre, tranches d’âge, localisation, turnover par période, </w:t>
      </w:r>
      <w:r>
        <w:br/>
      </w:r>
      <w:r>
        <w:rPr>
          <w:rFonts w:ascii="Courier New" w:hAnsi="Courier New"/>
          <w:color w:val="222222"/>
          <w:sz w:val="15"/>
        </w:rPr>
        <w:t>turnover par direction, top motifs de départ, masses salariales par période.</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RÉFÉRENTIEL ORGANISATIONNEL</w:t>
      </w:r>
    </w:p>
    <w:p>
      <w:pPr>
        <w:spacing w:after="0"/>
        <w:ind w:left="216" w:right="144"/>
      </w:pPr>
      <w:r>
        <w:rPr>
          <w:rFonts w:ascii="Courier New" w:hAnsi="Courier New"/>
          <w:color w:val="222222"/>
          <w:sz w:val="15"/>
        </w:rPr>
        <w:t xml:space="preserve">Prévoir Direction &gt; Département/Service &gt; Poste. Les directions de référence sont : Cabinet de </w:t>
      </w:r>
      <w:r>
        <w:br/>
      </w:r>
      <w:r>
        <w:rPr>
          <w:rFonts w:ascii="Courier New" w:hAnsi="Courier New"/>
          <w:color w:val="222222"/>
          <w:sz w:val="15"/>
        </w:rPr>
        <w:t xml:space="preserve">la Direction Exécutive ; Direction des Services aux Membres et des Programmes ; Direction </w:t>
      </w:r>
      <w:r>
        <w:br/>
      </w:r>
      <w:r>
        <w:rPr>
          <w:rFonts w:ascii="Courier New" w:hAnsi="Courier New"/>
          <w:color w:val="222222"/>
          <w:sz w:val="15"/>
        </w:rPr>
        <w:t xml:space="preserve">Administrative et Financière. La cartographie activités/livrables sert uniquement au module </w:t>
      </w:r>
      <w:r>
        <w:br/>
      </w:r>
      <w:r>
        <w:rPr>
          <w:rFonts w:ascii="Courier New" w:hAnsi="Courier New"/>
          <w:color w:val="222222"/>
          <w:sz w:val="15"/>
        </w:rPr>
        <w:t>organisation/performance et aux filtres dashboard, pas au calcul des charges de paie.</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MODÈLE DE DONNÉES MINIMUM</w:t>
      </w:r>
    </w:p>
    <w:p>
      <w:pPr>
        <w:spacing w:after="0"/>
        <w:ind w:left="216" w:right="144"/>
      </w:pPr>
      <w:r>
        <w:rPr>
          <w:rFonts w:ascii="Courier New" w:hAnsi="Courier New"/>
          <w:color w:val="222222"/>
          <w:sz w:val="15"/>
        </w:rPr>
        <w:t xml:space="preserve">Créer les modèles Prisma : User, Role, Employee, Contract, SalaryProfile, PayrollParameter, </w:t>
      </w:r>
      <w:r>
        <w:br/>
      </w:r>
      <w:r>
        <w:rPr>
          <w:rFonts w:ascii="Courier New" w:hAnsi="Courier New"/>
          <w:color w:val="222222"/>
          <w:sz w:val="15"/>
        </w:rPr>
        <w:t xml:space="preserve">RicfScale, TaxBracketITS, PayrollPeriod, PayrollLine, Departure, Department, Direction, </w:t>
      </w:r>
      <w:r>
        <w:br/>
      </w:r>
      <w:r>
        <w:rPr>
          <w:rFonts w:ascii="Courier New" w:hAnsi="Courier New"/>
          <w:color w:val="222222"/>
          <w:sz w:val="15"/>
        </w:rPr>
        <w:t>PerformanceItem, ImportBatch, AuditLog.</w:t>
      </w:r>
    </w:p>
    <w:p>
      <w:pPr>
        <w:spacing w:after="0"/>
        <w:ind w:left="216" w:right="144"/>
      </w:pPr>
      <w:r>
        <w:rPr>
          <w:rFonts w:ascii="Courier New" w:hAnsi="Courier New"/>
          <w:color w:val="222222"/>
          <w:sz w:val="15"/>
        </w:rPr>
        <w:t xml:space="preserve">Les paramètres de paie doivent être versionnés par effectiveFrom/effectiveTo. Les bulletins </w:t>
      </w:r>
      <w:r>
        <w:br/>
      </w:r>
      <w:r>
        <w:rPr>
          <w:rFonts w:ascii="Courier New" w:hAnsi="Courier New"/>
          <w:color w:val="222222"/>
          <w:sz w:val="15"/>
        </w:rPr>
        <w:t>validés doivent conserver un calculationSnapshot JSONB.</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SÉCURITÉ</w:t>
      </w:r>
    </w:p>
    <w:p>
      <w:pPr>
        <w:spacing w:after="0"/>
        <w:ind w:left="216" w:right="144"/>
      </w:pPr>
      <w:r>
        <w:rPr>
          <w:rFonts w:ascii="Courier New" w:hAnsi="Courier New"/>
          <w:color w:val="222222"/>
          <w:sz w:val="15"/>
        </w:rPr>
        <w:t xml:space="preserve">Mettre en place RBAC côté serveur. Rôles : Super Admin, RH Admin, Paie/DAF, Manager, Employé, </w:t>
      </w:r>
      <w:r>
        <w:br/>
      </w:r>
      <w:r>
        <w:rPr>
          <w:rFonts w:ascii="Courier New" w:hAnsi="Courier New"/>
          <w:color w:val="222222"/>
          <w:sz w:val="15"/>
        </w:rPr>
        <w:t xml:space="preserve">Auditeur. Journaliser les actions sensibles. Masquer les données sensibles dans les logs. Ne </w:t>
      </w:r>
      <w:r>
        <w:br/>
      </w:r>
      <w:r>
        <w:rPr>
          <w:rFonts w:ascii="Courier New" w:hAnsi="Courier New"/>
          <w:color w:val="222222"/>
          <w:sz w:val="15"/>
        </w:rPr>
        <w:t xml:space="preserve">pas exposer les salaires à des rôles non autorisés. Empêcher la modification directe des </w:t>
      </w:r>
      <w:r>
        <w:br/>
      </w:r>
      <w:r>
        <w:rPr>
          <w:rFonts w:ascii="Courier New" w:hAnsi="Courier New"/>
          <w:color w:val="222222"/>
          <w:sz w:val="15"/>
        </w:rPr>
        <w:t>bulletins validés.</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LIVRABLES ATTENDUS</w:t>
      </w:r>
    </w:p>
    <w:p>
      <w:pPr>
        <w:spacing w:after="0"/>
        <w:ind w:left="216" w:right="144"/>
      </w:pPr>
      <w:r>
        <w:rPr>
          <w:rFonts w:ascii="Courier New" w:hAnsi="Courier New"/>
          <w:color w:val="222222"/>
          <w:sz w:val="15"/>
        </w:rPr>
        <w:t>- Code source complet Next.js/TypeScript.</w:t>
      </w:r>
    </w:p>
    <w:p>
      <w:pPr>
        <w:spacing w:after="0"/>
        <w:ind w:left="216" w:right="144"/>
      </w:pPr>
      <w:r>
        <w:rPr>
          <w:rFonts w:ascii="Courier New" w:hAnsi="Courier New"/>
          <w:color w:val="222222"/>
          <w:sz w:val="15"/>
        </w:rPr>
        <w:t>- Prisma schema + migrations + seed.</w:t>
      </w:r>
    </w:p>
    <w:p>
      <w:pPr>
        <w:spacing w:after="0"/>
        <w:ind w:left="216" w:right="144"/>
      </w:pPr>
      <w:r>
        <w:rPr>
          <w:rFonts w:ascii="Courier New" w:hAnsi="Courier New"/>
          <w:color w:val="222222"/>
          <w:sz w:val="15"/>
        </w:rPr>
        <w:t xml:space="preserve">- Pages UI : dashboard, employés, fiche employé, contrats, profils salariaux, paie, bulletins, </w:t>
      </w:r>
      <w:r>
        <w:br/>
      </w:r>
      <w:r>
        <w:rPr>
          <w:rFonts w:ascii="Courier New" w:hAnsi="Courier New"/>
          <w:color w:val="222222"/>
          <w:sz w:val="15"/>
        </w:rPr>
        <w:t>paramètres, imports, audit.</w:t>
      </w:r>
    </w:p>
    <w:p>
      <w:pPr>
        <w:spacing w:after="0"/>
        <w:ind w:left="216" w:right="144"/>
      </w:pPr>
      <w:r>
        <w:rPr>
          <w:rFonts w:ascii="Courier New" w:hAnsi="Courier New"/>
          <w:color w:val="222222"/>
          <w:sz w:val="15"/>
        </w:rPr>
        <w:t>- API routes/server actions sécurisées.</w:t>
      </w:r>
    </w:p>
    <w:p>
      <w:pPr>
        <w:spacing w:after="0"/>
        <w:ind w:left="216" w:right="144"/>
      </w:pPr>
      <w:r>
        <w:rPr>
          <w:rFonts w:ascii="Courier New" w:hAnsi="Courier New"/>
          <w:color w:val="222222"/>
          <w:sz w:val="15"/>
        </w:rPr>
        <w:t>- Moteur de paie avec tests unitaires.</w:t>
      </w:r>
    </w:p>
    <w:p>
      <w:pPr>
        <w:spacing w:after="0"/>
        <w:ind w:left="216" w:right="144"/>
      </w:pPr>
      <w:r>
        <w:rPr>
          <w:rFonts w:ascii="Courier New" w:hAnsi="Courier New"/>
          <w:color w:val="222222"/>
          <w:sz w:val="15"/>
        </w:rPr>
        <w:t>- Import Excel employés et profils salariaux.</w:t>
      </w:r>
    </w:p>
    <w:p>
      <w:pPr>
        <w:spacing w:after="0"/>
        <w:ind w:left="216" w:right="144"/>
      </w:pPr>
      <w:r>
        <w:rPr>
          <w:rFonts w:ascii="Courier New" w:hAnsi="Courier New"/>
          <w:color w:val="222222"/>
          <w:sz w:val="15"/>
        </w:rPr>
        <w:t>- Export bulletins et états de paie.</w:t>
      </w:r>
    </w:p>
    <w:p>
      <w:pPr>
        <w:spacing w:after="0"/>
        <w:ind w:left="216" w:right="144"/>
      </w:pPr>
      <w:r>
        <w:rPr>
          <w:rFonts w:ascii="Courier New" w:hAnsi="Courier New"/>
          <w:color w:val="222222"/>
          <w:sz w:val="15"/>
        </w:rPr>
        <w:t xml:space="preserve">- README complet avec installation locale, variables d’environnement, migration, seed, </w:t>
      </w:r>
      <w:r>
        <w:br/>
      </w:r>
      <w:r>
        <w:rPr>
          <w:rFonts w:ascii="Courier New" w:hAnsi="Courier New"/>
          <w:color w:val="222222"/>
          <w:sz w:val="15"/>
        </w:rPr>
        <w:t>déploiement Vercel.</w:t>
      </w:r>
    </w:p>
    <w:p>
      <w:pPr>
        <w:spacing w:after="0"/>
        <w:ind w:left="216" w:right="144"/>
      </w:pPr>
      <w:r>
        <w:rPr>
          <w:rFonts w:ascii="Courier New" w:hAnsi="Courier New"/>
          <w:color w:val="222222"/>
          <w:sz w:val="15"/>
        </w:rPr>
        <w:t>- .env.example, vercel.json, package.json scripts.</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DÉMARCHE DE DÉVELOPPEMENT</w:t>
      </w:r>
    </w:p>
    <w:p>
      <w:pPr>
        <w:spacing w:after="0"/>
        <w:ind w:left="216" w:right="144"/>
      </w:pPr>
      <w:r>
        <w:rPr>
          <w:rFonts w:ascii="Courier New" w:hAnsi="Courier New"/>
          <w:color w:val="222222"/>
          <w:sz w:val="15"/>
        </w:rPr>
        <w:t>1. Générer l’architecture du projet.</w:t>
      </w:r>
    </w:p>
    <w:p>
      <w:pPr>
        <w:spacing w:after="0"/>
        <w:ind w:left="216" w:right="144"/>
      </w:pPr>
      <w:r>
        <w:rPr>
          <w:rFonts w:ascii="Courier New" w:hAnsi="Courier New"/>
          <w:color w:val="222222"/>
          <w:sz w:val="15"/>
        </w:rPr>
        <w:t>2. Définir Prisma schema.</w:t>
      </w:r>
    </w:p>
    <w:p>
      <w:pPr>
        <w:spacing w:after="0"/>
        <w:ind w:left="216" w:right="144"/>
      </w:pPr>
      <w:r>
        <w:rPr>
          <w:rFonts w:ascii="Courier New" w:hAnsi="Courier New"/>
          <w:color w:val="222222"/>
          <w:sz w:val="15"/>
        </w:rPr>
        <w:t>3. Créer seed des paramètres de paie et RICF/ITS.</w:t>
      </w:r>
    </w:p>
    <w:p>
      <w:pPr>
        <w:spacing w:after="0"/>
        <w:ind w:left="216" w:right="144"/>
      </w:pPr>
      <w:r>
        <w:rPr>
          <w:rFonts w:ascii="Courier New" w:hAnsi="Courier New"/>
          <w:color w:val="222222"/>
          <w:sz w:val="15"/>
        </w:rPr>
        <w:t>4. Développer les fonctions pures de calcul paie.</w:t>
      </w:r>
    </w:p>
    <w:p>
      <w:pPr>
        <w:spacing w:after="0"/>
        <w:ind w:left="216" w:right="144"/>
      </w:pPr>
      <w:r>
        <w:rPr>
          <w:rFonts w:ascii="Courier New" w:hAnsi="Courier New"/>
          <w:color w:val="222222"/>
          <w:sz w:val="15"/>
        </w:rPr>
        <w:t>5. Ajouter tests unitaires, notamment cas 0000Z.</w:t>
      </w:r>
    </w:p>
    <w:p>
      <w:pPr>
        <w:spacing w:after="0"/>
        <w:ind w:left="216" w:right="144"/>
      </w:pPr>
      <w:r>
        <w:rPr>
          <w:rFonts w:ascii="Courier New" w:hAnsi="Courier New"/>
          <w:color w:val="222222"/>
          <w:sz w:val="15"/>
        </w:rPr>
        <w:t>6. Développer CRUD employés et profils salariaux.</w:t>
      </w:r>
    </w:p>
    <w:p>
      <w:pPr>
        <w:spacing w:after="0"/>
        <w:ind w:left="216" w:right="144"/>
      </w:pPr>
      <w:r>
        <w:rPr>
          <w:rFonts w:ascii="Courier New" w:hAnsi="Courier New"/>
          <w:color w:val="222222"/>
          <w:sz w:val="15"/>
        </w:rPr>
        <w:t>7. Développer paie périodique et bulletins.</w:t>
      </w:r>
    </w:p>
    <w:p>
      <w:pPr>
        <w:spacing w:after="0"/>
        <w:ind w:left="216" w:right="144"/>
      </w:pPr>
      <w:r>
        <w:rPr>
          <w:rFonts w:ascii="Courier New" w:hAnsi="Courier New"/>
          <w:color w:val="222222"/>
          <w:sz w:val="15"/>
        </w:rPr>
        <w:t>8. Développer dashboard avec KPI et graphiques.</w:t>
      </w:r>
    </w:p>
    <w:p>
      <w:pPr>
        <w:spacing w:after="0"/>
        <w:ind w:left="216" w:right="144"/>
      </w:pPr>
      <w:r>
        <w:rPr>
          <w:rFonts w:ascii="Courier New" w:hAnsi="Courier New"/>
          <w:color w:val="222222"/>
          <w:sz w:val="15"/>
        </w:rPr>
        <w:t>9. Développer import/export Excel.</w:t>
      </w:r>
    </w:p>
    <w:p>
      <w:pPr>
        <w:spacing w:after="0"/>
        <w:ind w:left="216" w:right="144"/>
      </w:pPr>
      <w:r>
        <w:rPr>
          <w:rFonts w:ascii="Courier New" w:hAnsi="Courier New"/>
          <w:color w:val="222222"/>
          <w:sz w:val="15"/>
        </w:rPr>
        <w:t>10. Ajouter sécurité, audit logs et rôles.</w:t>
      </w:r>
    </w:p>
    <w:p>
      <w:pPr>
        <w:spacing w:after="0"/>
        <w:ind w:left="216" w:right="144"/>
      </w:pPr>
      <w:r>
        <w:rPr>
          <w:rFonts w:ascii="Courier New" w:hAnsi="Courier New"/>
          <w:color w:val="222222"/>
          <w:sz w:val="15"/>
        </w:rPr>
        <w:t>11. Préparer déploiement GitHub/Vercel.</w:t>
      </w:r>
    </w:p>
    <w:p>
      <w:pPr>
        <w:spacing w:after="0"/>
        <w:ind w:left="216" w:right="144"/>
      </w:pPr>
      <w:r>
        <w:rPr>
          <w:rFonts w:ascii="Courier New" w:hAnsi="Courier New"/>
          <w:color w:val="222222"/>
          <w:sz w:val="15"/>
        </w:rPr>
        <w:t>12. Documenter et fournir les instructions.</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CONTRAINTES DE QUALITÉ</w:t>
      </w:r>
    </w:p>
    <w:p>
      <w:pPr>
        <w:spacing w:after="0"/>
        <w:ind w:left="216" w:right="144"/>
      </w:pPr>
      <w:r>
        <w:rPr>
          <w:rFonts w:ascii="Courier New" w:hAnsi="Courier New"/>
          <w:color w:val="222222"/>
          <w:sz w:val="15"/>
        </w:rPr>
        <w:t>- Pas de taux codés en dur dans l’UI ; utiliser la base de paramètres.</w:t>
      </w:r>
    </w:p>
    <w:p>
      <w:pPr>
        <w:spacing w:after="0"/>
        <w:ind w:left="216" w:right="144"/>
      </w:pPr>
      <w:r>
        <w:rPr>
          <w:rFonts w:ascii="Courier New" w:hAnsi="Courier New"/>
          <w:color w:val="222222"/>
          <w:sz w:val="15"/>
        </w:rPr>
        <w:t>- Fonctions de calcul pures et testables.</w:t>
      </w:r>
    </w:p>
    <w:p>
      <w:pPr>
        <w:spacing w:after="0"/>
        <w:ind w:left="216" w:right="144"/>
      </w:pPr>
      <w:r>
        <w:rPr>
          <w:rFonts w:ascii="Courier New" w:hAnsi="Courier New"/>
          <w:color w:val="222222"/>
          <w:sz w:val="15"/>
        </w:rPr>
        <w:t>- Validation Zod ou équivalent côté serveur.</w:t>
      </w:r>
    </w:p>
    <w:p>
      <w:pPr>
        <w:spacing w:after="0"/>
        <w:ind w:left="216" w:right="144"/>
      </w:pPr>
      <w:r>
        <w:rPr>
          <w:rFonts w:ascii="Courier New" w:hAnsi="Courier New"/>
          <w:color w:val="222222"/>
          <w:sz w:val="15"/>
        </w:rPr>
        <w:t>- Gestion d’erreurs claire pour les imports.</w:t>
      </w:r>
    </w:p>
    <w:p>
      <w:pPr>
        <w:spacing w:after="0"/>
        <w:ind w:left="216" w:right="144"/>
      </w:pPr>
      <w:r>
        <w:rPr>
          <w:rFonts w:ascii="Courier New" w:hAnsi="Courier New"/>
          <w:color w:val="222222"/>
          <w:sz w:val="15"/>
        </w:rPr>
        <w:t>- Interface professionnelle, responsive, sobre et proche palette bleu/vert/violet AAEA/AfWASA.</w:t>
      </w:r>
    </w:p>
    <w:p>
      <w:pPr>
        <w:spacing w:after="0"/>
        <w:ind w:left="216" w:right="144"/>
      </w:pPr>
      <w:r>
        <w:rPr>
          <w:rFonts w:ascii="Courier New" w:hAnsi="Courier New"/>
          <w:color w:val="222222"/>
          <w:sz w:val="15"/>
        </w:rPr>
        <w:t>- Toutes les sommes en FCFA avec séparateurs de milliers.</w:t>
      </w:r>
    </w:p>
    <w:p>
      <w:pPr>
        <w:spacing w:after="0"/>
        <w:ind w:left="216" w:right="144"/>
      </w:pPr>
      <w:r>
        <w:rPr>
          <w:rFonts w:ascii="Courier New" w:hAnsi="Courier New"/>
          <w:color w:val="222222"/>
          <w:sz w:val="15"/>
        </w:rPr>
        <w:t>- Pas d’accès non autorisé aux salaires, bulletins et données personnelles.</w:t>
      </w:r>
    </w:p>
    <w:p/>
    <w:p>
      <w:pPr>
        <w:pStyle w:val="Heading1"/>
      </w:pPr>
      <w:r>
        <w:rPr>
          <w:rFonts w:ascii="Arial" w:hAnsi="Arial"/>
          <w:color w:val="0E2F44"/>
          <w:sz w:val="36"/>
        </w:rPr>
        <w:t>19. Annexes techniques et références</w:t>
      </w:r>
    </w:p>
    <w:p>
      <w:pPr>
        <w:pStyle w:val="Heading2"/>
      </w:pPr>
      <w:r>
        <w:rPr>
          <w:rFonts w:ascii="Arial" w:hAnsi="Arial"/>
          <w:color w:val="362981"/>
          <w:sz w:val="28"/>
        </w:rPr>
        <w:t>19.1. Fonction complète de calcul de paie - TypeScript indicatif</w:t>
      </w:r>
    </w:p>
    <w:p>
      <w:pPr>
        <w:spacing w:after="0"/>
        <w:ind w:left="216" w:right="144"/>
      </w:pPr>
      <w:r>
        <w:rPr>
          <w:rFonts w:ascii="Courier New" w:hAnsi="Courier New"/>
          <w:color w:val="222222"/>
          <w:sz w:val="15"/>
        </w:rPr>
        <w:t>type PayrollInput = {</w:t>
      </w:r>
    </w:p>
    <w:p>
      <w:pPr>
        <w:spacing w:after="0"/>
        <w:ind w:left="216" w:right="144"/>
      </w:pPr>
      <w:r>
        <w:rPr>
          <w:rFonts w:ascii="Courier New" w:hAnsi="Courier New"/>
          <w:color w:val="222222"/>
          <w:sz w:val="15"/>
        </w:rPr>
        <w:t xml:space="preserve">  salaireBase: number;</w:t>
      </w:r>
    </w:p>
    <w:p>
      <w:pPr>
        <w:spacing w:after="0"/>
        <w:ind w:left="216" w:right="144"/>
      </w:pPr>
      <w:r>
        <w:rPr>
          <w:rFonts w:ascii="Courier New" w:hAnsi="Courier New"/>
          <w:color w:val="222222"/>
          <w:sz w:val="15"/>
        </w:rPr>
        <w:t xml:space="preserve">  sursalaire: number;</w:t>
      </w:r>
    </w:p>
    <w:p>
      <w:pPr>
        <w:spacing w:after="0"/>
        <w:ind w:left="216" w:right="144"/>
      </w:pPr>
      <w:r>
        <w:rPr>
          <w:rFonts w:ascii="Courier New" w:hAnsi="Courier New"/>
          <w:color w:val="222222"/>
          <w:sz w:val="15"/>
        </w:rPr>
        <w:t xml:space="preserve">  primesImposables: number;</w:t>
      </w:r>
    </w:p>
    <w:p>
      <w:pPr>
        <w:spacing w:after="0"/>
        <w:ind w:left="216" w:right="144"/>
      </w:pPr>
      <w:r>
        <w:rPr>
          <w:rFonts w:ascii="Courier New" w:hAnsi="Courier New"/>
          <w:color w:val="222222"/>
          <w:sz w:val="15"/>
        </w:rPr>
        <w:t xml:space="preserve">  avantagesImposables: number;</w:t>
      </w:r>
    </w:p>
    <w:p>
      <w:pPr>
        <w:spacing w:after="0"/>
        <w:ind w:left="216" w:right="144"/>
      </w:pPr>
      <w:r>
        <w:rPr>
          <w:rFonts w:ascii="Courier New" w:hAnsi="Courier New"/>
          <w:color w:val="222222"/>
          <w:sz w:val="15"/>
        </w:rPr>
        <w:t xml:space="preserve">  transportVerse: number;</w:t>
      </w:r>
    </w:p>
    <w:p>
      <w:pPr>
        <w:spacing w:after="0"/>
        <w:ind w:left="216" w:right="144"/>
      </w:pPr>
      <w:r>
        <w:rPr>
          <w:rFonts w:ascii="Courier New" w:hAnsi="Courier New"/>
          <w:color w:val="222222"/>
          <w:sz w:val="15"/>
        </w:rPr>
        <w:t xml:space="preserve">  autresNonImposables: number;</w:t>
      </w:r>
    </w:p>
    <w:p>
      <w:pPr>
        <w:spacing w:after="0"/>
        <w:ind w:left="216" w:right="144"/>
      </w:pPr>
      <w:r>
        <w:rPr>
          <w:rFonts w:ascii="Courier New" w:hAnsi="Courier New"/>
          <w:color w:val="222222"/>
          <w:sz w:val="15"/>
        </w:rPr>
        <w:t xml:space="preserve">  dateEntree: Date;</w:t>
      </w:r>
    </w:p>
    <w:p>
      <w:pPr>
        <w:spacing w:after="0"/>
        <w:ind w:left="216" w:right="144"/>
      </w:pPr>
      <w:r>
        <w:rPr>
          <w:rFonts w:ascii="Courier New" w:hAnsi="Courier New"/>
          <w:color w:val="222222"/>
          <w:sz w:val="15"/>
        </w:rPr>
        <w:t xml:space="preserve">  periodEndDate: Date;</w:t>
      </w:r>
    </w:p>
    <w:p>
      <w:pPr>
        <w:spacing w:after="0"/>
        <w:ind w:left="216" w:right="144"/>
      </w:pPr>
      <w:r>
        <w:rPr>
          <w:rFonts w:ascii="Courier New" w:hAnsi="Courier New"/>
          <w:color w:val="222222"/>
          <w:sz w:val="15"/>
        </w:rPr>
        <w:t xml:space="preserve">  partsIgr: number;</w:t>
      </w:r>
    </w:p>
    <w:p>
      <w:pPr>
        <w:spacing w:after="0"/>
        <w:ind w:left="216" w:right="144"/>
      </w:pPr>
      <w:r>
        <w:rPr>
          <w:rFonts w:ascii="Courier New" w:hAnsi="Courier New"/>
          <w:color w:val="222222"/>
          <w:sz w:val="15"/>
        </w:rPr>
        <w:t xml:space="preserve">  personnesCmuSalarie: number;</w:t>
      </w:r>
    </w:p>
    <w:p>
      <w:pPr>
        <w:spacing w:after="0"/>
        <w:ind w:left="216" w:right="144"/>
      </w:pPr>
      <w:r>
        <w:rPr>
          <w:rFonts w:ascii="Courier New" w:hAnsi="Courier New"/>
          <w:color w:val="222222"/>
          <w:sz w:val="15"/>
        </w:rPr>
        <w:t xml:space="preserve">  personnesCmuEmployeur: number;</w:t>
      </w:r>
    </w:p>
    <w:p>
      <w:pPr>
        <w:spacing w:after="0"/>
        <w:ind w:left="216" w:right="144"/>
      </w:pPr>
      <w:r>
        <w:rPr>
          <w:rFonts w:ascii="Courier New" w:hAnsi="Courier New"/>
          <w:color w:val="222222"/>
          <w:sz w:val="15"/>
        </w:rPr>
        <w:t xml:space="preserve">  tauxAT: number;</w:t>
      </w:r>
    </w:p>
    <w:p>
      <w:pPr>
        <w:spacing w:after="0"/>
        <w:ind w:left="216" w:right="144"/>
      </w:pPr>
      <w:r>
        <w:rPr>
          <w:rFonts w:ascii="Courier New" w:hAnsi="Courier New"/>
          <w:color w:val="222222"/>
          <w:sz w:val="15"/>
        </w:rPr>
        <w:t xml:space="preserve">  basePfAtMaternite: number;</w:t>
      </w:r>
    </w:p>
    <w:p>
      <w:pPr>
        <w:spacing w:after="0"/>
        <w:ind w:left="216" w:right="144"/>
      </w:pPr>
      <w:r>
        <w:rPr>
          <w:rFonts w:ascii="Courier New" w:hAnsi="Courier New"/>
          <w:color w:val="222222"/>
          <w:sz w:val="15"/>
        </w:rPr>
        <w:t>};</w:t>
      </w:r>
    </w:p>
    <w:p>
      <w:pPr>
        <w:spacing w:after="0"/>
        <w:ind w:left="216" w:right="144"/>
      </w:pPr>
      <w:r>
        <w:rPr>
          <w:rFonts w:ascii="Courier New" w:hAnsi="Courier New"/>
          <w:color w:val="222222"/>
          <w:sz w:val="15"/>
        </w:rPr>
      </w:r>
    </w:p>
    <w:p>
      <w:pPr>
        <w:spacing w:after="0"/>
        <w:ind w:left="216" w:right="144"/>
      </w:pPr>
      <w:r>
        <w:rPr>
          <w:rFonts w:ascii="Courier New" w:hAnsi="Courier New"/>
          <w:color w:val="222222"/>
          <w:sz w:val="15"/>
        </w:rPr>
        <w:t>function calculatePayrollLine(input: PayrollInput) {</w:t>
      </w:r>
    </w:p>
    <w:p>
      <w:pPr>
        <w:spacing w:after="0"/>
        <w:ind w:left="216" w:right="144"/>
      </w:pPr>
      <w:r>
        <w:rPr>
          <w:rFonts w:ascii="Courier New" w:hAnsi="Courier New"/>
          <w:color w:val="222222"/>
          <w:sz w:val="15"/>
        </w:rPr>
        <w:t xml:space="preserve">  const years = completedYearsBetween(input.dateEntree, input.periodEndDate);</w:t>
      </w:r>
    </w:p>
    <w:p>
      <w:pPr>
        <w:spacing w:after="0"/>
        <w:ind w:left="216" w:right="144"/>
      </w:pPr>
      <w:r>
        <w:rPr>
          <w:rFonts w:ascii="Courier New" w:hAnsi="Courier New"/>
          <w:color w:val="222222"/>
          <w:sz w:val="15"/>
        </w:rPr>
        <w:t xml:space="preserve">  const primeAnciennete = roundFcfa(input.salaireBase * seniorityRate(years));</w:t>
      </w:r>
    </w:p>
    <w:p>
      <w:pPr>
        <w:spacing w:after="0"/>
        <w:ind w:left="216" w:right="144"/>
      </w:pPr>
      <w:r>
        <w:rPr>
          <w:rFonts w:ascii="Courier New" w:hAnsi="Courier New"/>
          <w:color w:val="222222"/>
          <w:sz w:val="15"/>
        </w:rPr>
        <w:t xml:space="preserve">  const transportNonImposable = Math.min(input.transportVerse, 30000);</w:t>
      </w:r>
    </w:p>
    <w:p>
      <w:pPr>
        <w:spacing w:after="0"/>
        <w:ind w:left="216" w:right="144"/>
      </w:pPr>
      <w:r>
        <w:rPr>
          <w:rFonts w:ascii="Courier New" w:hAnsi="Courier New"/>
          <w:color w:val="222222"/>
          <w:sz w:val="15"/>
        </w:rPr>
        <w:t xml:space="preserve">  const transportImposable = Math.max(input.transportVerse - 30000, 0);</w:t>
      </w:r>
    </w:p>
    <w:p>
      <w:pPr>
        <w:spacing w:after="0"/>
        <w:ind w:left="216" w:right="144"/>
      </w:pPr>
      <w:r>
        <w:rPr>
          <w:rFonts w:ascii="Courier New" w:hAnsi="Courier New"/>
          <w:color w:val="222222"/>
          <w:sz w:val="15"/>
        </w:rPr>
        <w:t xml:space="preserve">  const brutImposable = roundFcfa(input.salaireBase + input.sursalaire + primeAnciennete +</w:t>
      </w:r>
    </w:p>
    <w:p>
      <w:pPr>
        <w:spacing w:after="0"/>
        <w:ind w:left="216" w:right="144"/>
      </w:pPr>
      <w:r>
        <w:rPr>
          <w:rFonts w:ascii="Courier New" w:hAnsi="Courier New"/>
          <w:color w:val="222222"/>
          <w:sz w:val="15"/>
        </w:rPr>
        <w:t xml:space="preserve">    input.primesImposables + input.avantagesImposables + transportImposable);</w:t>
      </w:r>
    </w:p>
    <w:p>
      <w:pPr>
        <w:spacing w:after="0"/>
        <w:ind w:left="216" w:right="144"/>
      </w:pPr>
      <w:r>
        <w:rPr>
          <w:rFonts w:ascii="Courier New" w:hAnsi="Courier New"/>
          <w:color w:val="222222"/>
          <w:sz w:val="15"/>
        </w:rPr>
        <w:t xml:space="preserve">  const cnpsSalarie = roundFcfa(brutImposable * 0.063);</w:t>
      </w:r>
    </w:p>
    <w:p>
      <w:pPr>
        <w:spacing w:after="0"/>
        <w:ind w:left="216" w:right="144"/>
      </w:pPr>
      <w:r>
        <w:rPr>
          <w:rFonts w:ascii="Courier New" w:hAnsi="Courier New"/>
          <w:color w:val="222222"/>
          <w:sz w:val="15"/>
        </w:rPr>
        <w:t xml:space="preserve">  const cnpsEmployeur = roundFcfa(brutImposable * 0.077);</w:t>
      </w:r>
    </w:p>
    <w:p>
      <w:pPr>
        <w:spacing w:after="0"/>
        <w:ind w:left="216" w:right="144"/>
      </w:pPr>
      <w:r>
        <w:rPr>
          <w:rFonts w:ascii="Courier New" w:hAnsi="Courier New"/>
          <w:color w:val="222222"/>
          <w:sz w:val="15"/>
        </w:rPr>
        <w:t xml:space="preserve">  const cmuSalarie = input.personnesCmuSalarie * 500;</w:t>
      </w:r>
    </w:p>
    <w:p>
      <w:pPr>
        <w:spacing w:after="0"/>
        <w:ind w:left="216" w:right="144"/>
      </w:pPr>
      <w:r>
        <w:rPr>
          <w:rFonts w:ascii="Courier New" w:hAnsi="Courier New"/>
          <w:color w:val="222222"/>
          <w:sz w:val="15"/>
        </w:rPr>
        <w:t xml:space="preserve">  const cmuEmployeur = input.personnesCmuEmployeur * 500;</w:t>
      </w:r>
    </w:p>
    <w:p>
      <w:pPr>
        <w:spacing w:after="0"/>
        <w:ind w:left="216" w:right="144"/>
      </w:pPr>
      <w:r>
        <w:rPr>
          <w:rFonts w:ascii="Courier New" w:hAnsi="Courier New"/>
          <w:color w:val="222222"/>
          <w:sz w:val="15"/>
        </w:rPr>
        <w:t xml:space="preserve">  const ricf = getRicf(input.partsIgr);</w:t>
      </w:r>
    </w:p>
    <w:p>
      <w:pPr>
        <w:spacing w:after="0"/>
        <w:ind w:left="216" w:right="144"/>
      </w:pPr>
      <w:r>
        <w:rPr>
          <w:rFonts w:ascii="Courier New" w:hAnsi="Courier New"/>
          <w:color w:val="222222"/>
          <w:sz w:val="15"/>
        </w:rPr>
        <w:t xml:space="preserve">  const its = calcITS(brutImposable, ricf);</w:t>
      </w:r>
    </w:p>
    <w:p>
      <w:pPr>
        <w:spacing w:after="0"/>
        <w:ind w:left="216" w:right="144"/>
      </w:pPr>
      <w:r>
        <w:rPr>
          <w:rFonts w:ascii="Courier New" w:hAnsi="Courier New"/>
          <w:color w:val="222222"/>
          <w:sz w:val="15"/>
        </w:rPr>
        <w:t xml:space="preserve">  const totalRetenuesSalarie = cnpsSalarie + cmuSalarie + its;</w:t>
      </w:r>
    </w:p>
    <w:p>
      <w:pPr>
        <w:spacing w:after="0"/>
        <w:ind w:left="216" w:right="144"/>
      </w:pPr>
      <w:r>
        <w:rPr>
          <w:rFonts w:ascii="Courier New" w:hAnsi="Courier New"/>
          <w:color w:val="222222"/>
          <w:sz w:val="15"/>
        </w:rPr>
        <w:t xml:space="preserve">  const pf = roundFcfa(input.basePfAtMaternite * 0.05);</w:t>
      </w:r>
    </w:p>
    <w:p>
      <w:pPr>
        <w:spacing w:after="0"/>
        <w:ind w:left="216" w:right="144"/>
      </w:pPr>
      <w:r>
        <w:rPr>
          <w:rFonts w:ascii="Courier New" w:hAnsi="Courier New"/>
          <w:color w:val="222222"/>
          <w:sz w:val="15"/>
        </w:rPr>
        <w:t xml:space="preserve">  const at = roundFcfa(input.basePfAtMaternite * input.tauxAT);</w:t>
      </w:r>
    </w:p>
    <w:p>
      <w:pPr>
        <w:spacing w:after="0"/>
        <w:ind w:left="216" w:right="144"/>
      </w:pPr>
      <w:r>
        <w:rPr>
          <w:rFonts w:ascii="Courier New" w:hAnsi="Courier New"/>
          <w:color w:val="222222"/>
          <w:sz w:val="15"/>
        </w:rPr>
        <w:t xml:space="preserve">  const maternite = roundFcfa(input.basePfAtMaternite * 0.0075);</w:t>
      </w:r>
    </w:p>
    <w:p>
      <w:pPr>
        <w:spacing w:after="0"/>
        <w:ind w:left="216" w:right="144"/>
      </w:pPr>
      <w:r>
        <w:rPr>
          <w:rFonts w:ascii="Courier New" w:hAnsi="Courier New"/>
          <w:color w:val="222222"/>
          <w:sz w:val="15"/>
        </w:rPr>
        <w:t xml:space="preserve">  const isLocal = roundFcfa(brutImposable * 0.012);</w:t>
      </w:r>
    </w:p>
    <w:p>
      <w:pPr>
        <w:spacing w:after="0"/>
        <w:ind w:left="216" w:right="144"/>
      </w:pPr>
      <w:r>
        <w:rPr>
          <w:rFonts w:ascii="Courier New" w:hAnsi="Courier New"/>
          <w:color w:val="222222"/>
          <w:sz w:val="15"/>
        </w:rPr>
        <w:t xml:space="preserve">  const apprentissage = roundFcfa(brutImposable * 0.004);</w:t>
      </w:r>
    </w:p>
    <w:p>
      <w:pPr>
        <w:spacing w:after="0"/>
        <w:ind w:left="216" w:right="144"/>
      </w:pPr>
      <w:r>
        <w:rPr>
          <w:rFonts w:ascii="Courier New" w:hAnsi="Courier New"/>
          <w:color w:val="222222"/>
          <w:sz w:val="15"/>
        </w:rPr>
        <w:t xml:space="preserve">  const fpcMensuelle = roundFcfa(brutImposable * 0.006);</w:t>
      </w:r>
    </w:p>
    <w:p>
      <w:pPr>
        <w:spacing w:after="0"/>
        <w:ind w:left="216" w:right="144"/>
      </w:pPr>
      <w:r>
        <w:rPr>
          <w:rFonts w:ascii="Courier New" w:hAnsi="Courier New"/>
          <w:color w:val="222222"/>
          <w:sz w:val="15"/>
        </w:rPr>
        <w:t xml:space="preserve">  const fpcFinAnnee = roundFcfa(brutImposable * 0.006);</w:t>
      </w:r>
    </w:p>
    <w:p>
      <w:pPr>
        <w:spacing w:after="0"/>
        <w:ind w:left="216" w:right="144"/>
      </w:pPr>
      <w:r>
        <w:rPr>
          <w:rFonts w:ascii="Courier New" w:hAnsi="Courier New"/>
          <w:color w:val="222222"/>
          <w:sz w:val="15"/>
        </w:rPr>
        <w:t xml:space="preserve">  const totalChargesPatronales = cnpsEmployeur + pf + at + maternite + cmuEmployeur + isLocal +</w:t>
      </w:r>
      <w:r>
        <w:br/>
      </w:r>
      <w:r>
        <w:rPr>
          <w:rFonts w:ascii="Courier New" w:hAnsi="Courier New"/>
          <w:color w:val="222222"/>
          <w:sz w:val="15"/>
        </w:rPr>
        <w:t xml:space="preserve"> apprentissage + fpcMensuelle + fpcFinAnnee;</w:t>
      </w:r>
    </w:p>
    <w:p>
      <w:pPr>
        <w:spacing w:after="0"/>
        <w:ind w:left="216" w:right="144"/>
      </w:pPr>
      <w:r>
        <w:rPr>
          <w:rFonts w:ascii="Courier New" w:hAnsi="Courier New"/>
          <w:color w:val="222222"/>
          <w:sz w:val="15"/>
        </w:rPr>
        <w:t xml:space="preserve">  const salaireBrutTotal = brutImposable + transportNonImposable + input.autresNonImposables;</w:t>
      </w:r>
    </w:p>
    <w:p>
      <w:pPr>
        <w:spacing w:after="0"/>
        <w:ind w:left="216" w:right="144"/>
      </w:pPr>
      <w:r>
        <w:rPr>
          <w:rFonts w:ascii="Courier New" w:hAnsi="Courier New"/>
          <w:color w:val="222222"/>
          <w:sz w:val="15"/>
        </w:rPr>
        <w:t xml:space="preserve">  const netAPayer = salaireBrutTotal - totalRetenuesSalarie;</w:t>
      </w:r>
    </w:p>
    <w:p>
      <w:pPr>
        <w:spacing w:after="0"/>
        <w:ind w:left="216" w:right="144"/>
      </w:pPr>
      <w:r>
        <w:rPr>
          <w:rFonts w:ascii="Courier New" w:hAnsi="Courier New"/>
          <w:color w:val="222222"/>
          <w:sz w:val="15"/>
        </w:rPr>
        <w:t xml:space="preserve">  const coutTotalEmployeur = salaireBrutTotal + totalChargesPatronales;</w:t>
      </w:r>
    </w:p>
    <w:p>
      <w:pPr>
        <w:spacing w:after="0"/>
        <w:ind w:left="216" w:right="144"/>
      </w:pPr>
      <w:r>
        <w:rPr>
          <w:rFonts w:ascii="Courier New" w:hAnsi="Courier New"/>
          <w:color w:val="222222"/>
          <w:sz w:val="15"/>
        </w:rPr>
        <w:t xml:space="preserve">  return { years, primeAnciennete, brutImposable, salaireBrutTotal, cnpsSalarie, cmuSalarie, </w:t>
      </w:r>
      <w:r>
        <w:br/>
      </w:r>
      <w:r>
        <w:rPr>
          <w:rFonts w:ascii="Courier New" w:hAnsi="Courier New"/>
          <w:color w:val="222222"/>
          <w:sz w:val="15"/>
        </w:rPr>
        <w:t>its,</w:t>
      </w:r>
    </w:p>
    <w:p>
      <w:pPr>
        <w:spacing w:after="0"/>
        <w:ind w:left="216" w:right="144"/>
      </w:pPr>
      <w:r>
        <w:rPr>
          <w:rFonts w:ascii="Courier New" w:hAnsi="Courier New"/>
          <w:color w:val="222222"/>
          <w:sz w:val="15"/>
        </w:rPr>
        <w:t xml:space="preserve">    totalRetenuesSalarie, cnpsEmployeur, pf, at, maternite, cmuEmployeur, isLocal, </w:t>
      </w:r>
      <w:r>
        <w:br/>
      </w:r>
      <w:r>
        <w:rPr>
          <w:rFonts w:ascii="Courier New" w:hAnsi="Courier New"/>
          <w:color w:val="222222"/>
          <w:sz w:val="15"/>
        </w:rPr>
        <w:t>apprentissage,</w:t>
      </w:r>
    </w:p>
    <w:p>
      <w:pPr>
        <w:spacing w:after="0"/>
        <w:ind w:left="216" w:right="144"/>
      </w:pPr>
      <w:r>
        <w:rPr>
          <w:rFonts w:ascii="Courier New" w:hAnsi="Courier New"/>
          <w:color w:val="222222"/>
          <w:sz w:val="15"/>
        </w:rPr>
        <w:t xml:space="preserve">    fpcMensuelle, fpcFinAnnee, totalChargesPatronales, netAPayer, coutTotalEmployeur };</w:t>
      </w:r>
    </w:p>
    <w:p>
      <w:pPr>
        <w:spacing w:after="0"/>
        <w:ind w:left="216" w:right="144"/>
      </w:pPr>
      <w:r>
        <w:rPr>
          <w:rFonts w:ascii="Courier New" w:hAnsi="Courier New"/>
          <w:color w:val="222222"/>
          <w:sz w:val="15"/>
        </w:rPr>
        <w:t>}</w:t>
      </w:r>
    </w:p>
    <w:p/>
    <w:p>
      <w:pPr>
        <w:pStyle w:val="Heading2"/>
      </w:pPr>
      <w:r>
        <w:rPr>
          <w:rFonts w:ascii="Arial" w:hAnsi="Arial"/>
          <w:color w:val="362981"/>
          <w:sz w:val="28"/>
        </w:rPr>
        <w:t>19.2. Références externes à vérifier avant production</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4"/>
              </w:rPr>
            </w:r>
            <w:r>
              <w:rPr>
                <w:rFonts w:ascii="Arial" w:hAnsi="Arial"/>
                <w:b/>
                <w:color w:val="FFFFFF"/>
                <w:sz w:val="14"/>
              </w:rPr>
              <w:t>Source</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4"/>
              </w:rPr>
            </w:r>
            <w:r>
              <w:rPr>
                <w:rFonts w:ascii="Arial" w:hAnsi="Arial"/>
                <w:b/>
                <w:color w:val="FFFFFF"/>
                <w:sz w:val="14"/>
              </w:rPr>
              <w:t>URL</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shd w:fill="0E2F44"/>
          </w:tcPr>
          <w:p>
            <w:pPr>
              <w:jc w:val="left"/>
            </w:pPr>
            <w:r>
              <w:rPr>
                <w:rFonts w:ascii="Arial" w:hAnsi="Arial"/>
                <w:b/>
                <w:color w:val="FFFFFF"/>
                <w:sz w:val="14"/>
              </w:rPr>
            </w:r>
            <w:r>
              <w:rPr>
                <w:rFonts w:ascii="Arial" w:hAnsi="Arial"/>
                <w:b/>
                <w:color w:val="FFFFFF"/>
                <w:sz w:val="14"/>
              </w:rPr>
              <w:t>Objet</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CNPS Côte d’Ivoire - Employeur</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https://www.cnps.ci/employeur/</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Taux CNPS, assiettes, salaires plancher/plafonds, cotisations employeur/salarié.</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Guide employeur CNPS</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https://www.cnps.ci/wp-content/uploads/2021/04/GUIDE-EMPLOYEUR.pdf</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Guide historique des taux, plafonds et déclarations.</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DGI - Impôts et taxes en Côte d’Ivoire</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https://www.dgi.gouv.ci/assets/documents/IMPOTS%20ET%20TAXES%20EN%20COTE%20D%27IVOIRE%20.pdf</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Barème ITS, RICF, contribution employeur, fiscalité.</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DGI - Note transport</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https://www.dgi.gouv.ci/assets/documents/pdf/note_service/note_service_0054_0001.pdf</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Limite d’exonération transport.</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FDFP</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https://fdfp.ci/presentation-du-fdfp/</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Taxe apprentissage et taxe formation professionnelle continue.</w:t>
            </w:r>
          </w:p>
        </w:tc>
      </w:tr>
      <w:tr>
        <w:tc>
          <w:tcPr>
            <w:tcW w:type="dxa" w:w="2304"/>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CMU / Service public CI</w:t>
            </w:r>
          </w:p>
        </w:tc>
        <w:tc>
          <w:tcPr>
            <w:tcW w:type="dxa" w:w="4608"/>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https://servicepublic.gouv.ci/</w:t>
            </w:r>
          </w:p>
        </w:tc>
        <w:tc>
          <w:tcPr>
            <w:tcW w:type="dxa" w:w="3312"/>
            <w:vAlign w:val="top"/>
            <w:tcBorders>
              <w:top w:val="single" w:sz="4" w:space="0" w:color="D9E2EA"/>
              <w:left w:val="single" w:sz="4" w:space="0" w:color="D9E2EA"/>
              <w:bottom w:val="single" w:sz="4" w:space="0" w:color="D9E2EA"/>
              <w:right w:val="single" w:sz="4" w:space="0" w:color="D9E2EA"/>
              <w:insideH w:val="single" w:sz="4" w:space="0" w:color="D9E2EA"/>
              <w:insideV w:val="single" w:sz="4" w:space="0" w:color="D9E2EA"/>
            </w:tcBorders>
          </w:tcPr>
          <w:p>
            <w:pPr>
              <w:jc w:val="left"/>
            </w:pPr>
            <w:r>
              <w:rPr>
                <w:rFonts w:ascii="Arial" w:hAnsi="Arial"/>
                <w:sz w:val="14"/>
              </w:rPr>
            </w:r>
            <w:r>
              <w:rPr>
                <w:rFonts w:ascii="Arial" w:hAnsi="Arial"/>
                <w:b w:val="0"/>
                <w:sz w:val="14"/>
              </w:rPr>
              <w:t>À utiliser pour vérifier la règle CMU employeur/salarié applicable.</w:t>
            </w:r>
          </w:p>
        </w:tc>
      </w:tr>
    </w:tbl>
    <w:p/>
    <w:p>
      <w:r>
        <w:rPr>
          <w:rFonts w:ascii="Arial" w:hAnsi="Arial"/>
          <w:b w:val="0"/>
          <w:i/>
          <w:color w:val="666666"/>
          <w:sz w:val="18"/>
        </w:rPr>
        <w:t>Fin du cahier des charges. Toute mise en production doit être précédée d’une validation RH, DAF et, si nécessaire, d’un avis fiscal/social spécialisé.</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Document de cadrage fonctionnel et technique - usage interne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AAEA/AfWASA - Cahier des charges RH &amp; Paie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