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C528ED" w14:textId="61D943B3" w:rsidR="009F7FCE" w:rsidRPr="00EE426C" w:rsidRDefault="00926B19" w:rsidP="00C24DEF">
      <w:pPr>
        <w:pStyle w:val="papertitle"/>
      </w:pPr>
      <w:r w:rsidRPr="00926B19">
        <w:t>Methods of allocation of urban centers</w:t>
      </w:r>
    </w:p>
    <w:p w14:paraId="37128224" w14:textId="40152976" w:rsidR="00224FCD" w:rsidRPr="00224FCD" w:rsidRDefault="00640743" w:rsidP="00224FCD">
      <w:pPr>
        <w:pStyle w:val="author"/>
        <w:rPr>
          <w:vertAlign w:val="superscript"/>
        </w:rPr>
      </w:pPr>
      <w:r>
        <w:t>Aleksandr Katynsus</w:t>
      </w:r>
      <w:r>
        <w:rPr>
          <w:vertAlign w:val="superscript"/>
        </w:rPr>
        <w:t>1</w:t>
      </w:r>
      <w:r>
        <w:rPr>
          <w:rStyle w:val="ORCID"/>
        </w:rPr>
        <w:t>[</w:t>
      </w:r>
      <w:r w:rsidR="00224FCD" w:rsidRPr="00224FCD">
        <w:rPr>
          <w:rStyle w:val="ORCID"/>
        </w:rPr>
        <w:t>0009-0004-4653-7839</w:t>
      </w:r>
      <w:r>
        <w:rPr>
          <w:rStyle w:val="ORCID"/>
        </w:rPr>
        <w:t>]</w:t>
      </w:r>
      <w:r w:rsidR="00224FCD">
        <w:t xml:space="preserve">, Ekaterina </w:t>
      </w:r>
      <w:r w:rsidR="00224FCD" w:rsidRPr="00224FCD">
        <w:t>Shapovalenko</w:t>
      </w:r>
      <w:r w:rsidR="00A36925">
        <w:rPr>
          <w:rStyle w:val="ORCID"/>
        </w:rPr>
        <w:t>1</w:t>
      </w:r>
      <w:r w:rsidR="00224FCD">
        <w:rPr>
          <w:rStyle w:val="ORCID"/>
        </w:rPr>
        <w:t>[1111-2222-3333-4444]</w:t>
      </w:r>
      <w:r w:rsidR="00224FCD">
        <w:t>, Anna Pavlova</w:t>
      </w:r>
      <w:r w:rsidR="00A36925">
        <w:rPr>
          <w:vertAlign w:val="superscript"/>
        </w:rPr>
        <w:t>1</w:t>
      </w:r>
      <w:r w:rsidR="00224FCD">
        <w:rPr>
          <w:rStyle w:val="ORCID"/>
        </w:rPr>
        <w:t>[1111-2222-3333-4444]</w:t>
      </w:r>
      <w:r w:rsidR="00224FCD">
        <w:t>,</w:t>
      </w:r>
      <w:r w:rsidR="00224FCD" w:rsidRPr="00224FCD">
        <w:t xml:space="preserve"> </w:t>
      </w:r>
      <w:r w:rsidR="00224FCD">
        <w:t xml:space="preserve">Inna </w:t>
      </w:r>
      <w:r w:rsidR="00224FCD" w:rsidRPr="00224FCD">
        <w:t>Arseneva</w:t>
      </w:r>
      <w:r w:rsidR="00A36925">
        <w:rPr>
          <w:vertAlign w:val="superscript"/>
        </w:rPr>
        <w:t>1</w:t>
      </w:r>
      <w:r w:rsidR="00224FCD">
        <w:rPr>
          <w:rStyle w:val="ORCID"/>
        </w:rPr>
        <w:t>[1111-2222-3333-4444]</w:t>
      </w:r>
      <w:r w:rsidR="00224FCD">
        <w:t xml:space="preserve"> and Sergey </w:t>
      </w:r>
      <w:r w:rsidR="00224FCD" w:rsidRPr="00224FCD">
        <w:t>Mityagin</w:t>
      </w:r>
      <w:r w:rsidR="00A36925">
        <w:rPr>
          <w:rStyle w:val="ORCID"/>
        </w:rPr>
        <w:t>1</w:t>
      </w:r>
      <w:r w:rsidR="00224FCD">
        <w:rPr>
          <w:rStyle w:val="ORCID"/>
        </w:rPr>
        <w:t>[</w:t>
      </w:r>
      <w:r>
        <w:rPr>
          <w:rStyle w:val="ORCID"/>
        </w:rPr>
        <w:t>1111-2222-3333-4444]</w:t>
      </w:r>
    </w:p>
    <w:p w14:paraId="7828A6F3" w14:textId="1CD9BC92" w:rsidR="00640743" w:rsidRDefault="00640743" w:rsidP="00640743">
      <w:pPr>
        <w:pStyle w:val="address"/>
        <w:rPr>
          <w:lang w:val="de-DE"/>
        </w:rPr>
      </w:pPr>
      <w:r>
        <w:rPr>
          <w:vertAlign w:val="superscript"/>
          <w:lang w:val="de-DE"/>
        </w:rPr>
        <w:t>1</w:t>
      </w:r>
      <w:r>
        <w:rPr>
          <w:lang w:val="de-DE"/>
        </w:rPr>
        <w:t xml:space="preserve"> </w:t>
      </w:r>
      <w:proofErr w:type="gramStart"/>
      <w:r w:rsidR="00224FCD">
        <w:rPr>
          <w:lang w:val="de-DE"/>
        </w:rPr>
        <w:t>ITMO University</w:t>
      </w:r>
      <w:proofErr w:type="gramEnd"/>
      <w:r>
        <w:rPr>
          <w:lang w:val="de-DE"/>
        </w:rPr>
        <w:t>,</w:t>
      </w:r>
      <w:r w:rsidR="00224FCD" w:rsidRPr="00224FCD">
        <w:t xml:space="preserve"> </w:t>
      </w:r>
      <w:r w:rsidR="00224FCD">
        <w:t>Saint-Petersburg</w:t>
      </w:r>
      <w:r w:rsidR="004F78DE">
        <w:t xml:space="preserve">, </w:t>
      </w:r>
      <w:proofErr w:type="spellStart"/>
      <w:r w:rsidR="004F78DE">
        <w:t>Birzhevaya</w:t>
      </w:r>
      <w:proofErr w:type="spellEnd"/>
      <w:r w:rsidR="004F78DE">
        <w:t xml:space="preserve"> line</w:t>
      </w:r>
      <w:r w:rsidR="00224FCD" w:rsidRPr="00224FCD">
        <w:rPr>
          <w:lang w:val="de-DE"/>
        </w:rPr>
        <w:t xml:space="preserve">, </w:t>
      </w:r>
      <w:r w:rsidR="004F78DE">
        <w:rPr>
          <w:lang w:val="de-DE"/>
        </w:rPr>
        <w:t>1</w:t>
      </w:r>
      <w:r w:rsidR="00224FCD" w:rsidRPr="00224FCD">
        <w:rPr>
          <w:lang w:val="de-DE"/>
        </w:rPr>
        <w:t>4</w:t>
      </w:r>
      <w:r>
        <w:rPr>
          <w:lang w:val="de-DE"/>
        </w:rPr>
        <w:t xml:space="preserve">, </w:t>
      </w:r>
      <w:r w:rsidR="00224FCD">
        <w:rPr>
          <w:lang w:val="de-DE"/>
        </w:rPr>
        <w:t>Russia</w:t>
      </w:r>
    </w:p>
    <w:p w14:paraId="656ACAEA" w14:textId="6F4179BC"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are caused by the need to consider the proximity and location of the actual central places of cities and settlements in almost all processes of planning development and transformation of the environment. Errors in determining the location of the territory to be transformed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are summarized in a general application scenario and experimentally demonstrated on the data of the city of </w:t>
      </w:r>
      <w:proofErr w:type="spellStart"/>
      <w:r w:rsidR="00166B4F" w:rsidRPr="00166B4F">
        <w:t>Miass</w:t>
      </w:r>
      <w:proofErr w:type="spellEnd"/>
      <w:r w:rsidR="00166B4F" w:rsidRPr="00166B4F">
        <w:t xml:space="preserve">.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1730639A" w14:textId="4AC678DE" w:rsidR="006B21D4" w:rsidRPr="00927D1B" w:rsidRDefault="009F25F3" w:rsidP="00E875BB">
      <w:pPr>
        <w:pStyle w:val="p1a"/>
      </w:pPr>
      <w:r w:rsidRPr="00927D1B">
        <w:t>The paper addresses the problem of identifying and modeling central location systems in modern cities. Central locations in urban environments</w:t>
      </w:r>
      <w:r w:rsidR="00927D1B" w:rsidRPr="00927D1B">
        <w:t xml:space="preserve"> </w:t>
      </w:r>
      <w:r w:rsidRPr="00927D1B">
        <w:t xml:space="preserve">are an essential concept in modern urban planning, with their emergence being caused by natural resource distribution variations throughout the city, spatial clustering tendency, </w:t>
      </w:r>
      <w:r w:rsidR="00DD2997" w:rsidRPr="00927D1B">
        <w:t>collocation,</w:t>
      </w:r>
      <w:r w:rsidRPr="00927D1B">
        <w:t xml:space="preserve"> and competition effects of urban services, as well as incompatibility effects of individual citizens' activities. The complex system of interactions between citizens and the urban environment contributes to the formation of the city's central locations</w:t>
      </w:r>
      <w:r w:rsidR="006B21D4" w:rsidRPr="00927D1B">
        <w:t>. Absence of prominent central locations blurs the urban environment, reduces its quality and accessibility to leisure facilities, and creates spontaneous migration. This is reflected in the fact that no city exists without central places, and if they are not evident or regulated, central places begin to form spontaneously in places that are not equipped for it.</w:t>
      </w:r>
    </w:p>
    <w:p w14:paraId="3B22A712" w14:textId="74DD9F20" w:rsidR="006B21D4" w:rsidRPr="00267C1B" w:rsidRDefault="009F25F3" w:rsidP="00267C1B">
      <w:r w:rsidRPr="00927D1B">
        <w:t xml:space="preserve">The methods for identifying central locations in the urban environment are particularly important when conducting preliminary studies. Failure to account for the role of transformable territory in the central location system of the city leads to significant financial losses, difficulty in ensuring the territory functions as expected, and the need </w:t>
      </w:r>
      <w:r w:rsidRPr="00927D1B">
        <w:lastRenderedPageBreak/>
        <w:t>to adapt the territory to real conditions after its transformation</w:t>
      </w:r>
      <w:r w:rsidR="00F35DC3" w:rsidRPr="00927D1B">
        <w:t>.</w:t>
      </w:r>
      <w:r w:rsidR="00CE483A" w:rsidRPr="00927D1B">
        <w:t xml:space="preserve"> </w:t>
      </w:r>
      <w:r w:rsidR="00267C1B">
        <w:t>D</w:t>
      </w:r>
      <w:r w:rsidRPr="00927D1B">
        <w:t>ue to the ambiguity of the central location concept</w:t>
      </w:r>
      <w:r w:rsidR="00267C1B">
        <w:t xml:space="preserve">, </w:t>
      </w:r>
      <w:r w:rsidR="00267C1B" w:rsidRPr="00927D1B">
        <w:t>there is a lack of established methodological approaches to solving this problem</w:t>
      </w:r>
      <w:r w:rsidR="00267C1B">
        <w:t>.</w:t>
      </w:r>
    </w:p>
    <w:p w14:paraId="2B78A3E1" w14:textId="548CFF7F" w:rsidR="000F5303" w:rsidRPr="00927D1B" w:rsidRDefault="009F25F3" w:rsidP="006B21D4">
      <w:r w:rsidRPr="00927D1B">
        <w:t>Residential central locations</w:t>
      </w:r>
      <w:r w:rsidR="006A3271" w:rsidRPr="006A3271">
        <w:t xml:space="preserve"> </w:t>
      </w:r>
      <w:r w:rsidR="00DD2997" w:rsidRPr="006A3271">
        <w:t>– areas</w:t>
      </w:r>
      <w:r w:rsidRPr="00927D1B">
        <w:t xml:space="preserve"> </w:t>
      </w:r>
      <w:r w:rsidR="00267C1B">
        <w:t>with</w:t>
      </w:r>
      <w:r w:rsidRPr="00927D1B">
        <w:t xml:space="preserve"> an increased concentration of the population according to the established settlement system. </w:t>
      </w:r>
      <w:r w:rsidR="00E50087">
        <w:t>They are</w:t>
      </w:r>
      <w:r w:rsidR="00E50087" w:rsidRPr="00927D1B">
        <w:t xml:space="preserve"> important for determining the structure of agglomerations</w:t>
      </w:r>
      <w:r w:rsidR="00E50087">
        <w:t>.</w:t>
      </w:r>
    </w:p>
    <w:p w14:paraId="4591B352" w14:textId="218D733A" w:rsidR="002C4604" w:rsidRPr="00927D1B" w:rsidRDefault="009F25F3" w:rsidP="006B21D4">
      <w:r w:rsidRPr="00927D1B">
        <w:t>Urban activity central locations</w:t>
      </w:r>
      <w:r w:rsidR="00267C1B">
        <w:t xml:space="preserve"> </w:t>
      </w:r>
      <w:r w:rsidR="00DD2997" w:rsidRPr="006A3271">
        <w:t>–</w:t>
      </w:r>
      <w:r w:rsidR="00267C1B">
        <w:t xml:space="preserve"> </w:t>
      </w:r>
      <w:r w:rsidRPr="00927D1B">
        <w:t xml:space="preserve">attraction zones for the daily activities of city residents. </w:t>
      </w:r>
      <w:r w:rsidR="00267C1B">
        <w:t>They are</w:t>
      </w:r>
      <w:r w:rsidRPr="00927D1B">
        <w:t xml:space="preserve"> important for planning leisure or recreational spaces</w:t>
      </w:r>
      <w:r w:rsidR="002E3312" w:rsidRPr="00927D1B">
        <w:t xml:space="preserve">. </w:t>
      </w:r>
    </w:p>
    <w:p w14:paraId="40A3B2D4" w14:textId="7FC95FDE" w:rsidR="002E3312" w:rsidRPr="00927D1B" w:rsidRDefault="009F25F3" w:rsidP="006B21D4">
      <w:r w:rsidRPr="00927D1B">
        <w:t xml:space="preserve">There are also quasi-central locations, which attract </w:t>
      </w:r>
      <w:r w:rsidR="00267C1B" w:rsidRPr="00927D1B">
        <w:t>people</w:t>
      </w:r>
      <w:r w:rsidR="00E50087">
        <w:t xml:space="preserve"> e.g.,</w:t>
      </w:r>
      <w:r w:rsidRPr="00927D1B">
        <w:t xml:space="preserve"> transport hubs or monofunctional areas such as markets and squares. In addition, there are potential central locations. Their centrality is indicated by accessibility and connectivity, which requires the use of methods for determining agglomeration boundaries</w:t>
      </w:r>
      <w:r w:rsidR="00A40FE1" w:rsidRPr="00927D1B">
        <w:t xml:space="preserve">. </w:t>
      </w:r>
    </w:p>
    <w:p w14:paraId="06179068" w14:textId="68AB2DF8" w:rsidR="006B21D4" w:rsidRPr="00927D1B" w:rsidRDefault="009F25F3" w:rsidP="009F25F3">
      <w:r w:rsidRPr="00927D1B">
        <w:t xml:space="preserve">Therefore, identifying central locations in the urban environment is a complex task that requires a system of </w:t>
      </w:r>
      <w:r w:rsidR="00DD2997" w:rsidRPr="00927D1B">
        <w:t>metho</w:t>
      </w:r>
      <w:r w:rsidR="00DD2997">
        <w:t>ds, what will be developed in this article</w:t>
      </w:r>
      <w:r w:rsidR="00A40FE1" w:rsidRPr="00927D1B">
        <w:t xml:space="preserve">. </w:t>
      </w:r>
    </w:p>
    <w:p w14:paraId="5F89EDFF" w14:textId="6722BC68" w:rsidR="00E875BB" w:rsidRDefault="004C1305" w:rsidP="00E875BB">
      <w:pPr>
        <w:pStyle w:val="heading1"/>
      </w:pPr>
      <w:r>
        <w:t>C</w:t>
      </w:r>
      <w:r w:rsidRPr="004C1305">
        <w:t>ity central places allocation problems background</w:t>
      </w:r>
    </w:p>
    <w:p w14:paraId="60871B36" w14:textId="5567112D" w:rsidR="00E44AE8" w:rsidRPr="00927D1B" w:rsidRDefault="00674153" w:rsidP="00DA5874">
      <w:pPr>
        <w:ind w:firstLine="0"/>
      </w:pPr>
      <w:r w:rsidRPr="00927D1B">
        <w:t>The issue of identifying central locations in the urban environment is well-known in the scientific literature, as it is one of the key tasks of information and analytical support for the process of planning the development of modern cities. The task of identifying urban centers is complex and can be decomposed into a series of related research tasks</w:t>
      </w:r>
      <w:r w:rsidR="00E44AE8" w:rsidRPr="00927D1B">
        <w:t>.</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36B56A8E"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w:t>
      </w:r>
      <w:proofErr w:type="spellStart"/>
      <w:r w:rsidR="00674153" w:rsidRPr="00927D1B">
        <w:t>Christaller</w:t>
      </w:r>
      <w:proofErr w:type="spellEnd"/>
      <w:r w:rsidR="00674153" w:rsidRPr="00927D1B">
        <w:t xml:space="preserve">-Lösch </w:t>
      </w:r>
      <w:r w:rsidR="0054697F" w:rsidRPr="00927D1B">
        <w:t>[</w:t>
      </w:r>
      <w:r w:rsidR="00DD2997">
        <w:t>1</w:t>
      </w:r>
      <w:r w:rsidR="0054697F" w:rsidRPr="00927D1B">
        <w:t xml:space="preserve">], </w:t>
      </w:r>
      <w:r w:rsidR="00674153" w:rsidRPr="00927D1B">
        <w:t xml:space="preserve">which states that a central place is a designation of a city center for other settlements that provides them with goods and services. Although the </w:t>
      </w:r>
      <w:proofErr w:type="spellStart"/>
      <w:r w:rsidR="00674153" w:rsidRPr="00927D1B">
        <w:t>Christaller</w:t>
      </w:r>
      <w:proofErr w:type="spellEnd"/>
      <w:r w:rsidR="00674153" w:rsidRPr="00927D1B">
        <w:t>-Lösch theory was developed for the supra-urban level, the concept of a central place proved to be useful for analyzing intra-urban processes</w:t>
      </w:r>
      <w:r w:rsidR="001F297E" w:rsidRPr="00927D1B">
        <w:t xml:space="preserve">. </w:t>
      </w:r>
    </w:p>
    <w:p w14:paraId="2AF556EF" w14:textId="10B932BE"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DD2997">
        <w:t>2</w:t>
      </w:r>
      <w:r w:rsidR="006671BD" w:rsidRPr="00674153">
        <w:t xml:space="preserve">]. </w:t>
      </w:r>
      <w:r w:rsidRPr="00674153">
        <w:t xml:space="preserve">Considering the possible types of activity, different criteria for the centrality of such points can be identified. The concept of a point of interest gives a social meaning to the concept of a central place from the perspective of urban science and links it to the concept of "third places" </w:t>
      </w:r>
      <w:r w:rsidR="00FB2B81" w:rsidRPr="00674153">
        <w:t>[</w:t>
      </w:r>
      <w:r w:rsidR="00423445">
        <w:t>3</w:t>
      </w:r>
      <w:r w:rsidR="00FB2B81" w:rsidRPr="00674153">
        <w:t>]</w:t>
      </w:r>
      <w:r w:rsidRPr="00674153">
        <w:t xml:space="preserve"> a place that can unite, create an atmosphere of interaction, communication, and creativity</w:t>
      </w:r>
      <w:r w:rsidR="00FB2B81" w:rsidRPr="00674153">
        <w:t xml:space="preserve">. </w:t>
      </w:r>
    </w:p>
    <w:p w14:paraId="0019833C" w14:textId="307EA074" w:rsidR="00131371" w:rsidRPr="00674153" w:rsidRDefault="00674153" w:rsidP="00AE6510">
      <w:r w:rsidRPr="00674153">
        <w:t>Thus, the task of identifying and planning central places in the city includes the following parts</w:t>
      </w:r>
      <w:r w:rsidR="00131371" w:rsidRPr="00674153">
        <w:t>:</w:t>
      </w:r>
    </w:p>
    <w:p w14:paraId="5A5ECC9D" w14:textId="69E259C7" w:rsidR="00131371" w:rsidRPr="00674153" w:rsidRDefault="00674153" w:rsidP="00131371">
      <w:pPr>
        <w:pStyle w:val="ListParagraph"/>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ListParagraph"/>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ListParagraph"/>
        <w:numPr>
          <w:ilvl w:val="0"/>
          <w:numId w:val="12"/>
        </w:numPr>
      </w:pPr>
      <w:r w:rsidRPr="00674153">
        <w:t>identification of places with high centrality potential</w:t>
      </w:r>
      <w:r w:rsidR="00DE3C0B">
        <w:t>.</w:t>
      </w:r>
    </w:p>
    <w:p w14:paraId="2F9F4C68" w14:textId="19353831" w:rsidR="00B773AB" w:rsidRDefault="000929C9" w:rsidP="00B773AB">
      <w:pPr>
        <w:pStyle w:val="ListParagraph"/>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405C4DBF"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 xml:space="preserve">degree of centrality according to </w:t>
      </w:r>
      <w:proofErr w:type="spellStart"/>
      <w:r w:rsidRPr="004004C4">
        <w:t>Christaller</w:t>
      </w:r>
      <w:proofErr w:type="spellEnd"/>
      <w:r w:rsidRPr="004004C4">
        <w:t xml:space="preserve"> [</w:t>
      </w:r>
      <w:r w:rsidR="00423445">
        <w:t>4</w:t>
      </w:r>
      <w:r w:rsidRPr="004004C4">
        <w:t>] or the catchment area [</w:t>
      </w:r>
      <w:r w:rsidR="00423445">
        <w:t>5</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4271952B" w:rsidR="008F01F2" w:rsidRPr="008F01F2" w:rsidRDefault="008F01F2" w:rsidP="008F01F2">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8543AE">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40EFA48A">
                  <wp:extent cx="2038399" cy="1181100"/>
                  <wp:effectExtent l="0" t="0" r="0"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2041021" cy="1182619"/>
                          </a:xfrm>
                          <a:prstGeom prst="rect">
                            <a:avLst/>
                          </a:prstGeom>
                          <a:noFill/>
                          <a:ln>
                            <a:noFill/>
                          </a:ln>
                          <a:extLst>
                            <a:ext uri="{53640926-AAD7-44D8-BBD7-CCE9431645EC}">
                              <a14:shadowObscured xmlns:a14="http://schemas.microsoft.com/office/drawing/2010/main"/>
                            </a:ext>
                          </a:extLst>
                        </pic:spPr>
                      </pic:pic>
                    </a:graphicData>
                  </a:graphic>
                </wp:inline>
              </w:drawing>
            </w:r>
          </w:p>
          <w:p w14:paraId="08FFDC20" w14:textId="4F483602" w:rsidR="008F01F2"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1</w:t>
            </w:r>
            <w:r w:rsidRPr="008F01F2">
              <w:rPr>
                <w:sz w:val="18"/>
                <w:szCs w:val="18"/>
              </w:rPr>
              <w:fldChar w:fldCharType="end"/>
            </w:r>
            <w:r w:rsidRPr="008F01F2">
              <w:rPr>
                <w:sz w:val="18"/>
                <w:szCs w:val="18"/>
              </w:rPr>
              <w:t xml:space="preserve"> - Approach 1</w:t>
            </w:r>
          </w:p>
          <w:p w14:paraId="1B2D56F9" w14:textId="47BE375D" w:rsidR="008F01F2" w:rsidRPr="009A3755" w:rsidRDefault="008F01F2" w:rsidP="008F01F2">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00C43AC" w:rsidR="008F01F2" w:rsidRPr="00243E6D" w:rsidRDefault="008F01F2" w:rsidP="008F01F2">
            <w:pPr>
              <w:ind w:firstLine="0"/>
            </w:pPr>
            <w:r w:rsidRPr="00243E6D">
              <w:t>Territory decomposition based on a grid of regular geometric shapes with the assignment of centrality sc</w:t>
            </w:r>
            <w:r>
              <w:t>ores for each shape [</w:t>
            </w:r>
            <w:r w:rsidR="00423445">
              <w:t>6</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668864C3">
                  <wp:extent cx="2033777" cy="1145443"/>
                  <wp:effectExtent l="0" t="0" r="5080" b="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042098" cy="1150129"/>
                          </a:xfrm>
                          <a:prstGeom prst="rect">
                            <a:avLst/>
                          </a:prstGeom>
                          <a:noFill/>
                          <a:ln>
                            <a:noFill/>
                          </a:ln>
                        </pic:spPr>
                      </pic:pic>
                    </a:graphicData>
                  </a:graphic>
                </wp:inline>
              </w:drawing>
            </w:r>
          </w:p>
          <w:p w14:paraId="20B19660" w14:textId="2ED820F1" w:rsidR="008F01F2" w:rsidRPr="009A3755"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2</w:t>
            </w:r>
            <w:r w:rsidRPr="008F01F2">
              <w:rPr>
                <w:sz w:val="18"/>
                <w:szCs w:val="18"/>
              </w:rPr>
              <w:fldChar w:fldCharType="end"/>
            </w:r>
            <w:r w:rsidRPr="008F01F2">
              <w:rPr>
                <w:sz w:val="18"/>
                <w:szCs w:val="18"/>
              </w:rPr>
              <w:t xml:space="preserve"> - Approach 2</w:t>
            </w:r>
            <w:r w:rsidR="008543AE">
              <w:rPr>
                <w:sz w:val="18"/>
                <w:szCs w:val="18"/>
              </w:rPr>
              <w:br/>
            </w:r>
          </w:p>
        </w:tc>
      </w:tr>
      <w:tr w:rsidR="008F01F2" w:rsidRPr="009A3755" w14:paraId="786E4635" w14:textId="77777777" w:rsidTr="00B773AB">
        <w:trPr>
          <w:trHeight w:val="59"/>
          <w:jc w:val="center"/>
        </w:trPr>
        <w:tc>
          <w:tcPr>
            <w:tcW w:w="3116" w:type="dxa"/>
            <w:vAlign w:val="center"/>
          </w:tcPr>
          <w:p w14:paraId="55932355" w14:textId="218D0D81" w:rsidR="008F01F2" w:rsidRPr="009A3755" w:rsidRDefault="008F01F2" w:rsidP="002076FD">
            <w:pPr>
              <w:ind w:firstLine="0"/>
              <w:jc w:val="left"/>
              <w:rPr>
                <w:sz w:val="18"/>
                <w:szCs w:val="18"/>
              </w:rPr>
            </w:pPr>
            <w:r w:rsidRPr="00243E6D">
              <w:t>Ranking of linear objects [</w:t>
            </w:r>
            <w:r w:rsidR="00423445">
              <w:t>7</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inline distT="0" distB="0" distL="0" distR="0" wp14:anchorId="2F7FE7BF" wp14:editId="092D8100">
                  <wp:extent cx="1601258" cy="1226820"/>
                  <wp:effectExtent l="0" t="0" r="0" b="0"/>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605025" cy="1229706"/>
                          </a:xfrm>
                          <a:prstGeom prst="rect">
                            <a:avLst/>
                          </a:prstGeom>
                          <a:noFill/>
                          <a:ln>
                            <a:noFill/>
                          </a:ln>
                        </pic:spPr>
                      </pic:pic>
                    </a:graphicData>
                  </a:graphic>
                </wp:inline>
              </w:drawing>
            </w:r>
          </w:p>
          <w:p w14:paraId="08BF5FA1" w14:textId="3E3106C4"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B4BD69F" w:rsidR="008F01F2" w:rsidRPr="009A3755" w:rsidRDefault="008F01F2" w:rsidP="002076FD">
            <w:pPr>
              <w:ind w:firstLine="0"/>
              <w:jc w:val="left"/>
              <w:rPr>
                <w:sz w:val="18"/>
                <w:szCs w:val="18"/>
              </w:rPr>
            </w:pPr>
            <w:r w:rsidRPr="00243E6D">
              <w:t xml:space="preserve">Ranking of </w:t>
            </w:r>
            <w:r>
              <w:t>territorial planning units [</w:t>
            </w:r>
            <w:r w:rsidR="00423445">
              <w:t>8</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73ACEC1F">
                  <wp:extent cx="1523901" cy="931652"/>
                  <wp:effectExtent l="0" t="0" r="635" b="1905"/>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a:extLst>
                              <a:ext uri="{28A0092B-C50C-407E-A947-70E740481C1C}">
                                <a14:useLocalDpi xmlns:a14="http://schemas.microsoft.com/office/drawing/2010/main" val="0"/>
                              </a:ext>
                            </a:extLst>
                          </a:blip>
                          <a:srcRect t="10786" b="24480"/>
                          <a:stretch/>
                        </pic:blipFill>
                        <pic:spPr bwMode="auto">
                          <a:xfrm>
                            <a:off x="0" y="0"/>
                            <a:ext cx="1524739" cy="932164"/>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47C7D165"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B773AB">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3057BBF5"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423445" w:rsidRPr="00423445">
        <w:t>9</w:t>
      </w:r>
      <w:r w:rsidR="0033569B" w:rsidRPr="0033569B">
        <w:t>]. This method is applied to both individual planning units and linear objects.    Another approach involves assessing the density of the resident population [</w:t>
      </w:r>
      <w:r w:rsidR="00124FFA">
        <w:t>10</w:t>
      </w:r>
      <w:r w:rsidR="0033569B" w:rsidRPr="0033569B">
        <w:t>]. These methods aim to identify the structure of the settlement system and serve to align demand and supply in the territory.</w:t>
      </w:r>
    </w:p>
    <w:p w14:paraId="727DB411" w14:textId="5CC61485"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124FFA">
        <w:t xml:space="preserve"> [11]</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124FFA">
        <w:t xml:space="preserve"> [12]</w:t>
      </w:r>
      <w:r w:rsidRPr="0033569B">
        <w:rPr>
          <w:color w:val="FF0000"/>
        </w:rPr>
        <w:t>.</w:t>
      </w:r>
    </w:p>
    <w:p w14:paraId="221BAEA0" w14:textId="61AFA93A" w:rsidR="00E44AE8" w:rsidRPr="008F01F2" w:rsidRDefault="008F01F2" w:rsidP="00A817EB">
      <w:pPr>
        <w:pStyle w:val="heading2"/>
        <w:numPr>
          <w:ilvl w:val="1"/>
          <w:numId w:val="16"/>
        </w:numPr>
      </w:pPr>
      <w:r w:rsidRPr="008F01F2">
        <w:t>Limits of application of methods of allocation of central</w:t>
      </w:r>
      <w:r w:rsidR="00E44AE8" w:rsidRPr="008F01F2">
        <w:t xml:space="preserve"> </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360E0FFA" w:rsidR="00A817EB" w:rsidRPr="00A817EB" w:rsidRDefault="00A817EB" w:rsidP="00A817EB">
      <w:r w:rsidRPr="00A817EB">
        <w:t>•</w:t>
      </w:r>
      <w:r w:rsidRPr="00A817EB">
        <w:tab/>
        <w:t>methods based on clustering spatial units with high centrality indices [</w:t>
      </w:r>
      <w:r w:rsidR="00124FFA">
        <w:t>13</w:t>
      </w:r>
      <w:r w:rsidR="00124FFA" w:rsidRPr="00A817EB">
        <w:t>].</w:t>
      </w:r>
    </w:p>
    <w:p w14:paraId="4272C366" w14:textId="7FAA237E"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124FFA">
        <w:t>14].</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4596A726" w:rsidR="009E58FA" w:rsidRPr="00927D1B" w:rsidRDefault="00E875BB" w:rsidP="002D391A">
      <w:pPr>
        <w:pStyle w:val="heading2"/>
        <w:numPr>
          <w:ilvl w:val="1"/>
          <w:numId w:val="16"/>
        </w:numPr>
      </w:pPr>
      <w:r w:rsidRPr="00E875BB">
        <w:t>Information technologies in the centrality of urban spaces assessment</w:t>
      </w:r>
    </w:p>
    <w:p w14:paraId="4AAEAD70" w14:textId="3310A7B8" w:rsidR="002D391A" w:rsidRDefault="002D391A" w:rsidP="00B773AB">
      <w:pPr>
        <w:ind w:firstLine="0"/>
      </w:pPr>
      <w:r>
        <w:t>There is a wide range of analytical methods to measure spatial distribution of urban centers from main characteristics of citizens such as population and employment densities: use of local knowledge to identify city centers, examinations of the spatial distribution with identifying local peaks as possible sub-centers, use of a regression model based on density and distance, space syntax [</w:t>
      </w:r>
      <w:r w:rsidR="00124FFA">
        <w:t>7</w:t>
      </w:r>
      <w:r>
        <w:t>].</w:t>
      </w:r>
    </w:p>
    <w:p w14:paraId="2A4080B3" w14:textId="3FB399B1" w:rsidR="002D391A" w:rsidRDefault="002D391A" w:rsidP="002D391A">
      <w:r>
        <w:t xml:space="preserve">All these methods have very significant drawbacks. As they were defined a long time ago, they do not </w:t>
      </w:r>
      <w:r w:rsidR="00124FFA">
        <w:t>consider</w:t>
      </w:r>
      <w:r>
        <w:t xml:space="preserve"> all the data generated by city actors. Hence, scientists decided to develop new methods based on data</w:t>
      </w:r>
      <w:r w:rsidR="00B773AB">
        <w:t xml:space="preserve"> and information technologies</w:t>
      </w:r>
      <w:r>
        <w:t>.</w:t>
      </w:r>
    </w:p>
    <w:p w14:paraId="079612CC" w14:textId="6B1EB2B8" w:rsidR="002D391A" w:rsidRDefault="002D391A" w:rsidP="002D391A">
      <w:r>
        <w:t>The first method “Revealing the Changing Spatial Structure of Cities from Human Activity Patterns”</w:t>
      </w:r>
      <w:r w:rsidRPr="002531BD">
        <w:t xml:space="preserve"> </w:t>
      </w:r>
      <w:r>
        <w:t>[</w:t>
      </w:r>
      <w:r w:rsidR="00124FFA">
        <w:t>15</w:t>
      </w:r>
      <w:r>
        <w:t>] based on different human activities data was proposed by MIT students. In the paper researchers have introduced a new centrality index applied on large-scale data to analyze the city. The main idea of the method was to combine the number of people attracted to a location and the range of their activities and define a new spatial index. Moreover, students provided a smoothed density function that detects spatial clusters of locations. Detected clusters can be understood as functional centers that create the whole picture of the spatial structure in a city.</w:t>
      </w:r>
    </w:p>
    <w:p w14:paraId="235BBF54" w14:textId="6DF00ADD" w:rsidR="002D391A" w:rsidRDefault="002D391A" w:rsidP="002D391A">
      <w:r>
        <w:t>The second method to measure centrality of the urban areas uses eigenvector centrality, graphs, and roads network. It was defined in the research “A Centrality Measure for Urban</w:t>
      </w:r>
      <w:r w:rsidR="00D650B5">
        <w:t xml:space="preserve"> </w:t>
      </w:r>
      <w:r>
        <w:t>Networks Based on the Eigenvector Centrality Concept”</w:t>
      </w:r>
      <w:r w:rsidRPr="002531BD">
        <w:t xml:space="preserve"> </w:t>
      </w:r>
      <w:r>
        <w:t>[</w:t>
      </w:r>
      <w:r w:rsidR="00124FFA">
        <w:t>16</w:t>
      </w:r>
      <w:r>
        <w:t>]. In the paper discussed the method of locating the key areas of activity in urban areas of different shapes and sizes</w:t>
      </w:r>
      <w:r w:rsidR="00E67371" w:rsidRPr="00E67371">
        <w:t xml:space="preserve">, and proposed </w:t>
      </w:r>
      <w:r>
        <w:t xml:space="preserve">a new algorithm of centrality measurement for the defined types of augmented urban networks, based on </w:t>
      </w:r>
      <w:r w:rsidR="00E67371" w:rsidRPr="00E67371">
        <w:t>the eigenvector centrality index.</w:t>
      </w:r>
    </w:p>
    <w:p w14:paraId="50C20770" w14:textId="6C8EF8A0" w:rsidR="00221F93" w:rsidRDefault="002D391A" w:rsidP="002D391A">
      <w:r>
        <w:t xml:space="preserve">All the other methods can be defined as methods inside some software packages and programming tools. </w:t>
      </w:r>
      <w:r w:rsidR="00D650B5">
        <w:t>Since</w:t>
      </w:r>
      <w:r>
        <w:t xml:space="preserve"> all the areas of s</w:t>
      </w:r>
      <w:r w:rsidR="00D650B5">
        <w:t>cience</w:t>
      </w:r>
      <w:r>
        <w:t xml:space="preserve"> became very dependent </w:t>
      </w:r>
      <w:r w:rsidR="00D650B5">
        <w:t>on</w:t>
      </w:r>
      <w:r>
        <w:t xml:space="preserve"> modern technologies, </w:t>
      </w:r>
      <w:r w:rsidR="00D650B5">
        <w:t>it was</w:t>
      </w:r>
      <w:r>
        <w:t xml:space="preserve"> decided to add special packages and frameworks in programming languages and geo-informational systems. Only Python has at least 3 libraries with the help of which it is possible to measure centrality of urban areas. The first one is </w:t>
      </w:r>
      <w:proofErr w:type="spellStart"/>
      <w:r>
        <w:t>OSMnx</w:t>
      </w:r>
      <w:proofErr w:type="spellEnd"/>
      <w:r w:rsidRPr="002531BD">
        <w:t xml:space="preserve"> </w:t>
      </w:r>
      <w:r>
        <w:t>[</w:t>
      </w:r>
      <w:r w:rsidR="00E50087">
        <w:t>17</w:t>
      </w:r>
      <w:r>
        <w:t>], which has algorithms to measure the average shortest path between each node in the network and find centers by connectivity</w:t>
      </w:r>
      <w:r w:rsidR="00E67371" w:rsidRPr="00E67371">
        <w:t xml:space="preserve"> based on graph theory and the street network. </w:t>
      </w:r>
      <w:r>
        <w:t xml:space="preserve">Sometimes to a deep dive </w:t>
      </w:r>
      <w:r w:rsidR="00D650B5">
        <w:t>into</w:t>
      </w:r>
      <w:r>
        <w:t xml:space="preserve"> the methods it is necessary to use </w:t>
      </w:r>
      <w:proofErr w:type="spellStart"/>
      <w:r>
        <w:t>NetworkX</w:t>
      </w:r>
      <w:proofErr w:type="spellEnd"/>
      <w:r w:rsidRPr="002531BD">
        <w:t xml:space="preserve"> </w:t>
      </w:r>
      <w:r>
        <w:t>[</w:t>
      </w:r>
      <w:r w:rsidR="00E50087">
        <w:t>17</w:t>
      </w:r>
      <w:r>
        <w:t xml:space="preserve">] library for calculations. Another software to measure centrality of urban spaces is the </w:t>
      </w:r>
      <w:proofErr w:type="spellStart"/>
      <w:r>
        <w:t>Cityseer-api</w:t>
      </w:r>
      <w:proofErr w:type="spellEnd"/>
      <w:r w:rsidRPr="002531BD">
        <w:t xml:space="preserve"> </w:t>
      </w:r>
      <w:r>
        <w:t>[</w:t>
      </w:r>
      <w:r w:rsidR="00E50087">
        <w:t>18</w:t>
      </w:r>
      <w:r>
        <w:t xml:space="preserve">] which is used for pedestrian-scale network-based urban analysis. </w:t>
      </w:r>
      <w:r w:rsidR="00E67371" w:rsidRPr="00E67371">
        <w:t xml:space="preserve">The algorithm </w:t>
      </w:r>
      <w:r>
        <w:t>is intended to be data source agnostic and includes convenie</w:t>
      </w:r>
      <w:r w:rsidR="00D650B5">
        <w:t>nt</w:t>
      </w:r>
      <w:r>
        <w:t xml:space="preserve"> methods for </w:t>
      </w:r>
      <w:r w:rsidR="004727B1">
        <w:t>centrality</w:t>
      </w:r>
      <w:r>
        <w:t xml:space="preserve"> measurement. A very important feature here is that computation of network centralities is using either shortest or simplest path heuristics on either primal or dual networks, including tailored methods such as harmonic closeness centrality</w:t>
      </w:r>
      <w:r w:rsidR="00E50087">
        <w:t>.</w:t>
      </w:r>
    </w:p>
    <w:p w14:paraId="66A8F085" w14:textId="5CCD10A6" w:rsidR="00221F93" w:rsidRPr="00BA78B2" w:rsidRDefault="00BA78B2" w:rsidP="00221F93">
      <w:pPr>
        <w:pStyle w:val="heading1"/>
      </w:pPr>
      <w:r w:rsidRPr="00BA78B2">
        <w:t>A</w:t>
      </w:r>
      <w:r>
        <w:t xml:space="preserve"> complex </w:t>
      </w:r>
      <w:r w:rsidRPr="00BA78B2">
        <w:t>approach to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735E5C5C" w:rsidR="002D391A" w:rsidRDefault="002D391A" w:rsidP="00BA78B2">
      <w:pPr>
        <w:jc w:val="center"/>
      </w:pPr>
      <w:r>
        <w:t xml:space="preserve">Figure </w:t>
      </w:r>
      <w:fldSimple w:instr=" SEQ Figure \* ARABIC ">
        <w:r w:rsidR="008543AE">
          <w:rPr>
            <w:noProof/>
          </w:rPr>
          <w:t>5</w:t>
        </w:r>
      </w:fldSimple>
      <w:r>
        <w:t xml:space="preserve"> - General scheme</w:t>
      </w:r>
    </w:p>
    <w:p w14:paraId="79187427" w14:textId="3040E337" w:rsidR="002D391A" w:rsidRPr="009F25F3" w:rsidRDefault="002D391A" w:rsidP="002D391A">
      <w:pPr>
        <w:pStyle w:val="heading2"/>
        <w:ind w:left="0" w:firstLine="0"/>
      </w:pPr>
      <w:r w:rsidRPr="005965B1">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xml:space="preserve">. The data sources are the population census data (in Russia, this is the reform of housing and communal services and </w:t>
      </w:r>
      <w:proofErr w:type="spellStart"/>
      <w:r>
        <w:t>Rosstat</w:t>
      </w:r>
      <w:proofErr w:type="spellEnd"/>
      <w:r>
        <w:t>), the OpenStreetMap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FF1E279" w:rsidR="002D391A" w:rsidRDefault="00643814" w:rsidP="00643814">
      <w:pPr>
        <w:ind w:firstLine="0"/>
        <w:jc w:val="left"/>
      </w:pPr>
      <w:r>
        <w:t xml:space="preserve">Figure </w:t>
      </w:r>
      <w:fldSimple w:instr=" SEQ Figure \* ARABIC ">
        <w:r w:rsidR="008543AE">
          <w:rPr>
            <w:noProof/>
          </w:rPr>
          <w:t>6</w:t>
        </w:r>
      </w:fldSimple>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68BEF88F" w:rsidR="002D391A" w:rsidRDefault="00A36925" w:rsidP="002D391A">
      <w:pPr>
        <w:pStyle w:val="p1a"/>
        <w:ind w:firstLine="227"/>
      </w:pPr>
      <w:r>
        <w:t>The input for this part is</w:t>
      </w:r>
      <w:r w:rsidR="00D650B5" w:rsidRPr="00D650B5">
        <w:t xml:space="preserve"> topographic data</w:t>
      </w:r>
      <w:r>
        <w:t xml:space="preserve"> which</w:t>
      </w:r>
      <w:r w:rsidR="00D650B5" w:rsidRPr="00D650B5">
        <w:t xml:space="preserve"> is used to build the network: the street and road network of the city, it is a layer of lines with the type of street embedded in the attributes. The second</w:t>
      </w:r>
      <w:r>
        <w:t xml:space="preserve"> input</w:t>
      </w:r>
      <w:r w:rsidR="00D650B5" w:rsidRPr="00D650B5">
        <w:t xml:space="preserve"> dataset </w:t>
      </w:r>
      <w:r>
        <w:t>is</w:t>
      </w:r>
      <w:r w:rsidR="00D650B5" w:rsidRPr="00D650B5">
        <w:t xml:space="preserve"> population data with information about the number of people living in the area under consideration. Further, these data </w:t>
      </w:r>
      <w:proofErr w:type="gramStart"/>
      <w:r>
        <w:t>is</w:t>
      </w:r>
      <w:proofErr w:type="gramEnd"/>
      <w:r w:rsidR="00D650B5" w:rsidRPr="00D650B5">
        <w:t xml:space="preserve"> loaded into one file into geographic information system, so the intersections of the main streets are determined, then the Voronoi polygons are built based on the intersection points. Voronoi polygons use the Euclidean distance [19]. In the Euclidean plane, let point a have coordinates (a1, a2) and let point b have coordinates (b1, b2), then the distance between a and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Each such polygon describes the nearest area at each of the intersections, in which the total population in each polygon is calculated, forming one common point. After that, links are built from each point to each other in a straight line within a radius of a comfortable walking distance, which is taken as 1 kilometer.</w:t>
      </w:r>
    </w:p>
    <w:p w14:paraId="660C7AD6" w14:textId="0404ED3F" w:rsidR="00D650B5" w:rsidRDefault="00A36925" w:rsidP="00D650B5">
      <w:r>
        <w:t xml:space="preserve">The output of this method is </w:t>
      </w:r>
      <w:r w:rsidR="004F78DE">
        <w:t>a map</w:t>
      </w:r>
      <w:r>
        <w:t xml:space="preserve"> with </w:t>
      </w:r>
      <w:r w:rsidR="004F78DE">
        <w:t>the connected nodes and located centers. It</w:t>
      </w:r>
      <w:r w:rsidR="00D650B5">
        <w:t xml:space="preserve"> can</w:t>
      </w:r>
      <w:r w:rsidR="004F78DE">
        <w:t xml:space="preserve"> be used to</w:t>
      </w:r>
      <w:r w:rsidR="00D650B5">
        <w:t xml:space="preserve"> assess how dense the connections between the nodes are, compare this with data on the population, as well as building characteristics. </w:t>
      </w:r>
      <w:r w:rsidR="004F78DE">
        <w:t>To</w:t>
      </w:r>
      <w:r w:rsidR="00D650B5">
        <w:t xml:space="preserve"> </w:t>
      </w:r>
      <w:r w:rsidR="004F78DE">
        <w:t>analyze</w:t>
      </w:r>
      <w:r w:rsidR="00D650B5">
        <w:t xml:space="preserve"> a graph network, the criterion of centrality by degree</w:t>
      </w:r>
      <w:r w:rsidR="004F78DE">
        <w:t xml:space="preserve"> can be used</w:t>
      </w:r>
      <w:r w:rsidR="00D650B5">
        <w:t>, the closer it is to 1</w:t>
      </w:r>
      <w:r w:rsidR="004F78DE">
        <w:t>.</w:t>
      </w:r>
      <w:r w:rsidR="00D650B5">
        <w:t>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The next method is based on the open data from social networks and cartographical services which is analyzed for extracting points of interest in a city. It is proposed to measure the centrality of urban spaces based on the number of points, their attractiveness and quality.</w:t>
      </w:r>
    </w:p>
    <w:p w14:paraId="0D8BC1D7" w14:textId="4870C07E" w:rsidR="00643814" w:rsidRDefault="00643814" w:rsidP="00643814">
      <w:r>
        <w:t>There are at least two types of</w:t>
      </w:r>
      <w:r w:rsidR="004F78DE">
        <w:t xml:space="preserve"> input</w:t>
      </w:r>
      <w:r>
        <w:t xml:space="preserve">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6E10D2AE"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w:t>
      </w:r>
      <w:r w:rsidR="004F78DE">
        <w:t xml:space="preserve"> (Natural Language Processing)</w:t>
      </w:r>
      <w:r>
        <w:t xml:space="preserve">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7991C074" w:rsidR="00B57385" w:rsidRPr="00E54644" w:rsidRDefault="00B57385" w:rsidP="00B57385">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8543AE">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45ED3357" w:rsidR="00643814" w:rsidRDefault="00643814" w:rsidP="00643814">
      <w:r>
        <w:t xml:space="preserve">The first step in this new method is data ingestion. All the data is stored in the parquet files. </w:t>
      </w:r>
      <w:r w:rsidR="004F78DE">
        <w:t>This</w:t>
      </w:r>
      <w:r>
        <w:t xml:space="preserve">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w:t>
      </w:r>
    </w:p>
    <w:p w14:paraId="43769C46" w14:textId="5E7736CC" w:rsidR="00643814" w:rsidRDefault="00643814" w:rsidP="00643814">
      <w:r>
        <w:t xml:space="preserve">The most interesting step in this method is recognizing named entities (NER) from the social networks’ posts. There are some Python packages with pre-trained models that can do this task: </w:t>
      </w:r>
      <w:proofErr w:type="spellStart"/>
      <w:r>
        <w:t>DaData</w:t>
      </w:r>
      <w:proofErr w:type="spellEnd"/>
      <w:r>
        <w:t xml:space="preserve">, </w:t>
      </w:r>
      <w:proofErr w:type="spellStart"/>
      <w:r>
        <w:t>Pullenti</w:t>
      </w:r>
      <w:proofErr w:type="spellEnd"/>
      <w:r>
        <w:t xml:space="preserve">, </w:t>
      </w:r>
      <w:proofErr w:type="spellStart"/>
      <w:r>
        <w:t>Abbyy</w:t>
      </w:r>
      <w:proofErr w:type="spellEnd"/>
      <w:r>
        <w:t>, In-</w:t>
      </w:r>
      <w:proofErr w:type="spellStart"/>
      <w:r>
        <w:t>foextractor</w:t>
      </w:r>
      <w:proofErr w:type="spellEnd"/>
      <w:r>
        <w:t xml:space="preserve">, Dictum, and Stanza. In this method the main model is </w:t>
      </w:r>
      <w:r w:rsidR="00FF0C19">
        <w:t>S</w:t>
      </w:r>
      <w:r>
        <w:t>tanza with its’ pipelines</w:t>
      </w:r>
      <w:r w:rsidR="00192801">
        <w:t>, where</w:t>
      </w:r>
      <w:r>
        <w:t xml:space="preserve"> it is possible to define all the processes the data should go through. All the extracted entities are filtered by locations and organizations.</w:t>
      </w:r>
    </w:p>
    <w:p w14:paraId="3856110E" w14:textId="031D662A" w:rsidR="00643814" w:rsidRDefault="00643814" w:rsidP="00643814">
      <w:r>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607F389E" w:rsidR="00507D04" w:rsidRDefault="00643814" w:rsidP="00643814">
      <w:r>
        <w:t xml:space="preserve">The last step of the method is to geocode all extracted points and put them on the map. Geocoding is made with the help of </w:t>
      </w:r>
      <w:proofErr w:type="spellStart"/>
      <w:r>
        <w:t>GeoPy</w:t>
      </w:r>
      <w:proofErr w:type="spellEnd"/>
      <w:r>
        <w:t xml:space="preserve"> library and </w:t>
      </w:r>
      <w:proofErr w:type="spellStart"/>
      <w:r>
        <w:t>ArcGis</w:t>
      </w:r>
      <w:proofErr w:type="spellEnd"/>
      <w:r>
        <w:t xml:space="preserve"> geo-coder, what takes text address and converts it to coordinates.</w:t>
      </w:r>
      <w:r w:rsidR="00B57385" w:rsidRPr="00B57385">
        <w:t xml:space="preserve"> </w:t>
      </w:r>
      <w:r w:rsidR="00192801">
        <w:t>The output here is a map with</w:t>
      </w:r>
      <w:r>
        <w:t xml:space="preserve"> points</w:t>
      </w:r>
      <w:r w:rsidR="00192801">
        <w:t xml:space="preserve"> </w:t>
      </w:r>
      <w:r>
        <w:t xml:space="preserve">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22DA521B" w:rsidR="009B3E8D" w:rsidRPr="009B3E8D" w:rsidRDefault="00221F93" w:rsidP="009B3E8D">
      <w:pPr>
        <w:pStyle w:val="p1a"/>
      </w:pPr>
      <w:r>
        <w:t xml:space="preserve">The next method </w:t>
      </w:r>
      <w:r w:rsidR="00192801">
        <w:t>is used</w:t>
      </w:r>
      <w:r>
        <w:t xml:space="preserve"> for displaying existing service centers and identifying potential service locations based on a set of accompanying characteristics.</w:t>
      </w:r>
    </w:p>
    <w:p w14:paraId="12B40E33" w14:textId="17C943E6" w:rsidR="00B23CA4" w:rsidRDefault="009B3E8D" w:rsidP="009B3E8D">
      <w:r w:rsidRPr="009B3E8D">
        <w:t xml:space="preserve">The main task that needs to be solved is the automatic identification of central places in the city. The output should be a map with polygons whose sizes correspond to the degree of saturation of each place with services. </w:t>
      </w:r>
    </w:p>
    <w:p w14:paraId="1A2D5103" w14:textId="786CF2DF"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w:t>
      </w:r>
      <w:r w:rsidR="00192801">
        <w:t xml:space="preserve"> as the input data</w:t>
      </w:r>
      <w:r w:rsidRPr="00927D1B">
        <w:t xml:space="preserve">.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40B4894B" w:rsidR="009B3E8D" w:rsidRDefault="009B3E8D" w:rsidP="00AB747A">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8543AE">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then potential central places can be identified based on the combined characteristics of existing central places. If there is information about the actual locations of services, it needs to be processed to obtain the coordinates of the 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50E94E9A" w:rsidR="00B23CA4" w:rsidRDefault="00B23CA4" w:rsidP="00192801">
      <w:pPr>
        <w:pStyle w:val="p1a"/>
        <w:ind w:firstLine="227"/>
      </w:pPr>
      <w:r>
        <w:t xml:space="preserve">The analysis of the agglomeration's planning structure is based on the principle of the unevenly zoned </w:t>
      </w:r>
      <w:proofErr w:type="spellStart"/>
      <w:r>
        <w:t>Vysokovsky</w:t>
      </w:r>
      <w:proofErr w:type="spellEnd"/>
      <w:r>
        <w:t xml:space="preserve">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06AE5FA2" w:rsidR="00B23CA4" w:rsidRDefault="00B23CA4" w:rsidP="00192801">
      <w:pPr>
        <w:pStyle w:val="p1a"/>
        <w:ind w:firstLine="227"/>
      </w:pPr>
      <w:r>
        <w:t>To facilitate this analysis, a classifier of building morphotypes was specifically developed for this study. This classifier aids in categorizing the different types of buildings found within the study area, providing valuable insights into the built environment and its relationship with urban centers.</w:t>
      </w:r>
    </w:p>
    <w:p w14:paraId="0B0B51CC" w14:textId="728525F2" w:rsidR="00B23CA4" w:rsidRPr="00B57385" w:rsidRDefault="00B23CA4" w:rsidP="00192801">
      <w:pPr>
        <w:pStyle w:val="p1a"/>
        <w:ind w:firstLine="227"/>
      </w:pPr>
      <w:r>
        <w:t>To gather the necessary data for the analysis, open data sources such as the housing and communal services reform, OpenStreetMap, and urban planning documents will be utilized</w:t>
      </w:r>
      <w:r w:rsidR="00192801">
        <w:t xml:space="preserve"> as the input data</w:t>
      </w:r>
      <w:r>
        <w:t>.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578AD114" w:rsidR="00643814" w:rsidRDefault="00F77522" w:rsidP="00F77522">
      <w:pPr>
        <w:jc w:val="center"/>
      </w:pPr>
      <w:r>
        <w:t xml:space="preserve">Figure </w:t>
      </w:r>
      <w:fldSimple w:instr=" SEQ Figure \* ARABIC ">
        <w:r w:rsidR="008543AE">
          <w:rPr>
            <w:noProof/>
          </w:rPr>
          <w:t>9</w:t>
        </w:r>
      </w:fldSimple>
      <w:r>
        <w:t xml:space="preserve"> - </w:t>
      </w:r>
      <w:r w:rsidRPr="00CA760A">
        <w:t>Method for Delimiting Agglomeration Boundaries</w:t>
      </w:r>
    </w:p>
    <w:p w14:paraId="6428F927" w14:textId="0E503C32" w:rsidR="00B57385" w:rsidRDefault="00B57385" w:rsidP="00192801">
      <w:pPr>
        <w:pStyle w:val="p1a"/>
        <w:ind w:firstLine="227"/>
      </w:pPr>
      <w:r>
        <w:t xml:space="preserve">By combining information on building morphotypes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r w:rsidR="00192801">
        <w:t xml:space="preserve">The output of this step is </w:t>
      </w:r>
      <w:r w:rsidR="00192801" w:rsidRPr="00192801">
        <w:t>the spatial distribution of urban centers and the delineation of agglomeration boundaries</w:t>
      </w:r>
      <w:r w:rsidR="00192801">
        <w:t>.</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4 methods were tested </w:t>
      </w:r>
      <w:proofErr w:type="gramStart"/>
      <w:r w:rsidRPr="00B23CA4">
        <w:t>on</w:t>
      </w:r>
      <w:proofErr w:type="gramEnd"/>
      <w:r w:rsidRPr="00B23CA4">
        <w:t xml:space="preserve"> </w:t>
      </w:r>
      <w:r w:rsidR="00DE3C0B">
        <w:t>the</w:t>
      </w:r>
      <w:r w:rsidRPr="00B23CA4">
        <w:t xml:space="preserve"> </w:t>
      </w:r>
      <w:r w:rsidR="00DE3C0B">
        <w:t xml:space="preserve">city in </w:t>
      </w:r>
      <w:r w:rsidRPr="00B23CA4">
        <w:t>Chelyabinsk region</w:t>
      </w:r>
      <w:r w:rsidR="00DE3C0B">
        <w:t xml:space="preserve"> - </w:t>
      </w:r>
      <w:proofErr w:type="spellStart"/>
      <w:r w:rsidR="00DE3C0B" w:rsidRPr="00B23CA4">
        <w:t>Miass</w:t>
      </w:r>
      <w:proofErr w:type="spellEnd"/>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77777777" w:rsidR="00F77522" w:rsidRDefault="00F77522" w:rsidP="00F77522">
      <w:pPr>
        <w:pStyle w:val="heading2"/>
        <w:tabs>
          <w:tab w:val="clear" w:pos="567"/>
        </w:tabs>
        <w:ind w:left="0" w:firstLine="0"/>
      </w:pPr>
      <w:r>
        <w:t>Demonstration of m</w:t>
      </w:r>
      <w:r w:rsidRPr="005965B1">
        <w:t>ethod for determining the centers of population congestion in the city and assessing their connectivit</w:t>
      </w:r>
      <w:r>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4393F733" w:rsidR="00F77522" w:rsidRDefault="00F77522" w:rsidP="00F77522">
      <w:pPr>
        <w:ind w:firstLine="0"/>
      </w:pPr>
      <w:r>
        <w:t xml:space="preserve">Figure </w:t>
      </w:r>
      <w:fldSimple w:instr=" SEQ Figure \* ARABIC ">
        <w:r w:rsidR="008543AE">
          <w:rPr>
            <w:noProof/>
          </w:rPr>
          <w:t>10</w:t>
        </w:r>
      </w:fldSimple>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3EB8E04E" w:rsidR="00F77522" w:rsidRPr="00F77522" w:rsidRDefault="00F805D7" w:rsidP="00F77522">
      <w:pPr>
        <w:spacing w:after="200"/>
      </w:pPr>
      <w:r>
        <w:t>R</w:t>
      </w:r>
      <w:r w:rsidR="00F77522" w:rsidRPr="00B23CA4">
        <w:t xml:space="preserve">esidential areas with a large population can </w:t>
      </w:r>
      <w:r>
        <w:t>be defined as</w:t>
      </w:r>
      <w:r w:rsidR="00F77522" w:rsidRPr="00B23CA4">
        <w:t xml:space="preserve"> POI</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7AB5F20E" w:rsidR="00B23CA4" w:rsidRDefault="00B23CA4" w:rsidP="00B23CA4">
      <w:pPr>
        <w:pStyle w:val="heading2"/>
      </w:pPr>
      <w:r w:rsidRPr="00B23CA4">
        <w:t xml:space="preserve">Demonstration of the method based on points of </w:t>
      </w:r>
      <w:r w:rsidR="00F77522" w:rsidRPr="00B23CA4">
        <w:t>interes</w:t>
      </w:r>
      <w:r w:rsidR="00F77522">
        <w:t>t.</w:t>
      </w:r>
    </w:p>
    <w:p w14:paraId="21C180BD" w14:textId="7618F6ED" w:rsidR="00F805D7" w:rsidRDefault="00B23CA4" w:rsidP="00F77522">
      <w:pPr>
        <w:pStyle w:val="p1a"/>
      </w:pPr>
      <w:r>
        <w:t>Final maps with the extracted</w:t>
      </w:r>
      <w:r w:rsidR="00E54644">
        <w:t xml:space="preserve"> points</w:t>
      </w:r>
      <w:r w:rsidR="00F805D7">
        <w:t xml:space="preserve"> of interest</w:t>
      </w:r>
      <w:r w:rsidR="00E54644">
        <w:t xml:space="preserve"> can be seen </w:t>
      </w:r>
      <w:r w:rsidR="00F77522">
        <w:t>in</w:t>
      </w:r>
      <w:r w:rsidR="00E54644">
        <w:t xml:space="preserve"> </w:t>
      </w:r>
      <w:r w:rsidR="00F77522">
        <w:t>Fig</w:t>
      </w:r>
      <w:r w:rsidR="00C91999">
        <w:t xml:space="preserve"> </w:t>
      </w:r>
      <w:r w:rsidR="00F77522">
        <w:t>11</w:t>
      </w:r>
      <w:r>
        <w:t>.</w:t>
      </w:r>
    </w:p>
    <w:p w14:paraId="6E627B39" w14:textId="77777777" w:rsidR="00F805D7" w:rsidRPr="00F805D7" w:rsidRDefault="00F805D7" w:rsidP="00F805D7"/>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429EBE4A" w:rsidR="00F77522" w:rsidRDefault="00F77522" w:rsidP="00F805D7">
      <w:pPr>
        <w:jc w:val="center"/>
      </w:pPr>
      <w:r>
        <w:t xml:space="preserve">Figure </w:t>
      </w:r>
      <w:fldSimple w:instr=" SEQ Figure \* ARABIC ">
        <w:r w:rsidR="008543AE">
          <w:rPr>
            <w:noProof/>
          </w:rPr>
          <w:t>11</w:t>
        </w:r>
      </w:fldSimple>
      <w:r>
        <w:t xml:space="preserve"> - Results of POI's extraction</w:t>
      </w:r>
      <w:r w:rsidR="00AB747A">
        <w:br/>
      </w:r>
    </w:p>
    <w:p w14:paraId="0BBA9D2C" w14:textId="65744677" w:rsidR="00F805D7" w:rsidRDefault="00F805D7" w:rsidP="00F805D7">
      <w:pPr>
        <w:pStyle w:val="p1a"/>
      </w:pPr>
      <w:r>
        <w:t xml:space="preserve">All the data was ingested on a local machine and saved in parquet format and then analyzed. There were 998 groups about </w:t>
      </w:r>
      <w:proofErr w:type="spellStart"/>
      <w:r>
        <w:t>Miass</w:t>
      </w:r>
      <w:proofErr w:type="spellEnd"/>
      <w:r>
        <w:t xml:space="preserve"> city in VK</w:t>
      </w:r>
      <w:r w:rsidR="00640743">
        <w:t xml:space="preserve"> (</w:t>
      </w:r>
      <w:r w:rsidR="00640743" w:rsidRPr="00640743">
        <w:t>Russian online social media</w:t>
      </w:r>
      <w:r w:rsidR="00640743">
        <w:t xml:space="preserve"> network)</w:t>
      </w:r>
      <w:r>
        <w:t xml:space="preserve"> what were scrapped for the data. Moreover, all posts what contain the name of the city in Russian were also added to the dataset. After the data ingestion all the 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53CC05A1" w14:textId="40620730" w:rsidR="00F805D7" w:rsidRDefault="00F805D7" w:rsidP="00F805D7">
      <w:pPr>
        <w:pStyle w:val="p1a"/>
        <w:ind w:firstLine="227"/>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24596F5E" w:rsidR="00B23CA4" w:rsidRDefault="00B23CA4" w:rsidP="00B23CA4">
      <w:pPr>
        <w:pStyle w:val="heading2"/>
      </w:pPr>
      <w:r w:rsidRPr="00B23CA4">
        <w:t>Demonstration of the Method of automatic identification of central locations in a city</w:t>
      </w:r>
    </w:p>
    <w:p w14:paraId="14699232" w14:textId="4BC4C1CC" w:rsidR="00065403" w:rsidRDefault="00B23CA4" w:rsidP="00065403">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overflowPunct/>
        <w:spacing w:line="240" w:lineRule="auto"/>
        <w:ind w:firstLine="0"/>
        <w:jc w:val="left"/>
        <w:textAlignment w:val="auto"/>
      </w:pPr>
      <w:r w:rsidRPr="00B23CA4">
        <w:t xml:space="preserve">To </w:t>
      </w:r>
      <w:r w:rsidR="00F805D7">
        <w:t>demonstrate the results,</w:t>
      </w:r>
      <w:r w:rsidRPr="00B23CA4">
        <w:t xml:space="preserve"> </w:t>
      </w:r>
      <w:r w:rsidR="00065403" w:rsidRPr="00065403">
        <w:t xml:space="preserve">all services of the profile of interest are displayed on the map. A </w:t>
      </w:r>
      <w:r w:rsidR="00E54644" w:rsidRPr="00065403">
        <w:t>heat map</w:t>
      </w:r>
      <w:r w:rsidR="00065403" w:rsidRPr="00065403">
        <w:t xml:space="preserve"> is created based on the location of these services, showing where the concentratio</w:t>
      </w:r>
      <w:r w:rsidR="00C91999">
        <w:t xml:space="preserve">n of services is highest (Fig. </w:t>
      </w:r>
      <w:r w:rsidR="004004C4">
        <w:t>12</w:t>
      </w:r>
      <w:r w:rsidR="00065403" w:rsidRPr="00065403">
        <w:t xml:space="preserve">). </w:t>
      </w:r>
    </w:p>
    <w:p w14:paraId="574F0A29" w14:textId="5C19F6EF" w:rsidR="00065403" w:rsidRPr="00065403" w:rsidRDefault="00065403" w:rsidP="00065403">
      <w:r w:rsidRPr="00065403">
        <w:t>Subsequently, the K-means method is applied to cluster the existing services. After identifying the clusters, the degree of popularity of the central places is determined according to the heatmap. Thus, on the final visualization, the central places are represented in different colors accor</w:t>
      </w:r>
      <w:r w:rsidR="00C91999">
        <w:t xml:space="preserve">ding to their popularity (Fig. </w:t>
      </w:r>
      <w:r w:rsidR="004004C4">
        <w:t>12</w:t>
      </w:r>
      <w:r w:rsidRPr="00065403">
        <w:t>).</w:t>
      </w:r>
    </w:p>
    <w:p w14:paraId="148C79CE" w14:textId="50D1C93F" w:rsidR="00B23CA4" w:rsidRDefault="00065403" w:rsidP="00065403">
      <w:r w:rsidRPr="00065403">
        <w:t>To identify potential central places, it is necessary to collect reviews mentioning specific points on the map and geocode them. Then, they are also displayed as a heatmap, clustered, and added to the final map. As shown in Fig. 1a,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3564E250">
            <wp:extent cx="3177540" cy="2525102"/>
            <wp:effectExtent l="0" t="0" r="3810" b="889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294622" cy="2618144"/>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6C3DB9A7" w:rsidR="007070D5" w:rsidRDefault="00F77522" w:rsidP="00DE3C0B">
      <w:pPr>
        <w:ind w:firstLine="0"/>
      </w:pPr>
      <w:r>
        <w:t xml:space="preserve">Figure </w:t>
      </w:r>
      <w:fldSimple w:instr=" SEQ Figure \* ARABIC ">
        <w:r w:rsidR="008543AE">
          <w:rPr>
            <w:noProof/>
          </w:rPr>
          <w:t>12</w:t>
        </w:r>
      </w:fldSimple>
      <w:r>
        <w:t xml:space="preserve"> - </w:t>
      </w:r>
      <w:r w:rsidRPr="00420138">
        <w:t>Demonstration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15B0E9B0" w:rsidR="00B23CA4" w:rsidRPr="00B23CA4" w:rsidRDefault="003175EF" w:rsidP="003175EF">
      <w:pPr>
        <w:pStyle w:val="heading2"/>
      </w:pPr>
      <w:r>
        <w:t xml:space="preserve">Demonstration of </w:t>
      </w:r>
      <w:r w:rsidRPr="003175EF">
        <w:t xml:space="preserve">the </w:t>
      </w:r>
      <w:r w:rsidR="004004C4" w:rsidRPr="003175EF">
        <w:t>method for</w:t>
      </w:r>
      <w:r w:rsidRPr="003175EF">
        <w:t xml:space="preserve"> Delimiting Agglomeration Boundaries: Leveraging Open Data and Identifying Urban Centers</w:t>
      </w:r>
    </w:p>
    <w:p w14:paraId="1F9ACEB7" w14:textId="77777777" w:rsidR="00BA78B2" w:rsidRDefault="003175EF" w:rsidP="00BA78B2">
      <w:pPr>
        <w:ind w:firstLine="0"/>
      </w:pPr>
      <w:r>
        <w:t xml:space="preserve">The application of the proposed method for determining agglomeration boundaries and identifying urban centers in </w:t>
      </w:r>
      <w:proofErr w:type="spellStart"/>
      <w:r>
        <w:t>Miass</w:t>
      </w:r>
      <w:proofErr w:type="spellEnd"/>
      <w:r>
        <w:t xml:space="preserve"> yielded promising outcomes. The analysis of transport infrastructure connectivity revealed several areas with high levels of connectivity, indicating potential urban centers within the city. These areas demonstrated a concentration of road networks, public transportation routes, and other modes of transport, highlighting their importance in the city's overall connectivity.</w:t>
      </w:r>
      <w:r w:rsidR="00BA78B2">
        <w:t xml:space="preserve"> </w:t>
      </w:r>
    </w:p>
    <w:p w14:paraId="726B93EE" w14:textId="1C953672" w:rsidR="003175EF" w:rsidRDefault="003175EF" w:rsidP="00BA78B2">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7F99A962" w:rsidR="00264C2F" w:rsidRPr="0041126B" w:rsidRDefault="00B57385" w:rsidP="00B57385">
      <w:pPr>
        <w:ind w:firstLine="0"/>
      </w:pPr>
      <w:r>
        <w:t xml:space="preserve">  The correlation analysis between the obtained results and the boundaries defined in the master plan for </w:t>
      </w:r>
      <w:proofErr w:type="spellStart"/>
      <w:r>
        <w:t>Miass's</w:t>
      </w:r>
      <w:proofErr w:type="spellEnd"/>
      <w:r>
        <w:t xml:space="preserve">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717B9E49" w14:textId="77777777" w:rsidR="004004C4" w:rsidRDefault="00C3580D" w:rsidP="004004C4">
      <w:pPr>
        <w:keepNext/>
        <w:ind w:firstLine="0"/>
        <w:jc w:val="center"/>
      </w:pPr>
      <w:r>
        <w:rPr>
          <w:noProof/>
          <w:lang w:val="ru-RU" w:eastAsia="ru-RU"/>
        </w:rPr>
        <w:drawing>
          <wp:inline distT="0" distB="0" distL="0" distR="0" wp14:anchorId="322B7DEE" wp14:editId="1417F42C">
            <wp:extent cx="4290648" cy="238506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4324701" cy="2403989"/>
                    </a:xfrm>
                    <a:prstGeom prst="rect">
                      <a:avLst/>
                    </a:prstGeom>
                    <a:ln>
                      <a:noFill/>
                    </a:ln>
                    <a:extLst>
                      <a:ext uri="{53640926-AAD7-44D8-BBD7-CCE9431645EC}">
                        <a14:shadowObscured xmlns:a14="http://schemas.microsoft.com/office/drawing/2010/main"/>
                      </a:ext>
                    </a:extLst>
                  </pic:spPr>
                </pic:pic>
              </a:graphicData>
            </a:graphic>
          </wp:inline>
        </w:drawing>
      </w:r>
    </w:p>
    <w:p w14:paraId="39967DCB" w14:textId="7DE4D4BE" w:rsidR="003175EF" w:rsidRDefault="004004C4" w:rsidP="004004C4">
      <w:pPr>
        <w:ind w:firstLine="0"/>
      </w:pPr>
      <w:r>
        <w:t xml:space="preserve">Figure </w:t>
      </w:r>
      <w:fldSimple w:instr=" SEQ Figure \* ARABIC ">
        <w:r w:rsidR="008543AE">
          <w:rPr>
            <w:noProof/>
          </w:rPr>
          <w:t>13</w:t>
        </w:r>
      </w:fldSimple>
      <w:r>
        <w:t xml:space="preserve"> - </w:t>
      </w:r>
      <w:r w:rsidRPr="00146D82">
        <w:t>Demonstration of the method for Delimiting Agglomeration Boundaries: Leveraging Open Data and Identifying Urban Centers</w:t>
      </w:r>
    </w:p>
    <w:p w14:paraId="1871B1B3" w14:textId="77777777" w:rsidR="004004C4" w:rsidRPr="004004C4" w:rsidRDefault="004004C4" w:rsidP="004004C4">
      <w:pPr>
        <w:ind w:firstLine="0"/>
      </w:pPr>
    </w:p>
    <w:p w14:paraId="519A9114" w14:textId="360C186D" w:rsidR="003175EF" w:rsidRDefault="003175EF" w:rsidP="003175EF">
      <w:pPr>
        <w:ind w:firstLine="0"/>
      </w:pPr>
      <w:r>
        <w:t xml:space="preserve">  Overall, the results obtained through this method provide valuable insights into the spatial distribution of urban centers and the delineation of agglomeration boundaries in </w:t>
      </w:r>
      <w:proofErr w:type="spellStart"/>
      <w:r>
        <w:t>Miass</w:t>
      </w:r>
      <w:proofErr w:type="spellEnd"/>
      <w:r>
        <w:t>. These findings can inform urban planning, resource allocation, and decision-making processes, facilitating sustainable development and efficient utilization of urban resources.</w:t>
      </w:r>
    </w:p>
    <w:p w14:paraId="5B37FD06" w14:textId="37385259" w:rsidR="00B23CA4" w:rsidRDefault="00B23CA4" w:rsidP="00B23CA4">
      <w:pPr>
        <w:pStyle w:val="heading1"/>
      </w:pPr>
      <w:r>
        <w:t>Discussion</w:t>
      </w:r>
    </w:p>
    <w:p w14:paraId="6C81B6E9" w14:textId="2610AC4B" w:rsidR="008D1D13" w:rsidRDefault="008D1D13" w:rsidP="008D1D13">
      <w:pPr>
        <w:pStyle w:val="p1a"/>
      </w:pPr>
      <w:r>
        <w:t>In this article four new urban centers allocation methods were defined and explained. All of them can be used as separate tools for city analysis, but the best result can be achieved i</w:t>
      </w:r>
      <w:r w:rsidR="00B57385">
        <w:t>f all the methods work together</w:t>
      </w:r>
      <w:r w:rsidR="00B57385" w:rsidRPr="00B57385">
        <w:t>, so that every</w:t>
      </w:r>
      <w:r>
        <w:t xml:space="preserve"> city in the world can be deeply analyzed and studied from different perspectives and sides. They form a new powerful tool in geo analysis and urban centers definition and extraction.  </w:t>
      </w:r>
      <w:r w:rsidR="004004C4">
        <w:t>Fig.</w:t>
      </w:r>
      <w:r w:rsidR="00222E86">
        <w:t xml:space="preserve"> </w:t>
      </w:r>
      <w:r w:rsidR="004004C4">
        <w:t>14</w:t>
      </w:r>
      <w:r w:rsidR="00FB0ECF">
        <w:t xml:space="preserve">e </w:t>
      </w:r>
      <w:r w:rsidR="00222E86">
        <w:t>clearly shows the work of all four methods.</w:t>
      </w:r>
    </w:p>
    <w:p w14:paraId="3553FD8B" w14:textId="77258DB5" w:rsidR="00893B8B" w:rsidRDefault="00893B8B" w:rsidP="00DA4E6F">
      <w:pPr>
        <w:ind w:firstLine="284"/>
      </w:pPr>
      <w:r w:rsidRPr="00893B8B">
        <w:t>The method in Fig 14a shows the central places of settlement based on the connectivity of territories and the number of people in this area. It suggests in which places it is most profitable to develop POI. The method in Fig. 14b shows clusters of points o</w:t>
      </w:r>
      <w:r>
        <w:t>f attraction and characteriz</w:t>
      </w:r>
      <w:r w:rsidRPr="00893B8B">
        <w:t>es their degree of attractiveness. The method in Fig. 14c determines the area of accumulation of such points, as well as places with a potential increase in several POIs. Finally, the method in Fig. 14d shows a complete picture of the development of the city: the joint growth of places of settlement of people and the placement of points of attraction give an understanding of the potential directions for th</w:t>
      </w:r>
      <w:r>
        <w:t>e development of the city's bor</w:t>
      </w:r>
      <w:r w:rsidRPr="00893B8B">
        <w:t>ders.</w:t>
      </w:r>
    </w:p>
    <w:p w14:paraId="1DA253D7" w14:textId="4A13D318" w:rsidR="004004C4" w:rsidRDefault="0044703F" w:rsidP="004004C4">
      <w:pPr>
        <w:keepNext/>
        <w:ind w:firstLine="0"/>
        <w:jc w:val="center"/>
      </w:pPr>
      <w:r>
        <w:rPr>
          <w:noProof/>
          <w:lang w:val="ru-RU" w:eastAsia="ru-RU"/>
        </w:rPr>
        <w:drawing>
          <wp:inline distT="0" distB="0" distL="0" distR="0" wp14:anchorId="75961236" wp14:editId="23728756">
            <wp:extent cx="4343400" cy="3063240"/>
            <wp:effectExtent l="0" t="0" r="0" b="381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4343400" cy="3063240"/>
                    </a:xfrm>
                    <a:prstGeom prst="rect">
                      <a:avLst/>
                    </a:prstGeom>
                    <a:ln>
                      <a:noFill/>
                    </a:ln>
                    <a:extLst>
                      <a:ext uri="{53640926-AAD7-44D8-BBD7-CCE9431645EC}">
                        <a14:shadowObscured xmlns:a14="http://schemas.microsoft.com/office/drawing/2010/main"/>
                      </a:ext>
                    </a:extLst>
                  </pic:spPr>
                </pic:pic>
              </a:graphicData>
            </a:graphic>
          </wp:inline>
        </w:drawing>
      </w:r>
    </w:p>
    <w:p w14:paraId="5C915DFE" w14:textId="2986CC51" w:rsidR="005A6ACB" w:rsidRDefault="004004C4" w:rsidP="004004C4">
      <w:pPr>
        <w:jc w:val="center"/>
      </w:pPr>
      <w:r>
        <w:t xml:space="preserve">Figure </w:t>
      </w:r>
      <w:fldSimple w:instr=" SEQ Figure \* ARABIC ">
        <w:r w:rsidR="008543AE">
          <w:rPr>
            <w:noProof/>
          </w:rPr>
          <w:t>14</w:t>
        </w:r>
      </w:fldSimple>
      <w:r>
        <w:t xml:space="preserve"> - </w:t>
      </w:r>
      <w:r w:rsidRPr="00A470B1">
        <w:t>Demonstration of the methods of allocation of urban centers</w:t>
      </w:r>
    </w:p>
    <w:p w14:paraId="2C1F42ED" w14:textId="1D4EA0F6" w:rsidR="008D1D13" w:rsidRPr="008D1D13" w:rsidRDefault="008D1D13" w:rsidP="008D1D13">
      <w:pPr>
        <w:pStyle w:val="heading1"/>
      </w:pPr>
      <w:r>
        <w:t>Conclusion</w:t>
      </w:r>
    </w:p>
    <w:p w14:paraId="3B21AD07" w14:textId="4C810210" w:rsidR="00DE3C0B" w:rsidRPr="00E875BB" w:rsidRDefault="00B23CA4" w:rsidP="00B973AE">
      <w:pPr>
        <w:ind w:firstLine="0"/>
      </w:pPr>
      <w:r w:rsidRPr="00B23CA4">
        <w:t>In conclusion, this article has examined a diverse array of methods for identifying urb</w:t>
      </w:r>
      <w:r w:rsidR="00DA4E6F">
        <w:t>an centers of different types</w:t>
      </w:r>
      <w:r w:rsidR="00DA4E6F" w:rsidRPr="00DA4E6F">
        <w:t>, a careful ana</w:t>
      </w:r>
      <w:r w:rsidR="00DA4E6F">
        <w:t xml:space="preserve">lysis of the data concluded </w:t>
      </w:r>
      <w:r w:rsidRPr="00B23CA4">
        <w:t>that these methods hold significant value both independently, for addressing specific challenges, and collectively, for conducting comprehensive analyses of cities. The versatility and effectiveness of these approaches offer valuable insights for urban researchers and planners alike. By employing these methodologies, we can gain a deeper understanding of urban dynamics and pave the way for more informed decision-making in urban development and management</w:t>
      </w:r>
      <w:r>
        <w:t>.</w:t>
      </w:r>
    </w:p>
    <w:p w14:paraId="51136E19" w14:textId="77777777" w:rsidR="00606587" w:rsidRDefault="009B2539" w:rsidP="00606587">
      <w:pPr>
        <w:pStyle w:val="heading1"/>
        <w:numPr>
          <w:ilvl w:val="0"/>
          <w:numId w:val="0"/>
        </w:numPr>
        <w:ind w:left="567" w:hanging="567"/>
      </w:pPr>
      <w:r>
        <w:t>References</w:t>
      </w:r>
    </w:p>
    <w:p w14:paraId="3D7DA7EB" w14:textId="7058DE7A" w:rsidR="00DD2997" w:rsidRDefault="00DD2997" w:rsidP="00DD2997">
      <w:pPr>
        <w:pStyle w:val="p1a"/>
        <w:numPr>
          <w:ilvl w:val="0"/>
          <w:numId w:val="17"/>
        </w:numPr>
      </w:pPr>
      <w:r w:rsidRPr="00DD2997">
        <w:t>Dmitriev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ListParagraph"/>
        <w:numPr>
          <w:ilvl w:val="0"/>
          <w:numId w:val="17"/>
        </w:numPr>
      </w:pPr>
      <w:proofErr w:type="spellStart"/>
      <w:r w:rsidRPr="00DD2997">
        <w:t>Katynsus</w:t>
      </w:r>
      <w:proofErr w:type="spellEnd"/>
      <w:r w:rsidRPr="00DD2997">
        <w:t xml:space="preserve">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ListParagraph"/>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w:t>
      </w:r>
      <w:proofErr w:type="gramStart"/>
      <w:r w:rsidR="00E53928" w:rsidRPr="00E53928">
        <w:t>3</w:t>
      </w:r>
      <w:r w:rsidR="00E53928">
        <w:t>nd</w:t>
      </w:r>
      <w:proofErr w:type="gramEnd"/>
      <w:r w:rsidR="00E53928">
        <w:t xml:space="preserve"> </w:t>
      </w:r>
      <w:proofErr w:type="spellStart"/>
      <w:r w:rsidR="00E53928">
        <w:t>edn</w:t>
      </w:r>
      <w:proofErr w:type="spellEnd"/>
      <w:r w:rsidR="00E53928">
        <w:t>.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ListParagraph"/>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ListParagraph"/>
        <w:numPr>
          <w:ilvl w:val="0"/>
          <w:numId w:val="17"/>
        </w:numPr>
      </w:pPr>
      <w:r w:rsidRPr="00E53928">
        <w:t xml:space="preserve">Oldenburg R. The Great Good Place: Cafes, Coffee Shops, Bookstores, Bars, Hair Salons, and Other. </w:t>
      </w:r>
      <w:proofErr w:type="gramStart"/>
      <w:r w:rsidRPr="00E53928">
        <w:t>3nd</w:t>
      </w:r>
      <w:proofErr w:type="gramEnd"/>
      <w:r w:rsidRPr="00E53928">
        <w:t xml:space="preserve"> </w:t>
      </w:r>
      <w:proofErr w:type="spellStart"/>
      <w:r w:rsidRPr="00E53928">
        <w:t>edn</w:t>
      </w:r>
      <w:proofErr w:type="spellEnd"/>
      <w:r w:rsidRPr="00E53928">
        <w:t>. Marlowe &amp; Company, US (1989).</w:t>
      </w:r>
    </w:p>
    <w:p w14:paraId="67941CBA" w14:textId="0157CB38" w:rsidR="00423445" w:rsidRDefault="00423445" w:rsidP="00E53928">
      <w:pPr>
        <w:pStyle w:val="ListParagraph"/>
        <w:numPr>
          <w:ilvl w:val="0"/>
          <w:numId w:val="17"/>
        </w:numPr>
      </w:pPr>
      <w:r w:rsidRPr="00423445">
        <w:t>Ghadiri, Mehdi</w:t>
      </w:r>
      <w:r w:rsidR="008B187E" w:rsidRPr="008B187E">
        <w:t xml:space="preserve">, </w:t>
      </w:r>
      <w:proofErr w:type="spellStart"/>
      <w:r w:rsidR="008B187E">
        <w:t>Rassafi</w:t>
      </w:r>
      <w:proofErr w:type="spellEnd"/>
      <w:r w:rsidR="008B187E">
        <w:t>, Amir</w:t>
      </w:r>
      <w:r w:rsidR="008B187E" w:rsidRPr="008B187E">
        <w:t>,</w:t>
      </w:r>
      <w:r w:rsidR="008B187E">
        <w:t xml:space="preserve"> Mirbaha, Babak</w:t>
      </w:r>
      <w:r w:rsidRPr="00423445">
        <w:t>. The effects of traffic zoning with regular geometric shapes on the preci</w:t>
      </w:r>
      <w:r w:rsidR="008B187E">
        <w:t>sion of trip pro-duction models</w:t>
      </w:r>
      <w:r w:rsidR="008B187E" w:rsidRPr="008B187E">
        <w:t>//</w:t>
      </w:r>
      <w:r w:rsidR="008B187E">
        <w:t>Journal of Transport Geography</w:t>
      </w:r>
      <w:r w:rsidR="00E53928" w:rsidRPr="00E53928">
        <w:t>,</w:t>
      </w:r>
      <w:r w:rsidR="00E53928">
        <w:t xml:space="preserve"> Elsevier, vol. 78(C), </w:t>
      </w:r>
      <w:proofErr w:type="spellStart"/>
      <w:r w:rsidR="00E53928">
        <w:t>pр</w:t>
      </w:r>
      <w:proofErr w:type="spellEnd"/>
      <w:r w:rsidR="00E53928">
        <w:t>.</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ListParagraph"/>
        <w:numPr>
          <w:ilvl w:val="0"/>
          <w:numId w:val="17"/>
        </w:numPr>
      </w:pPr>
      <w:proofErr w:type="spellStart"/>
      <w:r w:rsidRPr="00423445">
        <w:t>Yamu</w:t>
      </w:r>
      <w:proofErr w:type="spellEnd"/>
      <w:r w:rsidRPr="00423445">
        <w:t xml:space="preserve"> H.C. Space syntax: A method to measure urban space related to so-</w:t>
      </w:r>
      <w:proofErr w:type="spellStart"/>
      <w:r w:rsidRPr="00423445">
        <w:t>cial</w:t>
      </w:r>
      <w:proofErr w:type="spellEnd"/>
      <w:r w:rsidRPr="00423445">
        <w:t xml:space="preserve">, economic and cognitive factors // The Virtual </w:t>
      </w:r>
      <w:proofErr w:type="gramStart"/>
      <w:r w:rsidRPr="00423445">
        <w:t>And</w:t>
      </w:r>
      <w:proofErr w:type="gramEnd"/>
      <w:r w:rsidRPr="00423445">
        <w:t xml:space="preserve"> The Real in Plan-ning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ListParagraph"/>
        <w:numPr>
          <w:ilvl w:val="0"/>
          <w:numId w:val="17"/>
        </w:numPr>
      </w:pPr>
      <w:r w:rsidRPr="00423445">
        <w:t>Hudec, Mir</w:t>
      </w:r>
      <w:r w:rsidR="00E53928">
        <w:t>oslav &amp; Vujosevic, Mirko</w:t>
      </w:r>
      <w:r w:rsidRPr="00423445">
        <w:t>. Integration of a Fuzzy Sys-</w:t>
      </w:r>
      <w:proofErr w:type="spellStart"/>
      <w:r w:rsidRPr="00423445">
        <w:t>tem</w:t>
      </w:r>
      <w:proofErr w:type="spellEnd"/>
      <w:r w:rsidRPr="00423445">
        <w:t xml:space="preserve"> and an Information System for the Territorial Units Ranki</w:t>
      </w:r>
      <w:r w:rsidR="008B187E">
        <w:t>ng</w:t>
      </w:r>
      <w:r w:rsidR="008B187E" w:rsidRPr="008B187E">
        <w:t xml:space="preserve">, </w:t>
      </w:r>
      <w:proofErr w:type="spellStart"/>
      <w:r w:rsidR="008B187E">
        <w:rPr>
          <w:lang w:val="ru-RU"/>
        </w:rPr>
        <w:t>р</w:t>
      </w:r>
      <w:r w:rsidR="00E53928">
        <w:rPr>
          <w:lang w:val="ru-RU"/>
        </w:rPr>
        <w:t>р</w:t>
      </w:r>
      <w:proofErr w:type="spellEnd"/>
      <w:r w:rsidR="008B187E" w:rsidRPr="008B187E">
        <w:t>.</w:t>
      </w:r>
      <w:r w:rsidRPr="00423445">
        <w:t xml:space="preserve"> 374-377</w:t>
      </w:r>
      <w:r w:rsidR="008B187E" w:rsidRPr="008B187E">
        <w:t>, (2007)</w:t>
      </w:r>
    </w:p>
    <w:p w14:paraId="4480814A" w14:textId="6A071191" w:rsidR="00423445" w:rsidRDefault="00AB747A" w:rsidP="000673BA">
      <w:pPr>
        <w:pStyle w:val="ListParagraph"/>
        <w:numPr>
          <w:ilvl w:val="0"/>
          <w:numId w:val="17"/>
        </w:numPr>
      </w:pPr>
      <w:r>
        <w:t>Jahn Gehl</w:t>
      </w:r>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ListParagraph"/>
        <w:numPr>
          <w:ilvl w:val="0"/>
          <w:numId w:val="17"/>
        </w:numPr>
      </w:pPr>
      <w:r>
        <w:t>Pereira R</w:t>
      </w:r>
      <w:r w:rsidRPr="000673BA">
        <w:t>.,</w:t>
      </w:r>
      <w:r>
        <w:t xml:space="preserve"> Nadalin V.</w:t>
      </w:r>
      <w:r w:rsidRPr="000673BA">
        <w:t>,</w:t>
      </w:r>
      <w:r>
        <w:t xml:space="preserve"> </w:t>
      </w:r>
      <w:proofErr w:type="gramStart"/>
      <w:r>
        <w:t>Monasterio</w:t>
      </w:r>
      <w:r w:rsidRPr="000673BA">
        <w:t xml:space="preserve"> </w:t>
      </w:r>
      <w:r>
        <w:t xml:space="preserve"> </w:t>
      </w:r>
      <w:proofErr w:type="spellStart"/>
      <w:r>
        <w:t>L.</w:t>
      </w:r>
      <w:proofErr w:type="gramEnd"/>
      <w:r w:rsidRPr="000673BA">
        <w:t>,</w:t>
      </w:r>
      <w:r>
        <w:t>Albuquerque</w:t>
      </w:r>
      <w:proofErr w:type="spellEnd"/>
      <w:r>
        <w:t xml:space="preserv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ListParagraph"/>
        <w:numPr>
          <w:ilvl w:val="0"/>
          <w:numId w:val="17"/>
        </w:numPr>
      </w:pPr>
      <w:proofErr w:type="spellStart"/>
      <w:r>
        <w:t>Em</w:t>
      </w:r>
      <w:proofErr w:type="spellEnd"/>
      <w:r>
        <w:t>,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ListParagraph"/>
        <w:numPr>
          <w:ilvl w:val="0"/>
          <w:numId w:val="17"/>
        </w:numPr>
      </w:pPr>
      <w:r>
        <w:t>ŠIMON, M.</w:t>
      </w:r>
      <w:r w:rsidRPr="00401073">
        <w:t xml:space="preserve"> </w:t>
      </w:r>
      <w:proofErr w:type="spellStart"/>
      <w:r w:rsidRPr="00401073">
        <w:t>Counterurbanization</w:t>
      </w:r>
      <w:proofErr w:type="spellEnd"/>
      <w:r w:rsidRPr="00401073">
        <w:t xml:space="preserve">: Condemned to Be a Chaotic Conception? </w:t>
      </w:r>
      <w:proofErr w:type="spellStart"/>
      <w:r w:rsidRPr="00401073">
        <w:t>Ge</w:t>
      </w:r>
      <w:r>
        <w:t>ograﬁe</w:t>
      </w:r>
      <w:proofErr w:type="spellEnd"/>
      <w:r>
        <w:t>, 116, No. 3, pp. 231–255</w:t>
      </w:r>
      <w:r w:rsidRPr="00401073">
        <w:t>, (2011)</w:t>
      </w:r>
    </w:p>
    <w:p w14:paraId="4F59015C" w14:textId="1AAF22AA" w:rsidR="00124FFA" w:rsidRDefault="00124FFA" w:rsidP="00DD2997">
      <w:pPr>
        <w:pStyle w:val="ListParagraph"/>
        <w:numPr>
          <w:ilvl w:val="0"/>
          <w:numId w:val="17"/>
        </w:numPr>
      </w:pPr>
      <w:r w:rsidRPr="00124FFA">
        <w:t>A. K. Jain, M. N. Murty, P.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ListParagraph"/>
        <w:numPr>
          <w:ilvl w:val="0"/>
          <w:numId w:val="17"/>
        </w:numPr>
      </w:pPr>
      <w:r w:rsidRPr="00124FFA">
        <w:t xml:space="preserve">M. E. J. Newman: Mathematics of networks. The New Palgrave Encyclopedia of Economics. 2nd </w:t>
      </w:r>
      <w:proofErr w:type="spellStart"/>
      <w:r w:rsidRPr="00124FFA">
        <w:t>edi-tion</w:t>
      </w:r>
      <w:proofErr w:type="spellEnd"/>
      <w:r w:rsidRPr="00124FFA">
        <w:t>. Palgrave Macmillan, Basingstoke (2008)</w:t>
      </w:r>
      <w:r>
        <w:t>.</w:t>
      </w:r>
    </w:p>
    <w:p w14:paraId="04BA165C" w14:textId="77777777" w:rsidR="00124FFA" w:rsidRPr="00124FFA" w:rsidRDefault="00124FFA" w:rsidP="00124FFA">
      <w:pPr>
        <w:pStyle w:val="ListParagraph"/>
        <w:numPr>
          <w:ilvl w:val="0"/>
          <w:numId w:val="17"/>
        </w:numPr>
      </w:pPr>
      <w:r w:rsidRPr="00124FFA">
        <w:t xml:space="preserve">Chen Zhong, Markus </w:t>
      </w:r>
      <w:proofErr w:type="spellStart"/>
      <w:r w:rsidRPr="00124FFA">
        <w:t>Schläpfer</w:t>
      </w:r>
      <w:proofErr w:type="spellEnd"/>
      <w:r w:rsidRPr="00124FFA">
        <w:t xml:space="preserve">, Stefan Müller </w:t>
      </w:r>
      <w:proofErr w:type="spellStart"/>
      <w:r w:rsidRPr="00124FFA">
        <w:t>Arisona</w:t>
      </w:r>
      <w:proofErr w:type="spellEnd"/>
      <w:r w:rsidRPr="00124FFA">
        <w:t>, Michael Batty, Carlo Ratti, and Gerhard Schmitt: Revealing the Changing Spatial Structure of Cities from Human Activity Patterns. Urban Studies vol. 54, issue 2, pp. 437-455 (2016).</w:t>
      </w:r>
    </w:p>
    <w:p w14:paraId="60558B6E" w14:textId="51233829" w:rsidR="00DE3C0B" w:rsidRDefault="00124FFA" w:rsidP="00DE3C0B">
      <w:pPr>
        <w:pStyle w:val="ListParagraph"/>
        <w:numPr>
          <w:ilvl w:val="0"/>
          <w:numId w:val="17"/>
        </w:numPr>
      </w:pPr>
      <w:r w:rsidRPr="00124FFA">
        <w:t xml:space="preserve">Taras </w:t>
      </w:r>
      <w:proofErr w:type="spellStart"/>
      <w:r w:rsidRPr="00124FFA">
        <w:t>Agryzkov</w:t>
      </w:r>
      <w:proofErr w:type="spellEnd"/>
      <w:r w:rsidRPr="00124FFA">
        <w:t>, Leandro Tortosa, José F Vicent, and Richard Wilson: A Centrality Measure for Urban Networks Based on the Eigenvector Centrality Concept.  Urban Studies vol. 46, issue 4, pp. 668-689 (2017)</w:t>
      </w:r>
      <w:r w:rsidR="00E50087">
        <w:t>.</w:t>
      </w:r>
    </w:p>
    <w:p w14:paraId="0DD13C9E" w14:textId="693CE622" w:rsidR="00124FFA" w:rsidRDefault="00124FFA" w:rsidP="00DE3C0B">
      <w:pPr>
        <w:pStyle w:val="ListParagraph"/>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ListParagraph"/>
        <w:numPr>
          <w:ilvl w:val="0"/>
          <w:numId w:val="17"/>
        </w:numPr>
        <w:rPr>
          <w:rStyle w:val="Hyperlink"/>
        </w:rPr>
      </w:pPr>
      <w:r w:rsidRPr="00334382">
        <w:rPr>
          <w:rStyle w:val="Hyperlink"/>
        </w:rPr>
        <w:t>Gareth Simons</w:t>
      </w:r>
      <w:r>
        <w:rPr>
          <w:rStyle w:val="Hyperlink"/>
        </w:rPr>
        <w:t xml:space="preserve">: </w:t>
      </w:r>
      <w:r w:rsidRPr="00334382">
        <w:rPr>
          <w:rStyle w:val="Hyperlink"/>
        </w:rPr>
        <w:t xml:space="preserve">The </w:t>
      </w:r>
      <w:proofErr w:type="spellStart"/>
      <w:r w:rsidRPr="00334382">
        <w:rPr>
          <w:rStyle w:val="Hyperlink"/>
        </w:rPr>
        <w:t>cityseer</w:t>
      </w:r>
      <w:proofErr w:type="spellEnd"/>
      <w:r w:rsidRPr="00334382">
        <w:rPr>
          <w:rStyle w:val="Hyperlink"/>
        </w:rPr>
        <w:t xml:space="preserve"> Python package for pedestrian-scale network-based urban analysis</w:t>
      </w:r>
      <w:r>
        <w:rPr>
          <w:rStyle w:val="Hyperlink"/>
        </w:rPr>
        <w:t xml:space="preserve">. </w:t>
      </w:r>
      <w:r w:rsidRPr="00334382">
        <w:rPr>
          <w:rStyle w:val="Hyperlink"/>
        </w:rPr>
        <w:t>Environment and Planning B: Urban Analytics and City Science</w:t>
      </w:r>
      <w:r>
        <w:rPr>
          <w:rStyle w:val="Hyperlink"/>
        </w:rPr>
        <w:t xml:space="preserve"> </w:t>
      </w:r>
      <w:r w:rsidRPr="00334382">
        <w:rPr>
          <w:rStyle w:val="Hyperlink"/>
        </w:rPr>
        <w:t>0(0)</w:t>
      </w:r>
      <w:r>
        <w:rPr>
          <w:rStyle w:val="Hyperlink"/>
        </w:rPr>
        <w:t xml:space="preserve"> (2022).</w:t>
      </w:r>
    </w:p>
    <w:p w14:paraId="0DD5D846" w14:textId="6D848A0F" w:rsidR="00A55965" w:rsidRDefault="00A55965" w:rsidP="00A55965">
      <w:pPr>
        <w:pStyle w:val="ListParagraph"/>
        <w:numPr>
          <w:ilvl w:val="0"/>
          <w:numId w:val="17"/>
        </w:numPr>
      </w:pPr>
      <w:r w:rsidRPr="00A55965">
        <w:t xml:space="preserve"> Deza, M. M., Deza, E. Encyclopedia of Distances.</w:t>
      </w:r>
      <w:r w:rsidR="00AB747A">
        <w:t xml:space="preserve"> 4th</w:t>
      </w:r>
      <w:r w:rsidRPr="00A55965">
        <w:t xml:space="preserve"> </w:t>
      </w:r>
      <w:proofErr w:type="spellStart"/>
      <w:r w:rsidR="00AB747A">
        <w:t>edn</w:t>
      </w:r>
      <w:proofErr w:type="spellEnd"/>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083FAC" w14:textId="77777777" w:rsidR="003137FF" w:rsidRDefault="003137FF">
      <w:r>
        <w:separator/>
      </w:r>
    </w:p>
  </w:endnote>
  <w:endnote w:type="continuationSeparator" w:id="0">
    <w:p w14:paraId="70FDF9EE" w14:textId="77777777" w:rsidR="003137FF" w:rsidRDefault="003137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F6F2E6" w14:textId="77777777" w:rsidR="003137FF" w:rsidRDefault="003137FF" w:rsidP="009F7FCE">
      <w:pPr>
        <w:ind w:firstLine="0"/>
      </w:pPr>
      <w:r>
        <w:separator/>
      </w:r>
    </w:p>
  </w:footnote>
  <w:footnote w:type="continuationSeparator" w:id="0">
    <w:p w14:paraId="3AB4C2C6" w14:textId="77777777" w:rsidR="003137FF" w:rsidRDefault="003137F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987276" w14:textId="1B1D6CFD" w:rsidR="009B2539" w:rsidRDefault="009B2539" w:rsidP="00F321B4">
    <w:pPr>
      <w:pStyle w:val="Header"/>
    </w:pPr>
    <w:r>
      <w:fldChar w:fldCharType="begin"/>
    </w:r>
    <w:r>
      <w:instrText>PAGE   \* MERGEFORMAT</w:instrText>
    </w:r>
    <w:r>
      <w:fldChar w:fldCharType="separate"/>
    </w:r>
    <w:r w:rsidR="00A55965">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7A88BB" w14:textId="17129799" w:rsidR="002D48C5" w:rsidRDefault="002D48C5" w:rsidP="002D48C5">
    <w:pPr>
      <w:pStyle w:val="Header"/>
      <w:jc w:val="right"/>
    </w:pPr>
    <w:r>
      <w:fldChar w:fldCharType="begin"/>
    </w:r>
    <w:r>
      <w:instrText>PAGE   \* MERGEFORMAT</w:instrText>
    </w:r>
    <w:r>
      <w:fldChar w:fldCharType="separate"/>
    </w:r>
    <w:r w:rsidR="00A55965">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15:restartNumberingAfterBreak="0">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15:restartNumberingAfterBreak="0">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15:restartNumberingAfterBreak="0">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81286698">
    <w:abstractNumId w:val="2"/>
  </w:num>
  <w:num w:numId="2" w16cid:durableId="633369659">
    <w:abstractNumId w:val="2"/>
  </w:num>
  <w:num w:numId="3" w16cid:durableId="312565497">
    <w:abstractNumId w:val="6"/>
  </w:num>
  <w:num w:numId="4" w16cid:durableId="1113213539">
    <w:abstractNumId w:val="6"/>
  </w:num>
  <w:num w:numId="5" w16cid:durableId="1804928714">
    <w:abstractNumId w:val="9"/>
  </w:num>
  <w:num w:numId="6" w16cid:durableId="1081173358">
    <w:abstractNumId w:val="9"/>
  </w:num>
  <w:num w:numId="7" w16cid:durableId="1939563418">
    <w:abstractNumId w:val="8"/>
  </w:num>
  <w:num w:numId="8" w16cid:durableId="1117532089">
    <w:abstractNumId w:val="10"/>
  </w:num>
  <w:num w:numId="9" w16cid:durableId="124079899">
    <w:abstractNumId w:val="10"/>
  </w:num>
  <w:num w:numId="10" w16cid:durableId="411977259">
    <w:abstractNumId w:val="0"/>
  </w:num>
  <w:num w:numId="11" w16cid:durableId="1251162307">
    <w:abstractNumId w:val="8"/>
  </w:num>
  <w:num w:numId="12" w16cid:durableId="178812723">
    <w:abstractNumId w:val="4"/>
  </w:num>
  <w:num w:numId="13" w16cid:durableId="981812855">
    <w:abstractNumId w:val="3"/>
  </w:num>
  <w:num w:numId="14" w16cid:durableId="159976869">
    <w:abstractNumId w:val="7"/>
  </w:num>
  <w:num w:numId="15" w16cid:durableId="1738238019">
    <w:abstractNumId w:val="1"/>
  </w:num>
  <w:num w:numId="16" w16cid:durableId="783306275">
    <w:abstractNumId w:val="8"/>
    <w:lvlOverride w:ilvl="0">
      <w:startOverride w:val="2"/>
    </w:lvlOverride>
    <w:lvlOverride w:ilvl="1">
      <w:startOverride w:val="4"/>
    </w:lvlOverride>
  </w:num>
  <w:num w:numId="17" w16cid:durableId="20907970">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2469"/>
    <w:rsid w:val="00033092"/>
    <w:rsid w:val="0003320B"/>
    <w:rsid w:val="00046833"/>
    <w:rsid w:val="00065403"/>
    <w:rsid w:val="000673BA"/>
    <w:rsid w:val="000929C9"/>
    <w:rsid w:val="00097FA4"/>
    <w:rsid w:val="000B2D59"/>
    <w:rsid w:val="000B6E3C"/>
    <w:rsid w:val="000E275E"/>
    <w:rsid w:val="000F0986"/>
    <w:rsid w:val="000F5303"/>
    <w:rsid w:val="00124FFA"/>
    <w:rsid w:val="00131371"/>
    <w:rsid w:val="00132FC9"/>
    <w:rsid w:val="00166B4F"/>
    <w:rsid w:val="00182AC5"/>
    <w:rsid w:val="00187AF3"/>
    <w:rsid w:val="00192801"/>
    <w:rsid w:val="001A02F0"/>
    <w:rsid w:val="001B7542"/>
    <w:rsid w:val="001F297E"/>
    <w:rsid w:val="00221F93"/>
    <w:rsid w:val="00222E86"/>
    <w:rsid w:val="002240E6"/>
    <w:rsid w:val="00224FCD"/>
    <w:rsid w:val="002368B5"/>
    <w:rsid w:val="00243E6D"/>
    <w:rsid w:val="0025034A"/>
    <w:rsid w:val="002531BD"/>
    <w:rsid w:val="00264C2F"/>
    <w:rsid w:val="00267C1B"/>
    <w:rsid w:val="002845E3"/>
    <w:rsid w:val="00286152"/>
    <w:rsid w:val="00291D2C"/>
    <w:rsid w:val="00292240"/>
    <w:rsid w:val="002C4604"/>
    <w:rsid w:val="002C554D"/>
    <w:rsid w:val="002D391A"/>
    <w:rsid w:val="002D48C5"/>
    <w:rsid w:val="002E3312"/>
    <w:rsid w:val="002F7414"/>
    <w:rsid w:val="003137FF"/>
    <w:rsid w:val="00314056"/>
    <w:rsid w:val="003175EF"/>
    <w:rsid w:val="00321E03"/>
    <w:rsid w:val="00330600"/>
    <w:rsid w:val="00334382"/>
    <w:rsid w:val="0033569B"/>
    <w:rsid w:val="003373A0"/>
    <w:rsid w:val="003503F5"/>
    <w:rsid w:val="00357294"/>
    <w:rsid w:val="00386D56"/>
    <w:rsid w:val="0039415C"/>
    <w:rsid w:val="003950A3"/>
    <w:rsid w:val="003A2E36"/>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27B1"/>
    <w:rsid w:val="004908FD"/>
    <w:rsid w:val="004A05DB"/>
    <w:rsid w:val="004A24B4"/>
    <w:rsid w:val="004C1305"/>
    <w:rsid w:val="004F1902"/>
    <w:rsid w:val="004F78DE"/>
    <w:rsid w:val="00507BFE"/>
    <w:rsid w:val="00507D04"/>
    <w:rsid w:val="00520041"/>
    <w:rsid w:val="00524A82"/>
    <w:rsid w:val="005307E8"/>
    <w:rsid w:val="00543ADC"/>
    <w:rsid w:val="0054697F"/>
    <w:rsid w:val="005478B6"/>
    <w:rsid w:val="0057403E"/>
    <w:rsid w:val="0057631B"/>
    <w:rsid w:val="0058036A"/>
    <w:rsid w:val="005965B1"/>
    <w:rsid w:val="005A3C1B"/>
    <w:rsid w:val="005A4F45"/>
    <w:rsid w:val="005A6ACB"/>
    <w:rsid w:val="005B670F"/>
    <w:rsid w:val="006154E5"/>
    <w:rsid w:val="00640743"/>
    <w:rsid w:val="00643814"/>
    <w:rsid w:val="006671BD"/>
    <w:rsid w:val="00674153"/>
    <w:rsid w:val="006A3271"/>
    <w:rsid w:val="006B21D4"/>
    <w:rsid w:val="006C193C"/>
    <w:rsid w:val="006C35CC"/>
    <w:rsid w:val="006C50A5"/>
    <w:rsid w:val="006E7A3C"/>
    <w:rsid w:val="006F4DC2"/>
    <w:rsid w:val="007012A6"/>
    <w:rsid w:val="00701718"/>
    <w:rsid w:val="007070D5"/>
    <w:rsid w:val="00724BFA"/>
    <w:rsid w:val="00752CD2"/>
    <w:rsid w:val="007572F7"/>
    <w:rsid w:val="00761446"/>
    <w:rsid w:val="00761C41"/>
    <w:rsid w:val="00774F92"/>
    <w:rsid w:val="007810E2"/>
    <w:rsid w:val="007A0A62"/>
    <w:rsid w:val="007A6E09"/>
    <w:rsid w:val="007B16A4"/>
    <w:rsid w:val="007E34A3"/>
    <w:rsid w:val="0081051D"/>
    <w:rsid w:val="00821C07"/>
    <w:rsid w:val="00833CC1"/>
    <w:rsid w:val="00840C67"/>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844DE"/>
    <w:rsid w:val="009930E4"/>
    <w:rsid w:val="009B1198"/>
    <w:rsid w:val="009B2539"/>
    <w:rsid w:val="009B3E8D"/>
    <w:rsid w:val="009E037B"/>
    <w:rsid w:val="009E58FA"/>
    <w:rsid w:val="009F25F3"/>
    <w:rsid w:val="009F7FCE"/>
    <w:rsid w:val="00A073BA"/>
    <w:rsid w:val="00A21A38"/>
    <w:rsid w:val="00A31245"/>
    <w:rsid w:val="00A36925"/>
    <w:rsid w:val="00A40FE1"/>
    <w:rsid w:val="00A424E9"/>
    <w:rsid w:val="00A55965"/>
    <w:rsid w:val="00A62A3A"/>
    <w:rsid w:val="00A66CB1"/>
    <w:rsid w:val="00A817EB"/>
    <w:rsid w:val="00AA207D"/>
    <w:rsid w:val="00AA28A5"/>
    <w:rsid w:val="00AA5DB1"/>
    <w:rsid w:val="00AB747A"/>
    <w:rsid w:val="00AE651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3B9A"/>
    <w:rsid w:val="00CD040D"/>
    <w:rsid w:val="00CD0F2F"/>
    <w:rsid w:val="00CD6B03"/>
    <w:rsid w:val="00CE16BC"/>
    <w:rsid w:val="00CE483A"/>
    <w:rsid w:val="00CF1810"/>
    <w:rsid w:val="00D00FF0"/>
    <w:rsid w:val="00D02AE3"/>
    <w:rsid w:val="00D02F9D"/>
    <w:rsid w:val="00D404F0"/>
    <w:rsid w:val="00D530BE"/>
    <w:rsid w:val="00D650B5"/>
    <w:rsid w:val="00D74C69"/>
    <w:rsid w:val="00D91043"/>
    <w:rsid w:val="00D922BB"/>
    <w:rsid w:val="00D96519"/>
    <w:rsid w:val="00DA4E6F"/>
    <w:rsid w:val="00DA5874"/>
    <w:rsid w:val="00DB7FA0"/>
    <w:rsid w:val="00DC05AF"/>
    <w:rsid w:val="00DC2CA9"/>
    <w:rsid w:val="00DC6010"/>
    <w:rsid w:val="00DD2997"/>
    <w:rsid w:val="00DE3C0B"/>
    <w:rsid w:val="00DE606D"/>
    <w:rsid w:val="00E26707"/>
    <w:rsid w:val="00E31A78"/>
    <w:rsid w:val="00E3288C"/>
    <w:rsid w:val="00E44AE8"/>
    <w:rsid w:val="00E50087"/>
    <w:rsid w:val="00E53928"/>
    <w:rsid w:val="00E54644"/>
    <w:rsid w:val="00E603C7"/>
    <w:rsid w:val="00E67371"/>
    <w:rsid w:val="00E85502"/>
    <w:rsid w:val="00E87152"/>
    <w:rsid w:val="00E875BB"/>
    <w:rsid w:val="00EA2655"/>
    <w:rsid w:val="00EC5431"/>
    <w:rsid w:val="00F321B4"/>
    <w:rsid w:val="00F35BF5"/>
    <w:rsid w:val="00F35DC3"/>
    <w:rsid w:val="00F40F3D"/>
    <w:rsid w:val="00F66C8B"/>
    <w:rsid w:val="00F77522"/>
    <w:rsid w:val="00F805D7"/>
    <w:rsid w:val="00F95E7A"/>
    <w:rsid w:val="00FA1C2F"/>
    <w:rsid w:val="00FA28EE"/>
    <w:rsid w:val="00FB0ECF"/>
    <w:rsid w:val="00FB2B81"/>
    <w:rsid w:val="00FC79CB"/>
    <w:rsid w:val="00FF0C19"/>
    <w:rsid w:val="00FF0D2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073B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5B670F"/>
    <w:pPr>
      <w:ind w:left="720"/>
      <w:contextualSpacing/>
    </w:pPr>
  </w:style>
  <w:style w:type="paragraph" w:styleId="Caption">
    <w:name w:val="caption"/>
    <w:basedOn w:val="Normal"/>
    <w:next w:val="Normal"/>
    <w:unhideWhenUsed/>
    <w:rsid w:val="009B3E8D"/>
    <w:pPr>
      <w:spacing w:after="200" w:line="240" w:lineRule="auto"/>
    </w:pPr>
    <w:rPr>
      <w:i/>
      <w:iCs/>
      <w:color w:val="1F497D" w:themeColor="text2"/>
      <w:sz w:val="18"/>
      <w:szCs w:val="18"/>
    </w:rPr>
  </w:style>
  <w:style w:type="character" w:styleId="FollowedHyperlink">
    <w:name w:val="FollowedHyperlink"/>
    <w:basedOn w:val="DefaultParagraphFont"/>
    <w:semiHidden/>
    <w:unhideWhenUsed/>
    <w:rsid w:val="00334382"/>
    <w:rPr>
      <w:color w:val="800080" w:themeColor="followedHyperlink"/>
      <w:u w:val="single"/>
    </w:rPr>
  </w:style>
  <w:style w:type="character" w:customStyle="1" w:styleId="1">
    <w:name w:val="Неразрешенное упоминание1"/>
    <w:basedOn w:val="DefaultParagraphFont"/>
    <w:uiPriority w:val="99"/>
    <w:semiHidden/>
    <w:unhideWhenUsed/>
    <w:rsid w:val="002531BD"/>
    <w:rPr>
      <w:color w:val="605E5C"/>
      <w:shd w:val="clear" w:color="auto" w:fill="E1DFDD"/>
    </w:rPr>
  </w:style>
  <w:style w:type="table" w:styleId="TableGrid">
    <w:name w:val="Table Grid"/>
    <w:basedOn w:val="TableNormal"/>
    <w:rsid w:val="00453B7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DefaultParagraphFont"/>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4D44DCC8-4A9A-4FD5-8D88-46F942E6CA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92</TotalTime>
  <Pages>1</Pages>
  <Words>4804</Words>
  <Characters>27386</Characters>
  <Application>Microsoft Office Word</Application>
  <DocSecurity>0</DocSecurity>
  <Lines>228</Lines>
  <Paragraphs>64</Paragraphs>
  <ScaleCrop>false</ScaleCrop>
  <HeadingPairs>
    <vt:vector size="10" baseType="variant">
      <vt:variant>
        <vt:lpstr>Title</vt:lpstr>
      </vt:variant>
      <vt:variant>
        <vt:i4>1</vt:i4>
      </vt:variant>
      <vt:variant>
        <vt:lpstr>Headings</vt:lpstr>
      </vt:variant>
      <vt:variant>
        <vt:i4>20</vt:i4>
      </vt:variant>
      <vt:variant>
        <vt:lpstr>Название</vt:lpstr>
      </vt:variant>
      <vt:variant>
        <vt:i4>1</vt:i4>
      </vt:variant>
      <vt:variant>
        <vt:lpstr>Título</vt:lpstr>
      </vt:variant>
      <vt:variant>
        <vt:i4>1</vt:i4>
      </vt:variant>
      <vt:variant>
        <vt:lpstr>Titel</vt:lpstr>
      </vt:variant>
      <vt:variant>
        <vt:i4>1</vt:i4>
      </vt:variant>
    </vt:vector>
  </HeadingPairs>
  <TitlesOfParts>
    <vt:vector size="24" baseType="lpstr">
      <vt:lpstr/>
      <vt:lpstr>Introduction</vt:lpstr>
      <vt:lpstr>City central places allocation problems background</vt:lpstr>
      <vt:lpstr>    Definition of the urban central place</vt:lpstr>
      <vt:lpstr>    Spatial division of territory for centrality assessment</vt:lpstr>
      <vt:lpstr>    Criteria for assessing centrality of places</vt:lpstr>
      <vt:lpstr>    Limits of application of methods of allocation of central </vt:lpstr>
      <vt:lpstr>    Information technologies in the centrality of urban spaces assessment</vt:lpstr>
      <vt:lpstr>A complex approach to identifying central locations</vt:lpstr>
      <vt:lpstr>    Method for determining the centers of population congestion in the city and asse</vt:lpstr>
      <vt:lpstr>    Method of defining centers of urban spaces based on extraction of points of inte</vt:lpstr>
      <vt:lpstr>    Method of automatic identification of central locations in a city. Method 3</vt:lpstr>
      <vt:lpstr>    Method for Delimiting Agglomeration Boundaries: Leveraging Open Data and Identif</vt:lpstr>
      <vt:lpstr>Experimental studies of methods</vt:lpstr>
      <vt:lpstr>    Demonstration of method for determining the centers of population congestion in </vt:lpstr>
      <vt:lpstr>    Demonstration of the method based on points of interest.</vt:lpstr>
      <vt:lpstr>    Demonstration of the Method of automatic identification of central locations in </vt:lpstr>
      <vt:lpstr>    Demonstration of the method for Delimiting Agglomeration Boundaries: Leveraging </vt:lpstr>
      <vt:lpstr>Discussion</vt:lpstr>
      <vt:lpstr>Conclusion</vt:lpstr>
      <vt:lpstr>References</vt:lpstr>
      <vt:lpstr/>
      <vt:lpstr/>
      <vt:lpstr/>
    </vt:vector>
  </TitlesOfParts>
  <Company>dataspect IT-Services, Neckargemuend, Germany</Company>
  <LinksUpToDate>false</LinksUpToDate>
  <CharactersWithSpaces>32126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Катынсус Александр Валерьевич</cp:lastModifiedBy>
  <cp:revision>8</cp:revision>
  <cp:lastPrinted>2023-06-19T16:22:00Z</cp:lastPrinted>
  <dcterms:created xsi:type="dcterms:W3CDTF">2023-06-18T18:09:00Z</dcterms:created>
  <dcterms:modified xsi:type="dcterms:W3CDTF">2023-08-02T07:48:00Z</dcterms:modified>
</cp:coreProperties>
</file>