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CC528ED" w14:textId="61D943B3" w:rsidR="009F7FCE" w:rsidRPr="00EE426C" w:rsidRDefault="00926B19" w:rsidP="00C24DEF">
      <w:pPr>
        <w:pStyle w:val="papertitle"/>
      </w:pPr>
      <w:r w:rsidRPr="00926B19">
        <w:t>Methods of allocation of urban centers</w:t>
      </w:r>
    </w:p>
    <w:p w14:paraId="37128224" w14:textId="46B6669C" w:rsidR="00224FCD" w:rsidRPr="00224FCD" w:rsidRDefault="00640743" w:rsidP="00224FCD">
      <w:pPr>
        <w:pStyle w:val="author"/>
        <w:rPr>
          <w:vertAlign w:val="superscript"/>
        </w:rPr>
      </w:pPr>
      <w:r>
        <w:t>Aleksandr Katynsus</w:t>
      </w:r>
      <w:r>
        <w:rPr>
          <w:vertAlign w:val="superscript"/>
        </w:rPr>
        <w:t>1</w:t>
      </w:r>
      <w:r>
        <w:rPr>
          <w:rStyle w:val="ORCID"/>
        </w:rPr>
        <w:t>[</w:t>
      </w:r>
      <w:r w:rsidR="00224FCD" w:rsidRPr="00224FCD">
        <w:rPr>
          <w:rStyle w:val="ORCID"/>
        </w:rPr>
        <w:t>0009-0004-4653-7839</w:t>
      </w:r>
      <w:r>
        <w:rPr>
          <w:rStyle w:val="ORCID"/>
        </w:rPr>
        <w:t>]</w:t>
      </w:r>
      <w:r w:rsidR="00224FCD">
        <w:t xml:space="preserve">, Ekaterina </w:t>
      </w:r>
      <w:r w:rsidR="00224FCD" w:rsidRPr="00224FCD">
        <w:t>Shapovalenko</w:t>
      </w:r>
      <w:r w:rsidR="00224FCD">
        <w:rPr>
          <w:rStyle w:val="ORCID"/>
        </w:rPr>
        <w:t>[</w:t>
      </w:r>
      <w:r w:rsidR="00EC60B8" w:rsidRPr="00EC60B8">
        <w:rPr>
          <w:rStyle w:val="ORCID"/>
        </w:rPr>
        <w:t>0009-0005-5282-6060</w:t>
      </w:r>
      <w:r w:rsidR="00224FCD">
        <w:rPr>
          <w:rStyle w:val="ORCID"/>
        </w:rPr>
        <w:t>]</w:t>
      </w:r>
      <w:r w:rsidR="00224FCD">
        <w:t>, Anna Pavlova</w:t>
      </w:r>
      <w:r w:rsidR="00A36925">
        <w:rPr>
          <w:vertAlign w:val="superscript"/>
        </w:rPr>
        <w:t>1</w:t>
      </w:r>
      <w:r w:rsidR="00224FCD">
        <w:rPr>
          <w:rStyle w:val="ORCID"/>
        </w:rPr>
        <w:t>[</w:t>
      </w:r>
      <w:r w:rsidR="001B1A99" w:rsidRPr="001B1A99">
        <w:rPr>
          <w:rStyle w:val="ORCID"/>
        </w:rPr>
        <w:t>0009-0007-6174-3149</w:t>
      </w:r>
      <w:r w:rsidR="00224FCD">
        <w:rPr>
          <w:rStyle w:val="ORCID"/>
        </w:rPr>
        <w:t>]</w:t>
      </w:r>
      <w:r w:rsidR="00224FCD">
        <w:t>,</w:t>
      </w:r>
      <w:r w:rsidR="00224FCD" w:rsidRPr="00224FCD">
        <w:t xml:space="preserve"> </w:t>
      </w:r>
      <w:r w:rsidR="00224FCD">
        <w:t xml:space="preserve">Inna </w:t>
      </w:r>
      <w:r w:rsidR="00224FCD" w:rsidRPr="00224FCD">
        <w:t>Arseneva</w:t>
      </w:r>
      <w:r w:rsidR="00A36925">
        <w:rPr>
          <w:vertAlign w:val="superscript"/>
        </w:rPr>
        <w:t>1</w:t>
      </w:r>
      <w:r w:rsidR="00224FCD">
        <w:rPr>
          <w:rStyle w:val="ORCID"/>
        </w:rPr>
        <w:t>[</w:t>
      </w:r>
      <w:r w:rsidR="001B1A99" w:rsidRPr="001B1A99">
        <w:rPr>
          <w:rStyle w:val="ORCID"/>
        </w:rPr>
        <w:t>0009-0007-2842-6942</w:t>
      </w:r>
      <w:r w:rsidR="00224FCD">
        <w:rPr>
          <w:rStyle w:val="ORCID"/>
        </w:rPr>
        <w:t>]</w:t>
      </w:r>
      <w:r w:rsidR="00224FCD">
        <w:t xml:space="preserve"> and Sergey </w:t>
      </w:r>
      <w:r w:rsidR="00224FCD" w:rsidRPr="00224FCD">
        <w:t>Mityagin</w:t>
      </w:r>
      <w:r w:rsidR="00A36925">
        <w:rPr>
          <w:rStyle w:val="ORCID"/>
        </w:rPr>
        <w:t>1</w:t>
      </w:r>
      <w:r w:rsidR="00224FCD">
        <w:rPr>
          <w:rStyle w:val="ORCID"/>
        </w:rPr>
        <w:t>[</w:t>
      </w:r>
      <w:r>
        <w:rPr>
          <w:rStyle w:val="ORCID"/>
        </w:rPr>
        <w:t>1111-2222-3333-4444]</w:t>
      </w:r>
    </w:p>
    <w:p w14:paraId="7828A6F3" w14:textId="1CD9BC92" w:rsidR="00640743" w:rsidRDefault="00640743" w:rsidP="00640743">
      <w:pPr>
        <w:pStyle w:val="address"/>
        <w:rPr>
          <w:lang w:val="de-DE"/>
        </w:rPr>
      </w:pPr>
      <w:r>
        <w:rPr>
          <w:vertAlign w:val="superscript"/>
          <w:lang w:val="de-DE"/>
        </w:rPr>
        <w:t>1</w:t>
      </w:r>
      <w:r>
        <w:rPr>
          <w:lang w:val="de-DE"/>
        </w:rPr>
        <w:t xml:space="preserve"> </w:t>
      </w:r>
      <w:r w:rsidR="00224FCD">
        <w:rPr>
          <w:lang w:val="de-DE"/>
        </w:rPr>
        <w:t>ITMO University</w:t>
      </w:r>
      <w:r>
        <w:rPr>
          <w:lang w:val="de-DE"/>
        </w:rPr>
        <w:t>,</w:t>
      </w:r>
      <w:r w:rsidR="00224FCD" w:rsidRPr="00224FCD">
        <w:t xml:space="preserve"> </w:t>
      </w:r>
      <w:r w:rsidR="00224FCD">
        <w:t>Saint-Petersburg</w:t>
      </w:r>
      <w:r w:rsidR="004F78DE">
        <w:t>, Birzhevaya line</w:t>
      </w:r>
      <w:r w:rsidR="00224FCD" w:rsidRPr="00224FCD">
        <w:rPr>
          <w:lang w:val="de-DE"/>
        </w:rPr>
        <w:t xml:space="preserve">, </w:t>
      </w:r>
      <w:r w:rsidR="004F78DE">
        <w:rPr>
          <w:lang w:val="de-DE"/>
        </w:rPr>
        <w:t>1</w:t>
      </w:r>
      <w:r w:rsidR="00224FCD" w:rsidRPr="00224FCD">
        <w:rPr>
          <w:lang w:val="de-DE"/>
        </w:rPr>
        <w:t>4</w:t>
      </w:r>
      <w:r>
        <w:rPr>
          <w:lang w:val="de-DE"/>
        </w:rPr>
        <w:t xml:space="preserve">, </w:t>
      </w:r>
      <w:r w:rsidR="00224FCD">
        <w:rPr>
          <w:lang w:val="de-DE"/>
        </w:rPr>
        <w:t>Russia</w:t>
      </w:r>
    </w:p>
    <w:p w14:paraId="656ACAEA" w14:textId="6F4179BC" w:rsidR="00543ADC" w:rsidRPr="00166B4F" w:rsidRDefault="009B2539" w:rsidP="00166B4F">
      <w:pPr>
        <w:pStyle w:val="abstract"/>
        <w:spacing w:after="0"/>
        <w:ind w:firstLine="0"/>
        <w:rPr>
          <w:vertAlign w:val="subscript"/>
        </w:rPr>
      </w:pPr>
      <w:r w:rsidRPr="00EE426C">
        <w:rPr>
          <w:b/>
          <w:bCs/>
        </w:rPr>
        <w:t>Abstract</w:t>
      </w:r>
      <w:r w:rsidRPr="009F25F3">
        <w:rPr>
          <w:b/>
          <w:bCs/>
        </w:rPr>
        <w:t>.</w:t>
      </w:r>
      <w:r w:rsidR="00166B4F" w:rsidRPr="009F25F3">
        <w:rPr>
          <w:b/>
          <w:bCs/>
        </w:rPr>
        <w:t xml:space="preserve"> </w:t>
      </w:r>
      <w:r w:rsidR="00166B4F" w:rsidRPr="00166B4F">
        <w:t xml:space="preserve">The paper considers a set of methods that solve the problem of identifying central places in the current urban environment. The problems of research are caused by the need to consider the proximity and location of the actual central places of cities and settlements in almost all processes of planning development and transformation of the environment. Errors in determining the location of the territory to be transformed in the system of central places of the city lead to significant financial and temporary losses. However, there are currently no common approaches to defining central locations. The paper presents the result of research on the systematization of methods based on information about the distribution system in the city, the placement of city services, as well as information about the actual activities of citizens based on spontaneous data. The developed methods are summarized in a general application scenario and experimentally demonstrated on the data of the city of Miass. </w:t>
      </w:r>
    </w:p>
    <w:p w14:paraId="3A7C05FC" w14:textId="2565B307" w:rsidR="00C24DEF" w:rsidRPr="00EE426C" w:rsidRDefault="009B2539" w:rsidP="00EE426C">
      <w:pPr>
        <w:pStyle w:val="keywords"/>
      </w:pPr>
      <w:r w:rsidRPr="00EE426C">
        <w:rPr>
          <w:b/>
          <w:bCs/>
        </w:rPr>
        <w:t>Keywords:</w:t>
      </w:r>
      <w:r w:rsidRPr="00EE426C">
        <w:t xml:space="preserve"> </w:t>
      </w:r>
      <w:r w:rsidR="00D02AE3" w:rsidRPr="00D02AE3">
        <w:t>Network modeling, Information modeling, Graph algorithms, Urban quarter modeling, Urban environment modeling, Centrality of urban quarters, Urban quarter profiling</w:t>
      </w:r>
      <w:r w:rsidR="00D02AE3">
        <w:t xml:space="preserve">, NLP, </w:t>
      </w:r>
      <w:r w:rsidR="00E875BB">
        <w:t>Open data</w:t>
      </w:r>
    </w:p>
    <w:p w14:paraId="42FE58F5" w14:textId="011FE842" w:rsidR="00C24DEF" w:rsidRDefault="00E875BB" w:rsidP="00C24DEF">
      <w:pPr>
        <w:pStyle w:val="heading1"/>
      </w:pPr>
      <w:r>
        <w:t>Introduction</w:t>
      </w:r>
    </w:p>
    <w:p w14:paraId="23F5A0A3" w14:textId="35651108" w:rsidR="006A6C57" w:rsidRDefault="006A6C57" w:rsidP="006A6C57">
      <w:pPr>
        <w:pStyle w:val="p1a"/>
        <w:ind w:firstLine="227"/>
      </w:pPr>
      <w:r>
        <w:t>The paper focuses on identifying central location systems in modern cities, a crucial concept in urban planning. These locations arise from natural resource variations, spatial clustering, urban service collocation, competition, and citizens' activities</w:t>
      </w:r>
      <w:r w:rsidRPr="006A6C57">
        <w:t xml:space="preserve"> </w:t>
      </w:r>
      <w:r>
        <w:t>[1]</w:t>
      </w:r>
      <w:r>
        <w:t>. The absence of central places leads to a blurred urban environment, reduced quality, limited leisure access, and spontaneous migration</w:t>
      </w:r>
      <w:r>
        <w:t xml:space="preserve"> [2]</w:t>
      </w:r>
      <w:r>
        <w:t>. Hence, every city requires central places, or they form spontan</w:t>
      </w:r>
      <w:r>
        <w:t>eously in unsuitable locations.</w:t>
      </w:r>
    </w:p>
    <w:p w14:paraId="703B96FE" w14:textId="310B1944" w:rsidR="006A6C57" w:rsidRDefault="006A6C57" w:rsidP="006A6C57">
      <w:pPr>
        <w:pStyle w:val="p1a"/>
        <w:ind w:firstLine="227"/>
      </w:pPr>
      <w:r>
        <w:t>Identifying central locations is crucial during preliminary urban studies. Neglecting transformable territory can lead to financial losses and functional difficulties</w:t>
      </w:r>
      <w:r w:rsidR="00241708">
        <w:t xml:space="preserve"> [2]</w:t>
      </w:r>
      <w:r>
        <w:t>. However, due to the concept's ambiguity, there's a lack of establi</w:t>
      </w:r>
      <w:r>
        <w:t>shed methodological approaches.</w:t>
      </w:r>
    </w:p>
    <w:p w14:paraId="391C7EF7" w14:textId="11D5252A" w:rsidR="006A6C57" w:rsidRDefault="006A6C57" w:rsidP="006A6C57">
      <w:pPr>
        <w:pStyle w:val="p1a"/>
        <w:ind w:firstLine="227"/>
      </w:pPr>
      <w:r>
        <w:t>Central locations can be residential areas with increased population concentration and urban activity centers for daily activities and recreational spaces. There are also quasi-central locations</w:t>
      </w:r>
      <w:r w:rsidR="00241708">
        <w:t xml:space="preserve"> [3]</w:t>
      </w:r>
      <w:r>
        <w:t xml:space="preserve"> like transport hubs or monofunctional areas, and potential central locations indicated by accessibility and connectivity, requiring methods for determining agglomeration boundaries.</w:t>
      </w:r>
    </w:p>
    <w:p w14:paraId="153FAAC4" w14:textId="77777777" w:rsidR="006A6C57" w:rsidRDefault="006A6C57" w:rsidP="006A6C57">
      <w:pPr>
        <w:pStyle w:val="p1a"/>
        <w:ind w:firstLine="227"/>
      </w:pPr>
    </w:p>
    <w:p w14:paraId="7AA65CD6" w14:textId="4686DD4C" w:rsidR="006A6C57" w:rsidRPr="006A6C57" w:rsidRDefault="006A6C57" w:rsidP="006A6C57">
      <w:pPr>
        <w:pStyle w:val="p1a"/>
        <w:ind w:firstLine="227"/>
      </w:pPr>
      <w:r>
        <w:t>Therefore, identifying central locations in the urban environment is a complex task requiring a systematic approach to prevent losses and ensure efficient urban planning for sustainable development.</w:t>
      </w:r>
    </w:p>
    <w:p w14:paraId="5F89EDFF" w14:textId="6722BC68" w:rsidR="00E875BB" w:rsidRDefault="004C1305" w:rsidP="00E875BB">
      <w:pPr>
        <w:pStyle w:val="heading1"/>
      </w:pPr>
      <w:r>
        <w:t>C</w:t>
      </w:r>
      <w:r w:rsidRPr="004C1305">
        <w:t>ity central places allocation problems background</w:t>
      </w:r>
    </w:p>
    <w:p w14:paraId="60871B36" w14:textId="5567112D" w:rsidR="00E44AE8" w:rsidRPr="00927D1B" w:rsidRDefault="00674153" w:rsidP="00DA5874">
      <w:pPr>
        <w:ind w:firstLine="0"/>
      </w:pPr>
      <w:r w:rsidRPr="00927D1B">
        <w:t>The issue of identifying central locations in the urban environment is well-known in the scientific literature, as it is one of the key tasks of information and analytical support for the process of planning the development of modern cities. The task of identifying urban centers is complex and can be decomposed into a series of related research tasks</w:t>
      </w:r>
      <w:r w:rsidR="00E44AE8" w:rsidRPr="00927D1B">
        <w:t>.</w:t>
      </w:r>
    </w:p>
    <w:p w14:paraId="022B37FD" w14:textId="421FE35F" w:rsidR="00E44AE8" w:rsidRPr="004004C4" w:rsidRDefault="004004C4" w:rsidP="00E44AE8">
      <w:pPr>
        <w:pStyle w:val="heading2"/>
      </w:pPr>
      <w:r>
        <w:t>Definition</w:t>
      </w:r>
      <w:r w:rsidRPr="004004C4">
        <w:t xml:space="preserve"> </w:t>
      </w:r>
      <w:r>
        <w:t>of</w:t>
      </w:r>
      <w:r w:rsidRPr="004004C4">
        <w:t xml:space="preserve"> </w:t>
      </w:r>
      <w:r>
        <w:t>the</w:t>
      </w:r>
      <w:r w:rsidRPr="004004C4">
        <w:t xml:space="preserve"> </w:t>
      </w:r>
      <w:r>
        <w:t>urban</w:t>
      </w:r>
      <w:r w:rsidRPr="004004C4">
        <w:t xml:space="preserve"> </w:t>
      </w:r>
      <w:r>
        <w:t>central</w:t>
      </w:r>
      <w:r w:rsidRPr="004004C4">
        <w:t xml:space="preserve"> </w:t>
      </w:r>
      <w:r>
        <w:t>place</w:t>
      </w:r>
    </w:p>
    <w:p w14:paraId="4F464BD0" w14:textId="113897DB" w:rsidR="0054697F" w:rsidRPr="00674153" w:rsidRDefault="009E58FA" w:rsidP="009E58FA">
      <w:pPr>
        <w:ind w:firstLine="0"/>
        <w:rPr>
          <w:color w:val="00B050"/>
        </w:rPr>
      </w:pPr>
      <w:r w:rsidRPr="00927D1B">
        <w:t>The problem lies in the fact that in the planning of urban areas, central places</w:t>
      </w:r>
      <w:r w:rsidR="00267C1B">
        <w:t xml:space="preserve"> are not defined properly</w:t>
      </w:r>
      <w:r w:rsidRPr="00927D1B">
        <w:t xml:space="preserve">. </w:t>
      </w:r>
      <w:r w:rsidR="00674153" w:rsidRPr="00927D1B">
        <w:t xml:space="preserve">Historically, this concept came from the theory of central places by Christaller-Lösch </w:t>
      </w:r>
      <w:r w:rsidR="0054697F" w:rsidRPr="00927D1B">
        <w:t>[</w:t>
      </w:r>
      <w:r w:rsidR="00241708">
        <w:t>4</w:t>
      </w:r>
      <w:r w:rsidR="0054697F" w:rsidRPr="00927D1B">
        <w:t xml:space="preserve">], </w:t>
      </w:r>
      <w:r w:rsidR="00674153" w:rsidRPr="00927D1B">
        <w:t>which states that a central place is a designation of a city center for other settlements that provides them with goods and services. Although the Christaller-Lösch theory was developed for the supra-urban level, the concept of a central place proved to be useful for analyzing intra-urban processes</w:t>
      </w:r>
      <w:r w:rsidR="001F297E" w:rsidRPr="00927D1B">
        <w:t xml:space="preserve">. </w:t>
      </w:r>
    </w:p>
    <w:p w14:paraId="2AF556EF" w14:textId="361492D6" w:rsidR="006671BD" w:rsidRPr="00674153" w:rsidRDefault="00674153" w:rsidP="00AE6510">
      <w:r w:rsidRPr="00674153">
        <w:t>At the intra-urban level, the concept of a central place is closely related to the concepts of attraction points or points of interest (POI</w:t>
      </w:r>
      <w:r w:rsidR="00267C1B">
        <w:t>)</w:t>
      </w:r>
      <w:r w:rsidRPr="00674153">
        <w:t xml:space="preserve"> </w:t>
      </w:r>
      <w:r w:rsidR="006671BD" w:rsidRPr="00674153">
        <w:t>[</w:t>
      </w:r>
      <w:r w:rsidR="00241708">
        <w:t>5</w:t>
      </w:r>
      <w:r w:rsidR="006671BD" w:rsidRPr="00674153">
        <w:t xml:space="preserve">]. </w:t>
      </w:r>
      <w:r w:rsidRPr="00674153">
        <w:t xml:space="preserve">Considering the possible types of activity, different criteria for the centrality of such points can be identified. The concept of a point of interest gives a social meaning to the concept of a central place from the perspective of urban science and links it to the concept of "third places" </w:t>
      </w:r>
      <w:r w:rsidR="00FB2B81" w:rsidRPr="00674153">
        <w:t>[</w:t>
      </w:r>
      <w:r w:rsidR="00241708">
        <w:t>6</w:t>
      </w:r>
      <w:r w:rsidR="00FB2B81" w:rsidRPr="00674153">
        <w:t>]</w:t>
      </w:r>
      <w:r w:rsidRPr="00674153">
        <w:t xml:space="preserve"> a place that can unite, create an atmosphere of interaction, communication, and creativity</w:t>
      </w:r>
      <w:r w:rsidR="00FB2B81" w:rsidRPr="00674153">
        <w:t xml:space="preserve">. </w:t>
      </w:r>
    </w:p>
    <w:p w14:paraId="0019833C" w14:textId="307EA074" w:rsidR="00131371" w:rsidRPr="00674153" w:rsidRDefault="00674153" w:rsidP="00AE6510">
      <w:r w:rsidRPr="00674153">
        <w:t>Thus, the task of identifying and planning central places in the city includes the following parts</w:t>
      </w:r>
      <w:r w:rsidR="00131371" w:rsidRPr="00674153">
        <w:t>:</w:t>
      </w:r>
    </w:p>
    <w:p w14:paraId="5A5ECC9D" w14:textId="69E259C7" w:rsidR="00131371" w:rsidRPr="00674153" w:rsidRDefault="00674153" w:rsidP="00131371">
      <w:pPr>
        <w:pStyle w:val="a9"/>
        <w:numPr>
          <w:ilvl w:val="0"/>
          <w:numId w:val="12"/>
        </w:numPr>
      </w:pPr>
      <w:r w:rsidRPr="00674153">
        <w:t xml:space="preserve">identification of already established central places </w:t>
      </w:r>
      <w:r w:rsidR="00DE3C0B">
        <w:t>with</w:t>
      </w:r>
      <w:r w:rsidRPr="00674153">
        <w:t xml:space="preserve"> social </w:t>
      </w:r>
      <w:r w:rsidR="00DE3C0B" w:rsidRPr="00674153">
        <w:t>activity.</w:t>
      </w:r>
    </w:p>
    <w:p w14:paraId="67A361A9" w14:textId="5B5B674F" w:rsidR="00131371" w:rsidRPr="00674153" w:rsidRDefault="00674153" w:rsidP="00131371">
      <w:pPr>
        <w:pStyle w:val="a9"/>
        <w:numPr>
          <w:ilvl w:val="0"/>
          <w:numId w:val="12"/>
        </w:numPr>
      </w:pPr>
      <w:r w:rsidRPr="00674153">
        <w:t xml:space="preserve">determination of places that are central from the perspective of urban planning </w:t>
      </w:r>
      <w:r w:rsidR="00DE3C0B">
        <w:t>without</w:t>
      </w:r>
      <w:r w:rsidRPr="00674153">
        <w:t xml:space="preserve"> social </w:t>
      </w:r>
      <w:r w:rsidR="00DE3C0B" w:rsidRPr="00674153">
        <w:t>activity.</w:t>
      </w:r>
    </w:p>
    <w:p w14:paraId="27B064D3" w14:textId="74CDE0C7" w:rsidR="00131371" w:rsidRPr="00674153" w:rsidRDefault="00674153" w:rsidP="00131371">
      <w:pPr>
        <w:pStyle w:val="a9"/>
        <w:numPr>
          <w:ilvl w:val="0"/>
          <w:numId w:val="12"/>
        </w:numPr>
      </w:pPr>
      <w:r w:rsidRPr="00674153">
        <w:t>identification of places with high centrality potential</w:t>
      </w:r>
      <w:r w:rsidR="00DE3C0B">
        <w:t>.</w:t>
      </w:r>
    </w:p>
    <w:p w14:paraId="2F9F4C68" w14:textId="19353831" w:rsidR="00B773AB" w:rsidRDefault="000929C9" w:rsidP="00B773AB">
      <w:pPr>
        <w:pStyle w:val="a9"/>
        <w:numPr>
          <w:ilvl w:val="0"/>
          <w:numId w:val="12"/>
        </w:numPr>
      </w:pPr>
      <w:r w:rsidRPr="000929C9">
        <w:t>planning the creation of new central places and public</w:t>
      </w:r>
      <w:r w:rsidR="002F7414" w:rsidRPr="000929C9">
        <w:t xml:space="preserve">. </w:t>
      </w:r>
    </w:p>
    <w:p w14:paraId="64D42A0D" w14:textId="77777777" w:rsidR="00243E6D" w:rsidRPr="00243E6D" w:rsidRDefault="00243E6D" w:rsidP="008F01F2">
      <w:pPr>
        <w:pStyle w:val="heading2"/>
      </w:pPr>
      <w:r w:rsidRPr="00243E6D">
        <w:t>Spatial division of territory for centrality assessment</w:t>
      </w:r>
    </w:p>
    <w:p w14:paraId="15A38341" w14:textId="5943E83A" w:rsidR="008F01F2" w:rsidRDefault="00243E6D" w:rsidP="008F01F2">
      <w:pPr>
        <w:ind w:firstLine="0"/>
      </w:pPr>
      <w:r w:rsidRPr="004004C4">
        <w:t>From an urban planning perspective, central places are primarily areas with defined boundaries. Each central place has a certain service radius, which is determined by the</w:t>
      </w:r>
      <w:r w:rsidR="00FF0D23">
        <w:t xml:space="preserve"> </w:t>
      </w:r>
      <w:r w:rsidRPr="004004C4">
        <w:t>degree of centrality according to Christaller [</w:t>
      </w:r>
      <w:r w:rsidR="00241708">
        <w:t>7</w:t>
      </w:r>
      <w:r w:rsidRPr="004004C4">
        <w:t>] or the catchment area [</w:t>
      </w:r>
      <w:r w:rsidR="00241708">
        <w:t>8</w:t>
      </w:r>
      <w:r w:rsidRPr="004004C4">
        <w:t xml:space="preserve">]. These characteristics give rise to different approaches to spatially delineate central places and determine their boundaries. The most typical approaches are </w:t>
      </w:r>
      <w:r w:rsidR="00B773AB">
        <w:t>described</w:t>
      </w:r>
      <w:r w:rsidRPr="004004C4">
        <w:t xml:space="preserve"> in Table 1</w:t>
      </w:r>
      <w:r w:rsidRPr="00243E6D">
        <w:t>.</w:t>
      </w:r>
    </w:p>
    <w:p w14:paraId="376C8BC2" w14:textId="2ACE7216" w:rsidR="008F01F2" w:rsidRPr="008F01F2" w:rsidRDefault="008F01F2" w:rsidP="008F01F2">
      <w:pPr>
        <w:pStyle w:val="tablecaption"/>
      </w:pPr>
      <w:bookmarkStart w:id="0" w:name="_Ref467509391"/>
      <w:r>
        <w:rPr>
          <w:b/>
        </w:rPr>
        <w:lastRenderedPageBreak/>
        <w:t xml:space="preserve">Table </w:t>
      </w:r>
      <w:r>
        <w:rPr>
          <w:b/>
        </w:rPr>
        <w:fldChar w:fldCharType="begin"/>
      </w:r>
      <w:r>
        <w:rPr>
          <w:b/>
        </w:rPr>
        <w:instrText xml:space="preserve"> SEQ "Table" \* MERGEFORMAT </w:instrText>
      </w:r>
      <w:r>
        <w:rPr>
          <w:b/>
        </w:rPr>
        <w:fldChar w:fldCharType="separate"/>
      </w:r>
      <w:r w:rsidR="00550798">
        <w:rPr>
          <w:b/>
          <w:noProof/>
        </w:rPr>
        <w:t>1</w:t>
      </w:r>
      <w:r>
        <w:rPr>
          <w:b/>
        </w:rPr>
        <w:fldChar w:fldCharType="end"/>
      </w:r>
      <w:bookmarkEnd w:id="0"/>
      <w:r>
        <w:rPr>
          <w:b/>
        </w:rPr>
        <w:t>.</w:t>
      </w:r>
      <w:r>
        <w:t xml:space="preserve"> </w:t>
      </w:r>
      <w:r w:rsidRPr="008F01F2">
        <w:t>Approaches to geographical delineation of central places</w:t>
      </w:r>
    </w:p>
    <w:tbl>
      <w:tblPr>
        <w:tblW w:w="6663" w:type="dxa"/>
        <w:jc w:val="center"/>
        <w:tblLayout w:type="fixed"/>
        <w:tblCellMar>
          <w:left w:w="70" w:type="dxa"/>
          <w:right w:w="70" w:type="dxa"/>
        </w:tblCellMar>
        <w:tblLook w:val="0000" w:firstRow="0" w:lastRow="0" w:firstColumn="0" w:lastColumn="0" w:noHBand="0" w:noVBand="0"/>
      </w:tblPr>
      <w:tblGrid>
        <w:gridCol w:w="3116"/>
        <w:gridCol w:w="3547"/>
      </w:tblGrid>
      <w:tr w:rsidR="008F01F2" w:rsidRPr="009A3755" w14:paraId="56C3823A" w14:textId="77777777" w:rsidTr="00B773AB">
        <w:trPr>
          <w:trHeight w:val="49"/>
          <w:jc w:val="center"/>
        </w:trPr>
        <w:tc>
          <w:tcPr>
            <w:tcW w:w="3116" w:type="dxa"/>
            <w:tcBorders>
              <w:top w:val="single" w:sz="12" w:space="0" w:color="000000"/>
              <w:bottom w:val="single" w:sz="6" w:space="0" w:color="000000"/>
            </w:tcBorders>
          </w:tcPr>
          <w:p w14:paraId="5A3A61B9" w14:textId="44442D23" w:rsidR="008F01F2" w:rsidRPr="009A3755" w:rsidRDefault="008F01F2" w:rsidP="002076FD">
            <w:pPr>
              <w:ind w:firstLine="0"/>
              <w:jc w:val="left"/>
              <w:rPr>
                <w:sz w:val="18"/>
                <w:szCs w:val="18"/>
              </w:rPr>
            </w:pPr>
            <w:r>
              <w:rPr>
                <w:sz w:val="18"/>
                <w:szCs w:val="18"/>
              </w:rPr>
              <w:t>Description</w:t>
            </w:r>
          </w:p>
        </w:tc>
        <w:tc>
          <w:tcPr>
            <w:tcW w:w="3547" w:type="dxa"/>
            <w:tcBorders>
              <w:top w:val="single" w:sz="12" w:space="0" w:color="000000"/>
              <w:bottom w:val="single" w:sz="6" w:space="0" w:color="000000"/>
            </w:tcBorders>
          </w:tcPr>
          <w:p w14:paraId="0CC3E4A8" w14:textId="398EF2B8" w:rsidR="008F01F2" w:rsidRPr="009A3755" w:rsidRDefault="008F01F2" w:rsidP="002076FD">
            <w:pPr>
              <w:ind w:firstLine="0"/>
              <w:jc w:val="left"/>
              <w:rPr>
                <w:sz w:val="18"/>
                <w:szCs w:val="18"/>
              </w:rPr>
            </w:pPr>
            <w:r>
              <w:rPr>
                <w:sz w:val="18"/>
                <w:szCs w:val="18"/>
              </w:rPr>
              <w:t>Illustrations</w:t>
            </w:r>
          </w:p>
        </w:tc>
      </w:tr>
      <w:tr w:rsidR="008F01F2" w:rsidRPr="009A3755" w14:paraId="618283E4" w14:textId="77777777" w:rsidTr="00B773AB">
        <w:trPr>
          <w:trHeight w:val="59"/>
          <w:jc w:val="center"/>
        </w:trPr>
        <w:tc>
          <w:tcPr>
            <w:tcW w:w="3116" w:type="dxa"/>
            <w:vAlign w:val="center"/>
          </w:tcPr>
          <w:p w14:paraId="2567D399" w14:textId="3F6F8673" w:rsidR="008F01F2" w:rsidRPr="009A3755" w:rsidRDefault="008F01F2" w:rsidP="002076FD">
            <w:pPr>
              <w:ind w:firstLine="0"/>
              <w:jc w:val="left"/>
              <w:rPr>
                <w:sz w:val="18"/>
                <w:szCs w:val="18"/>
              </w:rPr>
            </w:pPr>
            <w:r w:rsidRPr="00243E6D">
              <w:t>Native delineation of central place boundaries using clustering and grouping of phenomena on a map. In this case, the boundaries themselves are not explicitly delineated, and the results require additional processing for use in spatial planning.</w:t>
            </w:r>
          </w:p>
        </w:tc>
        <w:tc>
          <w:tcPr>
            <w:tcW w:w="3547" w:type="dxa"/>
            <w:vAlign w:val="center"/>
          </w:tcPr>
          <w:p w14:paraId="5FFEFCDD" w14:textId="77777777" w:rsidR="008F01F2" w:rsidRDefault="008F01F2" w:rsidP="008F01F2">
            <w:pPr>
              <w:keepNext/>
              <w:ind w:firstLine="0"/>
              <w:jc w:val="center"/>
            </w:pPr>
            <w:r w:rsidRPr="00243E6D">
              <w:rPr>
                <w:noProof/>
                <w:lang w:val="ru-RU" w:eastAsia="ru-RU"/>
              </w:rPr>
              <w:drawing>
                <wp:inline distT="0" distB="0" distL="0" distR="0" wp14:anchorId="75A5B9D0" wp14:editId="50A40ECB">
                  <wp:extent cx="1808259" cy="1047750"/>
                  <wp:effectExtent l="0" t="0" r="1905" b="0"/>
                  <wp:docPr id="6" name="Рисунок 6"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5544415" name="Picture 1" descr="A screenshot of a computer&#10;&#10;Description automatically generated"/>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l="4340" r="30035" b="32408"/>
                          <a:stretch/>
                        </pic:blipFill>
                        <pic:spPr bwMode="auto">
                          <a:xfrm>
                            <a:off x="0" y="0"/>
                            <a:ext cx="1834632" cy="1063031"/>
                          </a:xfrm>
                          <a:prstGeom prst="rect">
                            <a:avLst/>
                          </a:prstGeom>
                          <a:noFill/>
                          <a:ln>
                            <a:noFill/>
                          </a:ln>
                          <a:extLst>
                            <a:ext uri="{53640926-AAD7-44D8-BBD7-CCE9431645EC}">
                              <a14:shadowObscured xmlns:a14="http://schemas.microsoft.com/office/drawing/2010/main"/>
                            </a:ext>
                          </a:extLst>
                        </pic:spPr>
                      </pic:pic>
                    </a:graphicData>
                  </a:graphic>
                </wp:inline>
              </w:drawing>
            </w:r>
          </w:p>
          <w:p w14:paraId="6D9F2B9F" w14:textId="77777777" w:rsidR="008F01F2" w:rsidRDefault="008F01F2" w:rsidP="005626FE">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550798">
              <w:rPr>
                <w:noProof/>
                <w:sz w:val="18"/>
                <w:szCs w:val="18"/>
              </w:rPr>
              <w:t>1</w:t>
            </w:r>
            <w:r w:rsidRPr="008F01F2">
              <w:rPr>
                <w:sz w:val="18"/>
                <w:szCs w:val="18"/>
              </w:rPr>
              <w:fldChar w:fldCharType="end"/>
            </w:r>
            <w:r w:rsidRPr="008F01F2">
              <w:rPr>
                <w:sz w:val="18"/>
                <w:szCs w:val="18"/>
              </w:rPr>
              <w:t xml:space="preserve"> - Approach 1</w:t>
            </w:r>
          </w:p>
          <w:p w14:paraId="1B2D56F9" w14:textId="53A7F642" w:rsidR="005626FE" w:rsidRPr="009A3755" w:rsidRDefault="005626FE" w:rsidP="005626FE">
            <w:pPr>
              <w:jc w:val="center"/>
              <w:rPr>
                <w:sz w:val="18"/>
                <w:szCs w:val="18"/>
              </w:rPr>
            </w:pPr>
          </w:p>
        </w:tc>
      </w:tr>
      <w:tr w:rsidR="008F01F2" w:rsidRPr="009A3755" w14:paraId="2EB7A073" w14:textId="77777777" w:rsidTr="00B773AB">
        <w:trPr>
          <w:trHeight w:val="59"/>
          <w:jc w:val="center"/>
        </w:trPr>
        <w:tc>
          <w:tcPr>
            <w:tcW w:w="3116" w:type="dxa"/>
            <w:vAlign w:val="center"/>
          </w:tcPr>
          <w:p w14:paraId="5BDDFBED" w14:textId="790BD8CA" w:rsidR="008F01F2" w:rsidRPr="00243E6D" w:rsidRDefault="008F01F2" w:rsidP="008F01F2">
            <w:pPr>
              <w:ind w:firstLine="0"/>
            </w:pPr>
            <w:r w:rsidRPr="00243E6D">
              <w:t>Territory decomposition based on a grid of regular geometric shapes with the assignment of centrality sc</w:t>
            </w:r>
            <w:r>
              <w:t>ores for each shape [</w:t>
            </w:r>
            <w:r w:rsidR="00241708">
              <w:t>9</w:t>
            </w:r>
            <w:r w:rsidRPr="00243E6D">
              <w:t>]. This approach contradicts the established urban planning as it goes against the existing urban layout.</w:t>
            </w:r>
          </w:p>
          <w:p w14:paraId="670AB43E" w14:textId="37769925" w:rsidR="008F01F2" w:rsidRPr="009A3755" w:rsidRDefault="008F01F2" w:rsidP="002076FD">
            <w:pPr>
              <w:ind w:firstLine="0"/>
              <w:jc w:val="left"/>
              <w:rPr>
                <w:sz w:val="18"/>
                <w:szCs w:val="18"/>
              </w:rPr>
            </w:pPr>
          </w:p>
        </w:tc>
        <w:tc>
          <w:tcPr>
            <w:tcW w:w="3547" w:type="dxa"/>
            <w:vAlign w:val="center"/>
          </w:tcPr>
          <w:p w14:paraId="7F592ACF" w14:textId="77777777" w:rsidR="008F01F2" w:rsidRDefault="008F01F2" w:rsidP="008F01F2">
            <w:pPr>
              <w:keepNext/>
              <w:ind w:firstLine="0"/>
              <w:jc w:val="center"/>
            </w:pPr>
            <w:r w:rsidRPr="00243E6D">
              <w:rPr>
                <w:noProof/>
                <w:lang w:val="ru-RU" w:eastAsia="ru-RU"/>
              </w:rPr>
              <w:drawing>
                <wp:inline distT="0" distB="0" distL="0" distR="0" wp14:anchorId="2746E9E9" wp14:editId="7ED772B9">
                  <wp:extent cx="1543050" cy="869061"/>
                  <wp:effectExtent l="0" t="0" r="0" b="7620"/>
                  <wp:docPr id="7" name="Рисунок 7" descr="C:\Users\AcerUser\Documents\нир2_ИТМО\рис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cerUser\Documents\нир2_ИТМО\рис3.jpg"/>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572501" cy="885648"/>
                          </a:xfrm>
                          <a:prstGeom prst="rect">
                            <a:avLst/>
                          </a:prstGeom>
                          <a:noFill/>
                          <a:ln>
                            <a:noFill/>
                          </a:ln>
                        </pic:spPr>
                      </pic:pic>
                    </a:graphicData>
                  </a:graphic>
                </wp:inline>
              </w:drawing>
            </w:r>
          </w:p>
          <w:p w14:paraId="0E597750" w14:textId="77777777" w:rsidR="008F01F2" w:rsidRDefault="008F01F2" w:rsidP="008F01F2">
            <w:pPr>
              <w:ind w:firstLine="0"/>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550798">
              <w:rPr>
                <w:noProof/>
                <w:sz w:val="18"/>
                <w:szCs w:val="18"/>
              </w:rPr>
              <w:t>2</w:t>
            </w:r>
            <w:r w:rsidRPr="008F01F2">
              <w:rPr>
                <w:sz w:val="18"/>
                <w:szCs w:val="18"/>
              </w:rPr>
              <w:fldChar w:fldCharType="end"/>
            </w:r>
            <w:r w:rsidRPr="008F01F2">
              <w:rPr>
                <w:sz w:val="18"/>
                <w:szCs w:val="18"/>
              </w:rPr>
              <w:t xml:space="preserve"> - Approach 2</w:t>
            </w:r>
          </w:p>
          <w:p w14:paraId="20B19660" w14:textId="3372BC20" w:rsidR="005626FE" w:rsidRPr="009A3755" w:rsidRDefault="005626FE" w:rsidP="008F01F2">
            <w:pPr>
              <w:ind w:firstLine="0"/>
              <w:jc w:val="center"/>
              <w:rPr>
                <w:sz w:val="18"/>
                <w:szCs w:val="18"/>
              </w:rPr>
            </w:pPr>
          </w:p>
        </w:tc>
      </w:tr>
      <w:tr w:rsidR="008F01F2" w:rsidRPr="009A3755" w14:paraId="786E4635" w14:textId="77777777" w:rsidTr="00B773AB">
        <w:trPr>
          <w:trHeight w:val="59"/>
          <w:jc w:val="center"/>
        </w:trPr>
        <w:tc>
          <w:tcPr>
            <w:tcW w:w="3116" w:type="dxa"/>
            <w:vAlign w:val="center"/>
          </w:tcPr>
          <w:p w14:paraId="55932355" w14:textId="57E0A999" w:rsidR="008F01F2" w:rsidRPr="009A3755" w:rsidRDefault="008F01F2" w:rsidP="002076FD">
            <w:pPr>
              <w:ind w:firstLine="0"/>
              <w:jc w:val="left"/>
              <w:rPr>
                <w:sz w:val="18"/>
                <w:szCs w:val="18"/>
              </w:rPr>
            </w:pPr>
            <w:r w:rsidRPr="00243E6D">
              <w:t>Ranking of linear objects [</w:t>
            </w:r>
            <w:r w:rsidR="00241708">
              <w:t>10</w:t>
            </w:r>
            <w:r w:rsidRPr="00243E6D">
              <w:t>]</w:t>
            </w:r>
          </w:p>
        </w:tc>
        <w:tc>
          <w:tcPr>
            <w:tcW w:w="3547" w:type="dxa"/>
            <w:vAlign w:val="center"/>
          </w:tcPr>
          <w:p w14:paraId="7323CF02" w14:textId="77777777" w:rsidR="008F01F2" w:rsidRDefault="008F01F2" w:rsidP="008F01F2">
            <w:pPr>
              <w:keepNext/>
              <w:ind w:firstLine="0"/>
              <w:jc w:val="center"/>
            </w:pPr>
            <w:r w:rsidRPr="00243E6D">
              <w:rPr>
                <w:noProof/>
                <w:lang w:val="ru-RU" w:eastAsia="ru-RU"/>
              </w:rPr>
              <w:drawing>
                <wp:anchor distT="0" distB="0" distL="114300" distR="114300" simplePos="0" relativeHeight="251658240" behindDoc="0" locked="0" layoutInCell="1" allowOverlap="1" wp14:anchorId="5859B7B5" wp14:editId="7B31756C">
                  <wp:simplePos x="0" y="0"/>
                  <wp:positionH relativeFrom="column">
                    <wp:posOffset>417195</wp:posOffset>
                  </wp:positionH>
                  <wp:positionV relativeFrom="paragraph">
                    <wp:posOffset>0</wp:posOffset>
                  </wp:positionV>
                  <wp:extent cx="1333500" cy="1021674"/>
                  <wp:effectExtent l="0" t="0" r="0" b="7620"/>
                  <wp:wrapSquare wrapText="bothSides"/>
                  <wp:docPr id="8"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333500" cy="1021674"/>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08BF5FA1" w14:textId="5786734E" w:rsidR="008F01F2" w:rsidRPr="009A3755" w:rsidRDefault="008F01F2" w:rsidP="00B773AB">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550798">
              <w:rPr>
                <w:noProof/>
                <w:sz w:val="18"/>
                <w:szCs w:val="18"/>
              </w:rPr>
              <w:t>3</w:t>
            </w:r>
            <w:r w:rsidRPr="008F01F2">
              <w:rPr>
                <w:sz w:val="18"/>
                <w:szCs w:val="18"/>
              </w:rPr>
              <w:fldChar w:fldCharType="end"/>
            </w:r>
            <w:r w:rsidRPr="008F01F2">
              <w:rPr>
                <w:sz w:val="18"/>
                <w:szCs w:val="18"/>
              </w:rPr>
              <w:t xml:space="preserve"> - Approach 3</w:t>
            </w:r>
            <w:r w:rsidR="008543AE">
              <w:rPr>
                <w:sz w:val="18"/>
                <w:szCs w:val="18"/>
              </w:rPr>
              <w:br/>
            </w:r>
          </w:p>
        </w:tc>
      </w:tr>
      <w:tr w:rsidR="008F01F2" w:rsidRPr="009A3755" w14:paraId="4CE4EE05" w14:textId="77777777" w:rsidTr="00B773AB">
        <w:trPr>
          <w:trHeight w:val="68"/>
          <w:jc w:val="center"/>
        </w:trPr>
        <w:tc>
          <w:tcPr>
            <w:tcW w:w="3116" w:type="dxa"/>
            <w:tcBorders>
              <w:bottom w:val="single" w:sz="12" w:space="0" w:color="000000"/>
            </w:tcBorders>
            <w:vAlign w:val="center"/>
          </w:tcPr>
          <w:p w14:paraId="398860A8" w14:textId="3CB2BBAC" w:rsidR="008F01F2" w:rsidRPr="009A3755" w:rsidRDefault="008F01F2" w:rsidP="002076FD">
            <w:pPr>
              <w:ind w:firstLine="0"/>
              <w:jc w:val="left"/>
              <w:rPr>
                <w:sz w:val="18"/>
                <w:szCs w:val="18"/>
              </w:rPr>
            </w:pPr>
            <w:r w:rsidRPr="00243E6D">
              <w:t xml:space="preserve">Ranking of </w:t>
            </w:r>
            <w:r>
              <w:t>territorial planning units [</w:t>
            </w:r>
            <w:r w:rsidR="00241708">
              <w:t>11</w:t>
            </w:r>
            <w:r w:rsidRPr="00243E6D">
              <w:t>]</w:t>
            </w:r>
          </w:p>
        </w:tc>
        <w:tc>
          <w:tcPr>
            <w:tcW w:w="3547" w:type="dxa"/>
            <w:tcBorders>
              <w:bottom w:val="single" w:sz="12" w:space="0" w:color="000000"/>
            </w:tcBorders>
            <w:vAlign w:val="center"/>
          </w:tcPr>
          <w:p w14:paraId="746C0BF9" w14:textId="77777777" w:rsidR="008F01F2" w:rsidRDefault="008F01F2" w:rsidP="008F01F2">
            <w:pPr>
              <w:keepNext/>
              <w:ind w:firstLine="0"/>
              <w:jc w:val="center"/>
            </w:pPr>
            <w:r w:rsidRPr="00243E6D">
              <w:rPr>
                <w:noProof/>
                <w:lang w:val="ru-RU" w:eastAsia="ru-RU"/>
              </w:rPr>
              <w:drawing>
                <wp:inline distT="0" distB="0" distL="0" distR="0" wp14:anchorId="531BFC5A" wp14:editId="2AE95D7E">
                  <wp:extent cx="1438275" cy="879304"/>
                  <wp:effectExtent l="0" t="0" r="0" b="0"/>
                  <wp:docPr id="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2" cstate="print">
                            <a:extLst>
                              <a:ext uri="{28A0092B-C50C-407E-A947-70E740481C1C}">
                                <a14:useLocalDpi xmlns:a14="http://schemas.microsoft.com/office/drawing/2010/main" val="0"/>
                              </a:ext>
                            </a:extLst>
                          </a:blip>
                          <a:srcRect t="10786" b="24480"/>
                          <a:stretch/>
                        </pic:blipFill>
                        <pic:spPr bwMode="auto">
                          <a:xfrm>
                            <a:off x="0" y="0"/>
                            <a:ext cx="1450276" cy="886641"/>
                          </a:xfrm>
                          <a:prstGeom prst="rect">
                            <a:avLst/>
                          </a:prstGeom>
                          <a:noFill/>
                          <a:ln>
                            <a:noFill/>
                          </a:ln>
                          <a:extLst>
                            <a:ext uri="{53640926-AAD7-44D8-BBD7-CCE9431645EC}">
                              <a14:shadowObscured xmlns:a14="http://schemas.microsoft.com/office/drawing/2010/main"/>
                            </a:ext>
                          </a:extLst>
                        </pic:spPr>
                      </pic:pic>
                    </a:graphicData>
                  </a:graphic>
                </wp:inline>
              </w:drawing>
            </w:r>
          </w:p>
          <w:p w14:paraId="3FF0DB2F" w14:textId="33247D84" w:rsidR="008F01F2" w:rsidRPr="009A3755" w:rsidRDefault="008F01F2" w:rsidP="008F01F2">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550798">
              <w:rPr>
                <w:noProof/>
                <w:sz w:val="18"/>
                <w:szCs w:val="18"/>
              </w:rPr>
              <w:t>4</w:t>
            </w:r>
            <w:r w:rsidRPr="008F01F2">
              <w:rPr>
                <w:sz w:val="18"/>
                <w:szCs w:val="18"/>
              </w:rPr>
              <w:fldChar w:fldCharType="end"/>
            </w:r>
            <w:r w:rsidRPr="008F01F2">
              <w:rPr>
                <w:sz w:val="18"/>
                <w:szCs w:val="18"/>
              </w:rPr>
              <w:t xml:space="preserve"> - Approach 4</w:t>
            </w:r>
          </w:p>
        </w:tc>
      </w:tr>
    </w:tbl>
    <w:p w14:paraId="25283A07" w14:textId="77777777" w:rsidR="00243E6D" w:rsidRDefault="00243E6D" w:rsidP="00550798">
      <w:r w:rsidRPr="00243E6D">
        <w:t>In spatial planning tasks, the approach based on the assessment of territorial planning units has demonstrated the greatest potential.</w:t>
      </w:r>
      <w:bookmarkStart w:id="1" w:name="_GoBack"/>
      <w:bookmarkEnd w:id="1"/>
    </w:p>
    <w:p w14:paraId="2D78837D" w14:textId="178184CA" w:rsidR="0033569B" w:rsidRPr="0033569B" w:rsidRDefault="0033569B" w:rsidP="008F01F2">
      <w:pPr>
        <w:pStyle w:val="heading2"/>
      </w:pPr>
      <w:r w:rsidRPr="0033569B">
        <w:t xml:space="preserve">Criteria for assessing centrality of </w:t>
      </w:r>
      <w:r w:rsidR="00B773AB" w:rsidRPr="0033569B">
        <w:t>places</w:t>
      </w:r>
    </w:p>
    <w:p w14:paraId="5503165C" w14:textId="55408FF1" w:rsidR="0033569B" w:rsidRPr="0033569B" w:rsidRDefault="00B773AB" w:rsidP="0033569B">
      <w:pPr>
        <w:ind w:firstLine="0"/>
      </w:pPr>
      <w:r>
        <w:t>T</w:t>
      </w:r>
      <w:r w:rsidR="0033569B" w:rsidRPr="0033569B">
        <w:t xml:space="preserve">here are various approaches to assessing the degree of centrality of territorial units. </w:t>
      </w:r>
      <w:r>
        <w:t xml:space="preserve">The first approach is </w:t>
      </w:r>
      <w:r w:rsidR="0033569B" w:rsidRPr="0033569B">
        <w:t>based on</w:t>
      </w:r>
      <w:r>
        <w:t xml:space="preserve"> definition of</w:t>
      </w:r>
      <w:r w:rsidR="0033569B" w:rsidRPr="0033569B">
        <w:t xml:space="preserve"> coverage area formed by the composition and strength of services located in the respective territory [</w:t>
      </w:r>
      <w:r w:rsidR="00241708">
        <w:t>12</w:t>
      </w:r>
      <w:r w:rsidR="0033569B" w:rsidRPr="0033569B">
        <w:t xml:space="preserve">]. This method is applied </w:t>
      </w:r>
      <w:r w:rsidR="0033569B" w:rsidRPr="0033569B">
        <w:lastRenderedPageBreak/>
        <w:t>to both individual planning units and linear objects.    Another approach involves assessing the density of the resident population [</w:t>
      </w:r>
      <w:r w:rsidR="00241708">
        <w:t>13</w:t>
      </w:r>
      <w:r w:rsidR="0033569B" w:rsidRPr="0033569B">
        <w:t>]. These methods aim to identify the structure of the settlement system and serve to align demand and supply in the territory.</w:t>
      </w:r>
    </w:p>
    <w:p w14:paraId="727DB411" w14:textId="7EDB6B96" w:rsidR="0033569B" w:rsidRPr="0033569B" w:rsidRDefault="0033569B" w:rsidP="0033569B">
      <w:pPr>
        <w:ind w:firstLine="0"/>
      </w:pPr>
      <w:r w:rsidRPr="0033569B">
        <w:t xml:space="preserve">    Analyzing the correspondence between the first type of central places (based on the distribution of urban services) and the second type of places (based on residential centers) can be considered a traditional urban planning task</w:t>
      </w:r>
      <w:r w:rsidR="00241708">
        <w:t xml:space="preserve"> [14</w:t>
      </w:r>
      <w:r w:rsidR="00124FFA">
        <w:t>]</w:t>
      </w:r>
      <w:r w:rsidRPr="0033569B">
        <w:rPr>
          <w:color w:val="FF0000"/>
        </w:rPr>
        <w:t xml:space="preserve">. </w:t>
      </w:r>
      <w:r w:rsidRPr="0033569B">
        <w:t>Solving this problem has generated another direction of research aimed at identifying disparities between different types of centers and the negative effects they generate. One of the most notable effects is counter-urbanization</w:t>
      </w:r>
      <w:r w:rsidR="00241708">
        <w:t xml:space="preserve"> [15</w:t>
      </w:r>
      <w:r w:rsidR="00124FFA">
        <w:t>]</w:t>
      </w:r>
      <w:r w:rsidRPr="0033569B">
        <w:rPr>
          <w:color w:val="FF0000"/>
        </w:rPr>
        <w:t>.</w:t>
      </w:r>
    </w:p>
    <w:p w14:paraId="221BAEA0" w14:textId="61AFA93A" w:rsidR="00E44AE8" w:rsidRPr="008F01F2" w:rsidRDefault="008F01F2" w:rsidP="00A817EB">
      <w:pPr>
        <w:pStyle w:val="heading2"/>
        <w:numPr>
          <w:ilvl w:val="1"/>
          <w:numId w:val="16"/>
        </w:numPr>
      </w:pPr>
      <w:r w:rsidRPr="008F01F2">
        <w:t>Limits of application of methods of allocation of central</w:t>
      </w:r>
      <w:r w:rsidR="00E44AE8" w:rsidRPr="008F01F2">
        <w:t xml:space="preserve"> </w:t>
      </w:r>
    </w:p>
    <w:p w14:paraId="0FDFFBAB" w14:textId="6B96FDCA" w:rsidR="00A817EB" w:rsidRPr="00A817EB" w:rsidRDefault="00FF0D23" w:rsidP="00FF0D23">
      <w:pPr>
        <w:ind w:firstLine="0"/>
      </w:pPr>
      <w:r>
        <w:t>T</w:t>
      </w:r>
      <w:r w:rsidR="00A817EB" w:rsidRPr="00A817EB">
        <w:t>he task of determining central places is closely related to the task of determining the actual boundaries of the territory.</w:t>
      </w:r>
      <w:r>
        <w:t xml:space="preserve"> </w:t>
      </w:r>
      <w:r w:rsidR="00A817EB" w:rsidRPr="00A817EB">
        <w:t xml:space="preserve">There are two principal approaches </w:t>
      </w:r>
      <w:r>
        <w:t>for</w:t>
      </w:r>
      <w:r w:rsidR="00A817EB" w:rsidRPr="00A817EB">
        <w:t xml:space="preserve"> determ</w:t>
      </w:r>
      <w:r w:rsidR="002845E3">
        <w:t xml:space="preserve">ining the boundaries of </w:t>
      </w:r>
      <w:r w:rsidR="00A817EB" w:rsidRPr="00A817EB">
        <w:t>methods for highlighting central places:</w:t>
      </w:r>
    </w:p>
    <w:p w14:paraId="1EC68F43" w14:textId="29A065A6" w:rsidR="00A817EB" w:rsidRPr="00A817EB" w:rsidRDefault="00A817EB" w:rsidP="00A817EB">
      <w:r w:rsidRPr="00A817EB">
        <w:t>•</w:t>
      </w:r>
      <w:r w:rsidRPr="00A817EB">
        <w:tab/>
        <w:t>methods based on clustering spatial units with high centrality indices [</w:t>
      </w:r>
      <w:r w:rsidR="00241708">
        <w:t>16</w:t>
      </w:r>
      <w:r w:rsidR="00124FFA" w:rsidRPr="00A817EB">
        <w:t>].</w:t>
      </w:r>
    </w:p>
    <w:p w14:paraId="4272C366" w14:textId="0511658F" w:rsidR="00A817EB" w:rsidRPr="00A817EB" w:rsidRDefault="00A817EB" w:rsidP="00A817EB">
      <w:r w:rsidRPr="00A817EB">
        <w:t>•</w:t>
      </w:r>
      <w:r w:rsidRPr="00A817EB">
        <w:tab/>
        <w:t>methods based on network models t</w:t>
      </w:r>
      <w:r w:rsidR="002845E3">
        <w:t>hat reproduce the spatial dynam</w:t>
      </w:r>
      <w:r w:rsidRPr="00A817EB">
        <w:t>ics of citizens between central places o</w:t>
      </w:r>
      <w:r w:rsidR="002845E3">
        <w:t>f different types, such as resi</w:t>
      </w:r>
      <w:r w:rsidRPr="00A817EB">
        <w:t>dential and service centers [</w:t>
      </w:r>
      <w:r w:rsidR="00241708">
        <w:t>17</w:t>
      </w:r>
      <w:r w:rsidR="00124FFA">
        <w:t>].</w:t>
      </w:r>
    </w:p>
    <w:p w14:paraId="7DC1D86B" w14:textId="701F2086" w:rsidR="00A817EB" w:rsidRPr="00A817EB" w:rsidRDefault="00A817EB" w:rsidP="00A817EB">
      <w:r w:rsidRPr="00A817EB">
        <w:t>The application of these methods is associat</w:t>
      </w:r>
      <w:r w:rsidR="002845E3">
        <w:t>ed with the use of modern infor</w:t>
      </w:r>
      <w:r w:rsidRPr="00A817EB">
        <w:t>mation technologies and the search for the most appropriate data and information resources.</w:t>
      </w:r>
    </w:p>
    <w:p w14:paraId="49C1D1CB" w14:textId="00C08B13" w:rsidR="009E58FA" w:rsidRPr="00927D1B" w:rsidRDefault="00550798" w:rsidP="002D391A">
      <w:pPr>
        <w:pStyle w:val="heading2"/>
        <w:numPr>
          <w:ilvl w:val="1"/>
          <w:numId w:val="16"/>
        </w:numPr>
      </w:pPr>
      <w:r>
        <w:t>Literature review of i</w:t>
      </w:r>
      <w:r w:rsidR="00E875BB" w:rsidRPr="00E875BB">
        <w:t>nformation technologies in the centrality of urban spaces assessment</w:t>
      </w:r>
    </w:p>
    <w:p w14:paraId="4AAEAD70" w14:textId="33A85C86" w:rsidR="002D391A" w:rsidRDefault="002D391A" w:rsidP="00B773AB">
      <w:pPr>
        <w:ind w:firstLine="0"/>
      </w:pPr>
      <w:r>
        <w:t>There is a wide range of analytical methods to measure spatial distribution of urban centers from main characteristics of citizens such as population and employment densities: use of local knowledge to identify city centers, examinations of the spatial distribution with identifying local peaks as possible sub-centers, use of a regression model based on density and distance, space syntax [</w:t>
      </w:r>
      <w:r w:rsidR="00241708">
        <w:t>11</w:t>
      </w:r>
      <w:r>
        <w:t>].</w:t>
      </w:r>
    </w:p>
    <w:p w14:paraId="2A4080B3" w14:textId="3FB399B1" w:rsidR="002D391A" w:rsidRDefault="002D391A" w:rsidP="002D391A">
      <w:r>
        <w:t xml:space="preserve">All these methods have very significant drawbacks. As they were defined a long time ago, they do not </w:t>
      </w:r>
      <w:r w:rsidR="00124FFA">
        <w:t>consider</w:t>
      </w:r>
      <w:r>
        <w:t xml:space="preserve"> all the data generated by city actors. Hence, scientists decided to develop new methods based on data</w:t>
      </w:r>
      <w:r w:rsidR="00B773AB">
        <w:t xml:space="preserve"> and information technologies</w:t>
      </w:r>
      <w:r>
        <w:t>.</w:t>
      </w:r>
    </w:p>
    <w:p w14:paraId="079612CC" w14:textId="54B33E16" w:rsidR="002D391A" w:rsidRDefault="002D391A" w:rsidP="002D391A">
      <w:r>
        <w:t>The first method “Revealing the Changing Spatial Structure of Cities from Human Activity Patterns”</w:t>
      </w:r>
      <w:r w:rsidRPr="002531BD">
        <w:t xml:space="preserve"> </w:t>
      </w:r>
      <w:r>
        <w:t>[</w:t>
      </w:r>
      <w:r w:rsidR="00241708">
        <w:t>18</w:t>
      </w:r>
      <w:r>
        <w:t>] based on different human activities data was proposed by MIT students. In the paper researchers have introduced a new centrality index applied on large-scale data to analyze the city. The main idea of the method was to combine the number of people attracted to a location and the range of their activities and define a new spatial index. Moreover, students provided a smoothed density function that detects spatial clusters of locations. Detected clusters can be understood as functional centers that create the whole picture of the spatial structure in a city.</w:t>
      </w:r>
    </w:p>
    <w:p w14:paraId="235BBF54" w14:textId="7099130D" w:rsidR="002D391A" w:rsidRDefault="002D391A" w:rsidP="002D391A">
      <w:r>
        <w:t>The second method to measure centrality of the urban areas uses eigenvector centrality, graphs, and roads network. It was defined in the research “A Centrality Measure for Urban</w:t>
      </w:r>
      <w:r w:rsidR="00D650B5">
        <w:t xml:space="preserve"> </w:t>
      </w:r>
      <w:r>
        <w:t>Networks Based on the Eigenvector Centrality Concept”</w:t>
      </w:r>
      <w:r w:rsidRPr="002531BD">
        <w:t xml:space="preserve"> </w:t>
      </w:r>
      <w:r>
        <w:t>[</w:t>
      </w:r>
      <w:r w:rsidR="00241708">
        <w:t>19</w:t>
      </w:r>
      <w:r>
        <w:t xml:space="preserve">]. In the paper discussed the method of locating the key areas of activity in urban areas of different </w:t>
      </w:r>
      <w:r>
        <w:lastRenderedPageBreak/>
        <w:t>shapes and sizes</w:t>
      </w:r>
      <w:r w:rsidR="00E67371" w:rsidRPr="00E67371">
        <w:t xml:space="preserve">, and proposed </w:t>
      </w:r>
      <w:r>
        <w:t xml:space="preserve">a new algorithm of centrality measurement for the defined types of augmented urban networks, based on </w:t>
      </w:r>
      <w:r w:rsidR="00E67371" w:rsidRPr="00E67371">
        <w:t>the eigenvector centrality index.</w:t>
      </w:r>
    </w:p>
    <w:p w14:paraId="50C20770" w14:textId="65EA3BC7" w:rsidR="00221F93" w:rsidRDefault="002D391A" w:rsidP="002D391A">
      <w:r>
        <w:t xml:space="preserve">All the other methods can be defined as methods inside some software packages and programming tools. </w:t>
      </w:r>
      <w:r w:rsidR="00D650B5">
        <w:t>Since</w:t>
      </w:r>
      <w:r>
        <w:t xml:space="preserve"> all the areas of s</w:t>
      </w:r>
      <w:r w:rsidR="00D650B5">
        <w:t>cience</w:t>
      </w:r>
      <w:r>
        <w:t xml:space="preserve"> became very dependent </w:t>
      </w:r>
      <w:r w:rsidR="00D650B5">
        <w:t>on</w:t>
      </w:r>
      <w:r>
        <w:t xml:space="preserve"> modern technologies, </w:t>
      </w:r>
      <w:r w:rsidR="00D650B5">
        <w:t>it was</w:t>
      </w:r>
      <w:r>
        <w:t xml:space="preserve"> decided to add special packages and frameworks in programming languages and geo-informational systems. Only Python has at least 3 libraries with the help of which it is possible to measure centrality of urban areas. The first one is OSMnx</w:t>
      </w:r>
      <w:r w:rsidRPr="002531BD">
        <w:t xml:space="preserve"> </w:t>
      </w:r>
      <w:r>
        <w:t>[</w:t>
      </w:r>
      <w:r w:rsidR="00241708">
        <w:t>20</w:t>
      </w:r>
      <w:r>
        <w:t>], which has algorithms to measure the average shortest path between each node in the network and find centers by connectivity</w:t>
      </w:r>
      <w:r w:rsidR="00E67371" w:rsidRPr="00E67371">
        <w:t xml:space="preserve"> based on graph theory and the street network. </w:t>
      </w:r>
      <w:r>
        <w:t xml:space="preserve">Sometimes to a deep dive </w:t>
      </w:r>
      <w:r w:rsidR="00D650B5">
        <w:t>into</w:t>
      </w:r>
      <w:r>
        <w:t xml:space="preserve"> the methods it is necessary to use NetworkX</w:t>
      </w:r>
      <w:r w:rsidRPr="002531BD">
        <w:t xml:space="preserve"> </w:t>
      </w:r>
      <w:r>
        <w:t>[</w:t>
      </w:r>
      <w:r w:rsidR="00241708">
        <w:t>20</w:t>
      </w:r>
      <w:r>
        <w:t>] library for calculations. Another software to measure centrality of urban spaces is the Cityseer-api</w:t>
      </w:r>
      <w:r w:rsidRPr="002531BD">
        <w:t xml:space="preserve"> </w:t>
      </w:r>
      <w:r>
        <w:t>[</w:t>
      </w:r>
      <w:r w:rsidR="00241708">
        <w:t>21</w:t>
      </w:r>
      <w:r>
        <w:t xml:space="preserve">] which is used for pedestrian-scale network-based urban analysis. </w:t>
      </w:r>
      <w:r w:rsidR="00E67371" w:rsidRPr="00E67371">
        <w:t xml:space="preserve">The algorithm </w:t>
      </w:r>
      <w:r>
        <w:t>is intended to be data source agnostic and includes convenie</w:t>
      </w:r>
      <w:r w:rsidR="00D650B5">
        <w:t>nt</w:t>
      </w:r>
      <w:r>
        <w:t xml:space="preserve"> methods for </w:t>
      </w:r>
      <w:r w:rsidR="004727B1">
        <w:t>centrality</w:t>
      </w:r>
      <w:r>
        <w:t xml:space="preserve"> measurement. A very important feature here is that computation of network centralities is using either shortest or simplest path heuristics on either primal or dual networks, including tailored methods such as harmonic closeness centrality</w:t>
      </w:r>
      <w:r w:rsidR="00E50087">
        <w:t>.</w:t>
      </w:r>
    </w:p>
    <w:p w14:paraId="66A8F085" w14:textId="1B10368D" w:rsidR="00221F93" w:rsidRPr="00BA78B2" w:rsidRDefault="00550798" w:rsidP="00221F93">
      <w:pPr>
        <w:pStyle w:val="heading1"/>
      </w:pPr>
      <w:r>
        <w:t>Methodology of</w:t>
      </w:r>
      <w:r w:rsidR="00BA78B2" w:rsidRPr="00BA78B2">
        <w:t xml:space="preserve"> identifying central locations</w:t>
      </w:r>
    </w:p>
    <w:p w14:paraId="2EA88C20" w14:textId="0A30EAB3" w:rsidR="00264C2F" w:rsidRDefault="00D650B5" w:rsidP="002D391A">
      <w:pPr>
        <w:ind w:firstLine="0"/>
      </w:pPr>
      <w:r>
        <w:t>After the analysis of</w:t>
      </w:r>
      <w:r w:rsidR="002D391A" w:rsidRPr="00221F93">
        <w:t xml:space="preserve"> the existing methods there were defined new ones based on modern approaches, practices, and technologies.</w:t>
      </w:r>
      <w:r w:rsidR="002D391A">
        <w:t xml:space="preserve"> In this paper we propose to use 4 new methods in one complex algorithm to reveal urban centers. The scheme of the process can be seen in Fig 5.</w:t>
      </w:r>
    </w:p>
    <w:p w14:paraId="4C20739E" w14:textId="77777777" w:rsidR="002D391A" w:rsidRDefault="002D391A" w:rsidP="002D391A">
      <w:pPr>
        <w:keepNext/>
        <w:ind w:firstLine="0"/>
        <w:jc w:val="center"/>
      </w:pPr>
      <w:r>
        <w:rPr>
          <w:noProof/>
          <w:lang w:val="ru-RU" w:eastAsia="ru-RU"/>
        </w:rPr>
        <w:drawing>
          <wp:inline distT="0" distB="0" distL="0" distR="0" wp14:anchorId="7EE9F520" wp14:editId="0DE62912">
            <wp:extent cx="4328160" cy="2514600"/>
            <wp:effectExtent l="0" t="0" r="0" b="0"/>
            <wp:docPr id="1504770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l="8159" t="12082" r="8161" b="11569"/>
                    <a:stretch/>
                  </pic:blipFill>
                  <pic:spPr bwMode="auto">
                    <a:xfrm>
                      <a:off x="0" y="0"/>
                      <a:ext cx="4332917" cy="2517364"/>
                    </a:xfrm>
                    <a:prstGeom prst="rect">
                      <a:avLst/>
                    </a:prstGeom>
                    <a:noFill/>
                    <a:ln>
                      <a:noFill/>
                    </a:ln>
                    <a:extLst>
                      <a:ext uri="{53640926-AAD7-44D8-BBD7-CCE9431645EC}">
                        <a14:shadowObscured xmlns:a14="http://schemas.microsoft.com/office/drawing/2010/main"/>
                      </a:ext>
                    </a:extLst>
                  </pic:spPr>
                </pic:pic>
              </a:graphicData>
            </a:graphic>
          </wp:inline>
        </w:drawing>
      </w:r>
    </w:p>
    <w:p w14:paraId="3617CBB1" w14:textId="1C10DEA3" w:rsidR="002D391A" w:rsidRDefault="002D391A" w:rsidP="00BA78B2">
      <w:pPr>
        <w:jc w:val="center"/>
      </w:pPr>
      <w:r>
        <w:t xml:space="preserve">Figure </w:t>
      </w:r>
      <w:r w:rsidR="00947425">
        <w:fldChar w:fldCharType="begin"/>
      </w:r>
      <w:r w:rsidR="00947425">
        <w:instrText xml:space="preserve"> SEQ Figure \* ARABIC </w:instrText>
      </w:r>
      <w:r w:rsidR="00947425">
        <w:fldChar w:fldCharType="separate"/>
      </w:r>
      <w:r w:rsidR="00550798">
        <w:rPr>
          <w:noProof/>
        </w:rPr>
        <w:t>5</w:t>
      </w:r>
      <w:r w:rsidR="00947425">
        <w:rPr>
          <w:noProof/>
        </w:rPr>
        <w:fldChar w:fldCharType="end"/>
      </w:r>
      <w:r>
        <w:t xml:space="preserve"> - General scheme</w:t>
      </w:r>
    </w:p>
    <w:p w14:paraId="79187427" w14:textId="3040E337" w:rsidR="002D391A" w:rsidRPr="009F25F3" w:rsidRDefault="002D391A" w:rsidP="002D391A">
      <w:pPr>
        <w:pStyle w:val="heading2"/>
        <w:ind w:left="0" w:firstLine="0"/>
      </w:pPr>
      <w:r w:rsidRPr="005965B1">
        <w:lastRenderedPageBreak/>
        <w:t>Method for determining the centers of population congestion in the city and assessing their connectivit</w:t>
      </w:r>
      <w:r>
        <w:t>y.</w:t>
      </w:r>
      <w:r w:rsidR="00D650B5">
        <w:t xml:space="preserve"> Method 1</w:t>
      </w:r>
    </w:p>
    <w:p w14:paraId="3A2CEF2F" w14:textId="24FEAEEA" w:rsidR="002D391A" w:rsidRDefault="002D391A" w:rsidP="00643814">
      <w:pPr>
        <w:pStyle w:val="p1a"/>
      </w:pPr>
      <w:r>
        <w:t xml:space="preserve">This method represents the city model as a complex network consisting of planar graphs – nodes and undirected edges. The point is to use the graph to determine the central places of settlement in the city not only based on topological data, but also on population data. This method uses open spatial attributive data on population and street and road </w:t>
      </w:r>
      <w:r w:rsidR="00643814">
        <w:t>networks</w:t>
      </w:r>
      <w:r>
        <w:t>. The data sources are the population census data (in Russia, this is the reform of housing and communal services and Rosstat), the OpenStreetMap database.</w:t>
      </w:r>
      <w:r w:rsidRPr="008B12C0">
        <w:t xml:space="preserve"> </w:t>
      </w:r>
      <w:r w:rsidR="004727B1">
        <w:t>I</w:t>
      </w:r>
      <w:r w:rsidRPr="008B12C0">
        <w:t xml:space="preserve">n general, the method is presented </w:t>
      </w:r>
      <w:r>
        <w:t xml:space="preserve">in the </w:t>
      </w:r>
      <w:r w:rsidRPr="008B12C0">
        <w:t>flowchart</w:t>
      </w:r>
      <w:r>
        <w:t xml:space="preserve"> on </w:t>
      </w:r>
      <w:r w:rsidR="00643814">
        <w:t>Fig</w:t>
      </w:r>
      <w:r>
        <w:t xml:space="preserve"> </w:t>
      </w:r>
      <w:r w:rsidR="00643814">
        <w:t>6</w:t>
      </w:r>
      <w:r w:rsidRPr="008B12C0">
        <w:t>.</w:t>
      </w:r>
    </w:p>
    <w:p w14:paraId="399B0A01" w14:textId="77777777" w:rsidR="00643814" w:rsidRDefault="00643814" w:rsidP="00643814">
      <w:pPr>
        <w:keepNext/>
        <w:ind w:firstLine="0"/>
        <w:jc w:val="center"/>
      </w:pPr>
      <w:r>
        <w:rPr>
          <w:noProof/>
          <w:lang w:val="ru-RU" w:eastAsia="ru-RU"/>
        </w:rPr>
        <w:drawing>
          <wp:inline distT="0" distB="0" distL="0" distR="0" wp14:anchorId="3B189FF9" wp14:editId="2ED83354">
            <wp:extent cx="4342389" cy="2118360"/>
            <wp:effectExtent l="0" t="0" r="1270" b="0"/>
            <wp:docPr id="23238213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l="8522" t="15217" r="8522" b="14596"/>
                    <a:stretch/>
                  </pic:blipFill>
                  <pic:spPr bwMode="auto">
                    <a:xfrm>
                      <a:off x="0" y="0"/>
                      <a:ext cx="4378817" cy="2136131"/>
                    </a:xfrm>
                    <a:prstGeom prst="rect">
                      <a:avLst/>
                    </a:prstGeom>
                    <a:noFill/>
                    <a:ln>
                      <a:noFill/>
                    </a:ln>
                    <a:extLst>
                      <a:ext uri="{53640926-AAD7-44D8-BBD7-CCE9431645EC}">
                        <a14:shadowObscured xmlns:a14="http://schemas.microsoft.com/office/drawing/2010/main"/>
                      </a:ext>
                    </a:extLst>
                  </pic:spPr>
                </pic:pic>
              </a:graphicData>
            </a:graphic>
          </wp:inline>
        </w:drawing>
      </w:r>
    </w:p>
    <w:p w14:paraId="0EF3E995" w14:textId="4AFD9823" w:rsidR="002D391A" w:rsidRDefault="00643814" w:rsidP="00643814">
      <w:pPr>
        <w:ind w:firstLine="0"/>
        <w:jc w:val="left"/>
      </w:pPr>
      <w:r>
        <w:t xml:space="preserve">Figure </w:t>
      </w:r>
      <w:r w:rsidR="00947425">
        <w:fldChar w:fldCharType="begin"/>
      </w:r>
      <w:r w:rsidR="00947425">
        <w:instrText xml:space="preserve"> SEQ Figure \* ARABIC </w:instrText>
      </w:r>
      <w:r w:rsidR="00947425">
        <w:fldChar w:fldCharType="separate"/>
      </w:r>
      <w:r w:rsidR="00550798">
        <w:rPr>
          <w:noProof/>
        </w:rPr>
        <w:t>6</w:t>
      </w:r>
      <w:r w:rsidR="00947425">
        <w:rPr>
          <w:noProof/>
        </w:rPr>
        <w:fldChar w:fldCharType="end"/>
      </w:r>
      <w:r>
        <w:t xml:space="preserve"> - </w:t>
      </w:r>
      <w:r w:rsidR="00FF0D23">
        <w:t>Scheme</w:t>
      </w:r>
      <w:r w:rsidRPr="007D2E19">
        <w:t xml:space="preserve"> of the method for determining the centers of population congestion in the city and assessing their connectivity.</w:t>
      </w:r>
    </w:p>
    <w:p w14:paraId="47EBAEBF" w14:textId="77777777" w:rsidR="00643814" w:rsidRPr="00643814" w:rsidRDefault="00643814" w:rsidP="00643814">
      <w:pPr>
        <w:ind w:firstLine="0"/>
        <w:jc w:val="left"/>
      </w:pPr>
    </w:p>
    <w:p w14:paraId="50B0D084" w14:textId="68BEF88F" w:rsidR="002D391A" w:rsidRDefault="00A36925" w:rsidP="002D391A">
      <w:pPr>
        <w:pStyle w:val="p1a"/>
        <w:ind w:firstLine="227"/>
      </w:pPr>
      <w:r>
        <w:t>The input for this part is</w:t>
      </w:r>
      <w:r w:rsidR="00D650B5" w:rsidRPr="00D650B5">
        <w:t xml:space="preserve"> topographic data</w:t>
      </w:r>
      <w:r>
        <w:t xml:space="preserve"> which</w:t>
      </w:r>
      <w:r w:rsidR="00D650B5" w:rsidRPr="00D650B5">
        <w:t xml:space="preserve"> is used to build the network: the street and road network of the city, it is a layer of lines with the type of street embedded in the attributes. The second</w:t>
      </w:r>
      <w:r>
        <w:t xml:space="preserve"> input</w:t>
      </w:r>
      <w:r w:rsidR="00D650B5" w:rsidRPr="00D650B5">
        <w:t xml:space="preserve"> dataset </w:t>
      </w:r>
      <w:r>
        <w:t>is</w:t>
      </w:r>
      <w:r w:rsidR="00D650B5" w:rsidRPr="00D650B5">
        <w:t xml:space="preserve"> population data with information about the number of people living in the area under consideration. Further, these data </w:t>
      </w:r>
      <w:r>
        <w:t>is</w:t>
      </w:r>
      <w:r w:rsidR="00D650B5" w:rsidRPr="00D650B5">
        <w:t xml:space="preserve"> loaded into one file into geographic information system, so the intersections of the main streets are determined, then the Voronoi polygons are built based on the intersection points. Voronoi polygons use the Euclidean distance [19]. In the Euclidean plane, let point a have coordinates (a1, a2) and let point b have coordinates (b1, b2), then the distance between a and b is given by:</w:t>
      </w:r>
    </w:p>
    <w:p w14:paraId="2A3C34CA" w14:textId="77777777" w:rsidR="002D391A" w:rsidRPr="004A24B4" w:rsidRDefault="002D391A" w:rsidP="002D391A">
      <w:pPr>
        <w:pBdr>
          <w:top w:val="nil"/>
          <w:left w:val="nil"/>
          <w:bottom w:val="nil"/>
          <w:right w:val="nil"/>
          <w:between w:val="nil"/>
        </w:pBdr>
        <w:spacing w:line="240" w:lineRule="auto"/>
        <w:ind w:firstLine="238"/>
        <w:jc w:val="center"/>
        <w:rPr>
          <w:color w:val="000000"/>
        </w:rPr>
      </w:pPr>
      <m:oMath>
        <m:r>
          <w:rPr>
            <w:rFonts w:ascii="Cambria Math" w:hAnsi="Cambria Math"/>
            <w:color w:val="000000"/>
          </w:rPr>
          <m:t>l=d[</m:t>
        </m:r>
        <m:d>
          <m:dPr>
            <m:ctrlPr>
              <w:rPr>
                <w:rFonts w:ascii="Cambria Math" w:hAnsi="Cambria Math"/>
                <w:i/>
                <w:color w:val="000000"/>
              </w:rPr>
            </m:ctrlPr>
          </m:dPr>
          <m:e>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e>
        </m:d>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rad>
          <m:radPr>
            <m:degHide m:val="1"/>
            <m:ctrlPr>
              <w:rPr>
                <w:rFonts w:ascii="Cambria Math" w:hAnsi="Cambria Math"/>
                <w:i/>
                <w:color w:val="000000"/>
                <w:lang w:eastAsia="ru-RU"/>
              </w:rPr>
            </m:ctrlPr>
          </m:radPr>
          <m:deg/>
          <m:e>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r>
              <w:rPr>
                <w:rFonts w:ascii="Cambria Math" w:hAnsi="Cambria Math"/>
                <w:color w:val="000000"/>
              </w:rPr>
              <m:t>+</m:t>
            </m:r>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e>
        </m:rad>
      </m:oMath>
      <w:r>
        <w:rPr>
          <w:color w:val="000000"/>
          <w:lang w:eastAsia="ru-RU"/>
        </w:rPr>
        <w:t xml:space="preserve"> </w:t>
      </w:r>
      <w:r w:rsidRPr="009D76C0">
        <w:rPr>
          <w:color w:val="000000"/>
        </w:rPr>
        <w:t xml:space="preserve"> </w:t>
      </w:r>
      <w:r>
        <w:rPr>
          <w:color w:val="000000"/>
        </w:rPr>
        <w:t xml:space="preserve">                  </w:t>
      </w:r>
      <w:r w:rsidRPr="009D76C0">
        <w:rPr>
          <w:color w:val="000000"/>
        </w:rPr>
        <w:t>(1)</w:t>
      </w:r>
    </w:p>
    <w:p w14:paraId="08BB299A" w14:textId="77777777" w:rsidR="00D650B5" w:rsidRDefault="00D650B5" w:rsidP="002D391A"/>
    <w:p w14:paraId="7E23ED54" w14:textId="77777777" w:rsidR="00D650B5" w:rsidRDefault="00D650B5" w:rsidP="00D650B5">
      <w:r>
        <w:t>Each such polygon describes the nearest area at each of the intersections, in which the total population in each polygon is calculated, forming one common point. After that, links are built from each point to each other in a straight line within a radius of a comfortable walking distance, which is taken as 1 kilometer.</w:t>
      </w:r>
    </w:p>
    <w:p w14:paraId="660C7AD6" w14:textId="0404ED3F" w:rsidR="00D650B5" w:rsidRDefault="00A36925" w:rsidP="00D650B5">
      <w:r>
        <w:t xml:space="preserve">The output of this method is </w:t>
      </w:r>
      <w:r w:rsidR="004F78DE">
        <w:t>a map</w:t>
      </w:r>
      <w:r>
        <w:t xml:space="preserve"> with </w:t>
      </w:r>
      <w:r w:rsidR="004F78DE">
        <w:t>the connected nodes and located centers. It</w:t>
      </w:r>
      <w:r w:rsidR="00D650B5">
        <w:t xml:space="preserve"> can</w:t>
      </w:r>
      <w:r w:rsidR="004F78DE">
        <w:t xml:space="preserve"> be used to</w:t>
      </w:r>
      <w:r w:rsidR="00D650B5">
        <w:t xml:space="preserve"> assess how dense the connections between the nodes are, compare this with data on the population, as well as building characteristics. </w:t>
      </w:r>
      <w:r w:rsidR="004F78DE">
        <w:t>To</w:t>
      </w:r>
      <w:r w:rsidR="00D650B5">
        <w:t xml:space="preserve"> </w:t>
      </w:r>
      <w:r w:rsidR="004F78DE">
        <w:t>analyze</w:t>
      </w:r>
      <w:r w:rsidR="00D650B5">
        <w:t xml:space="preserve"> a graph </w:t>
      </w:r>
      <w:r w:rsidR="00D650B5">
        <w:lastRenderedPageBreak/>
        <w:t>network, the criterion of centrality by degree</w:t>
      </w:r>
      <w:r w:rsidR="004F78DE">
        <w:t xml:space="preserve"> can be used</w:t>
      </w:r>
      <w:r w:rsidR="00D650B5">
        <w:t>, the closer it is to 1</w:t>
      </w:r>
      <w:r w:rsidR="004F78DE">
        <w:t>.</w:t>
      </w:r>
      <w:r w:rsidR="00D650B5">
        <w:t>0, the more central the place of settlement.</w:t>
      </w:r>
    </w:p>
    <w:p w14:paraId="048C0D54" w14:textId="50467C29" w:rsidR="00B0569F" w:rsidRPr="002D391A" w:rsidRDefault="00221F93" w:rsidP="002D391A">
      <w:pPr>
        <w:pStyle w:val="heading2"/>
      </w:pPr>
      <w:r w:rsidRPr="00221F93">
        <w:t xml:space="preserve">Method of defining centers of urban spaces based on extraction of points of </w:t>
      </w:r>
      <w:r w:rsidR="002D391A" w:rsidRPr="00221F93">
        <w:t>interest.</w:t>
      </w:r>
      <w:r w:rsidR="00DE3C0B">
        <w:t xml:space="preserve"> Method 2</w:t>
      </w:r>
    </w:p>
    <w:p w14:paraId="088FBE7F" w14:textId="1D1CAAC1" w:rsidR="00643814" w:rsidRDefault="00643814" w:rsidP="00643814">
      <w:pPr>
        <w:ind w:firstLine="0"/>
      </w:pPr>
      <w:r>
        <w:t>The next method is based on the open data from social networks and cartographical services which is analyzed for extracting points of interest in a city. It is proposed to measure the centrality of urban spaces based on the number of points, their attractiveness and quality.</w:t>
      </w:r>
    </w:p>
    <w:p w14:paraId="0D8BC1D7" w14:textId="4870C07E" w:rsidR="00643814" w:rsidRDefault="00643814" w:rsidP="00643814">
      <w:r>
        <w:t>There are at least two types of</w:t>
      </w:r>
      <w:r w:rsidR="004F78DE">
        <w:t xml:space="preserve"> input</w:t>
      </w:r>
      <w:r>
        <w:t xml:space="preserve"> data used in the algorithm: data from social networks and data from maps. </w:t>
      </w:r>
      <w:r w:rsidR="00D650B5">
        <w:t>M</w:t>
      </w:r>
      <w:r>
        <w:t xml:space="preserve">ap data is represented by reviews </w:t>
      </w:r>
      <w:r w:rsidR="00D650B5">
        <w:t>of</w:t>
      </w:r>
      <w:r>
        <w:t xml:space="preserve"> the point in the city. With the help of official API, the method receives all the reviews from places. Every row in the table where this data is stored is represented by the name of the place, review, and address to geocode it. </w:t>
      </w:r>
      <w:r w:rsidR="00D650B5">
        <w:t xml:space="preserve">Inappropriate content is </w:t>
      </w:r>
      <w:r>
        <w:t>filtered and cut from the dataset.</w:t>
      </w:r>
    </w:p>
    <w:p w14:paraId="45981552" w14:textId="6E10D2AE" w:rsidR="00643814" w:rsidRPr="00B57385" w:rsidRDefault="00643814" w:rsidP="00643814">
      <w:r>
        <w:t>Data ingested from social networks is the most complicated because of the manner of writing and unofficial way of sharing the information with users. It can contain spam and advertisements. To filter the data, it is very important to use NLP</w:t>
      </w:r>
      <w:r w:rsidR="004F78DE">
        <w:t xml:space="preserve"> (Natural Language Processing)</w:t>
      </w:r>
      <w:r>
        <w:t xml:space="preserve"> models for classification of spam, advertisement and unwanted content to prevent false results after the execution of the algorithm.</w:t>
      </w:r>
      <w:r w:rsidR="00B57385" w:rsidRPr="00B57385">
        <w:t xml:space="preserve"> </w:t>
      </w:r>
      <w:r w:rsidR="00B57385">
        <w:t>The scheme of the method can be seen in Fig 7.</w:t>
      </w:r>
    </w:p>
    <w:p w14:paraId="76FDC3B9" w14:textId="77777777" w:rsidR="00B57385" w:rsidRDefault="00B57385" w:rsidP="00B57385">
      <w:pPr>
        <w:keepNext/>
        <w:ind w:firstLine="0"/>
        <w:jc w:val="center"/>
      </w:pPr>
      <w:r>
        <w:rPr>
          <w:noProof/>
          <w:lang w:val="ru-RU" w:eastAsia="ru-RU"/>
        </w:rPr>
        <w:drawing>
          <wp:inline distT="0" distB="0" distL="0" distR="0" wp14:anchorId="4476A1CA" wp14:editId="1629A059">
            <wp:extent cx="4282440" cy="2373759"/>
            <wp:effectExtent l="0" t="0" r="3810" b="7620"/>
            <wp:docPr id="128467826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l="8160" t="12534" r="7812" b="12534"/>
                    <a:stretch/>
                  </pic:blipFill>
                  <pic:spPr bwMode="auto">
                    <a:xfrm>
                      <a:off x="0" y="0"/>
                      <a:ext cx="4339291" cy="2405272"/>
                    </a:xfrm>
                    <a:prstGeom prst="rect">
                      <a:avLst/>
                    </a:prstGeom>
                    <a:noFill/>
                    <a:ln>
                      <a:noFill/>
                    </a:ln>
                    <a:extLst>
                      <a:ext uri="{53640926-AAD7-44D8-BBD7-CCE9431645EC}">
                        <a14:shadowObscured xmlns:a14="http://schemas.microsoft.com/office/drawing/2010/main"/>
                      </a:ext>
                    </a:extLst>
                  </pic:spPr>
                </pic:pic>
              </a:graphicData>
            </a:graphic>
          </wp:inline>
        </w:drawing>
      </w:r>
    </w:p>
    <w:p w14:paraId="004A7BA9" w14:textId="0418D47F" w:rsidR="00B57385" w:rsidRPr="00E54644" w:rsidRDefault="00B57385" w:rsidP="00B57385">
      <w:pPr>
        <w:pStyle w:val="aa"/>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550798">
        <w:rPr>
          <w:i w:val="0"/>
          <w:iCs w:val="0"/>
          <w:noProof/>
          <w:color w:val="auto"/>
          <w:sz w:val="20"/>
          <w:szCs w:val="20"/>
        </w:rPr>
        <w:t>7</w:t>
      </w:r>
      <w:r w:rsidRPr="005A4F45">
        <w:rPr>
          <w:i w:val="0"/>
          <w:iCs w:val="0"/>
          <w:color w:val="auto"/>
          <w:sz w:val="20"/>
          <w:szCs w:val="20"/>
        </w:rPr>
        <w:fldChar w:fldCharType="end"/>
      </w:r>
      <w:r w:rsidRPr="00E54644">
        <w:rPr>
          <w:i w:val="0"/>
          <w:iCs w:val="0"/>
          <w:color w:val="auto"/>
          <w:sz w:val="20"/>
          <w:szCs w:val="20"/>
        </w:rPr>
        <w:t xml:space="preserve">. </w:t>
      </w:r>
      <w:r>
        <w:rPr>
          <w:i w:val="0"/>
          <w:iCs w:val="0"/>
          <w:color w:val="auto"/>
          <w:sz w:val="20"/>
          <w:szCs w:val="20"/>
        </w:rPr>
        <w:t>Schema of the second method</w:t>
      </w:r>
    </w:p>
    <w:p w14:paraId="7676B7D0" w14:textId="45ED3357" w:rsidR="00643814" w:rsidRDefault="00643814" w:rsidP="00643814">
      <w:r>
        <w:t xml:space="preserve">The first step in this new method is data ingestion. All the data is stored in the parquet files. </w:t>
      </w:r>
      <w:r w:rsidR="004F78DE">
        <w:t>This</w:t>
      </w:r>
      <w:r>
        <w:t xml:space="preserve"> format has been chosen due to the possibility of compressing the data. To start the algorithm, users need to choose a city, and define time periods to get the data. </w:t>
      </w:r>
      <w:r w:rsidR="00D650B5">
        <w:t xml:space="preserve">Then comes </w:t>
      </w:r>
      <w:r>
        <w:t xml:space="preserve">data processing. As it is text data, we need to use methods of text processing like tokenization to split sentences by tokens, lemmatization to find words’ original forms. One of the most important tasks here is to remove all the stop words. </w:t>
      </w:r>
    </w:p>
    <w:p w14:paraId="43769C46" w14:textId="5E7736CC" w:rsidR="00643814" w:rsidRDefault="00643814" w:rsidP="00643814">
      <w:r>
        <w:lastRenderedPageBreak/>
        <w:t xml:space="preserve">The most interesting step in this method is recognizing named entities (NER) from the social networks’ posts. There are some Python packages with pre-trained models that can do this task: DaData, Pullenti, Abbyy, In-foextractor, Dictum, and Stanza. In this method the main model is </w:t>
      </w:r>
      <w:r w:rsidR="00FF0C19">
        <w:t>S</w:t>
      </w:r>
      <w:r>
        <w:t>tanza with its’ pipelines</w:t>
      </w:r>
      <w:r w:rsidR="00192801">
        <w:t>, where</w:t>
      </w:r>
      <w:r>
        <w:t xml:space="preserve"> it is possible to define all the processes the data should go through. All the extracted entities are filtered by locations and organizations.</w:t>
      </w:r>
    </w:p>
    <w:p w14:paraId="3856110E" w14:textId="031D662A" w:rsidR="00643814" w:rsidRDefault="00643814" w:rsidP="00643814">
      <w:r>
        <w:t xml:space="preserve">Data coming from maps has </w:t>
      </w:r>
      <w:r w:rsidR="00FF0C19">
        <w:t>no need in NER</w:t>
      </w:r>
      <w:r>
        <w:t>. The only process here is sentiment analysis to define the attractiveness of the point. The number of reviews and the sentiment of each review are combined in one metric.</w:t>
      </w:r>
    </w:p>
    <w:p w14:paraId="4C8F7CD9" w14:textId="607F389E" w:rsidR="00507D04" w:rsidRDefault="00643814" w:rsidP="00643814">
      <w:r>
        <w:t>The last step of the method is to geocode all extracted points and put them on the map. Geocoding is made with the help of GeoPy library and ArcGis geo-coder, what takes text address and converts it to coordinates.</w:t>
      </w:r>
      <w:r w:rsidR="00B57385" w:rsidRPr="00B57385">
        <w:t xml:space="preserve"> </w:t>
      </w:r>
      <w:r w:rsidR="00192801">
        <w:t>The output here is a map with</w:t>
      </w:r>
      <w:r>
        <w:t xml:space="preserve"> points</w:t>
      </w:r>
      <w:r w:rsidR="00192801">
        <w:t xml:space="preserve"> </w:t>
      </w:r>
      <w:r>
        <w:t xml:space="preserve">split by colors: positive - green, neutral - gray, and negative - red. </w:t>
      </w:r>
    </w:p>
    <w:p w14:paraId="20427D19" w14:textId="06F44C4D" w:rsidR="00B0569F" w:rsidRPr="00927D1B" w:rsidRDefault="00221F93" w:rsidP="00927D1B">
      <w:pPr>
        <w:pStyle w:val="heading2"/>
      </w:pPr>
      <w:r w:rsidRPr="00221F93">
        <w:t>Method of automatic identification of central locations in a city</w:t>
      </w:r>
      <w:r w:rsidR="00DE3C0B">
        <w:t>. Method 3</w:t>
      </w:r>
    </w:p>
    <w:p w14:paraId="04F58723" w14:textId="22DA521B" w:rsidR="009B3E8D" w:rsidRPr="009B3E8D" w:rsidRDefault="00221F93" w:rsidP="009B3E8D">
      <w:pPr>
        <w:pStyle w:val="p1a"/>
      </w:pPr>
      <w:r>
        <w:t xml:space="preserve">The next method </w:t>
      </w:r>
      <w:r w:rsidR="00192801">
        <w:t>is used</w:t>
      </w:r>
      <w:r>
        <w:t xml:space="preserve"> for displaying existing service centers and identifying potential service locations based on a set of accompanying characteristics.</w:t>
      </w:r>
    </w:p>
    <w:p w14:paraId="12B40E33" w14:textId="17C943E6" w:rsidR="00B23CA4" w:rsidRDefault="009B3E8D" w:rsidP="009B3E8D">
      <w:r w:rsidRPr="009B3E8D">
        <w:t xml:space="preserve">The main task that needs to be solved is the automatic identification of central places in the city. The output should be a map with polygons whose sizes correspond to the degree of saturation of each place with services. </w:t>
      </w:r>
    </w:p>
    <w:p w14:paraId="1A2D5103" w14:textId="786CF2DF" w:rsidR="00FF0D23" w:rsidRDefault="00FF0D23" w:rsidP="00FF0D23">
      <w:pPr>
        <w:pStyle w:val="p1a"/>
        <w:ind w:firstLine="227"/>
      </w:pPr>
      <w:r w:rsidRPr="00927D1B">
        <w:t>The scheme</w:t>
      </w:r>
      <w:r>
        <w:t xml:space="preserve"> in Fig. 8</w:t>
      </w:r>
      <w:r w:rsidRPr="00927D1B">
        <w:t xml:space="preserve"> consists of three stages, each requiring specific data in a specific format. Firstly, publicly available data about the actual locations of services, the city's master plan, the city map, and reviews with geographical coordinates need to be collected</w:t>
      </w:r>
      <w:r w:rsidR="00192801">
        <w:t xml:space="preserve"> as the input data</w:t>
      </w:r>
      <w:r w:rsidRPr="00927D1B">
        <w:t xml:space="preserve">. The result depends on whether there is information about the actual locations of services. </w:t>
      </w:r>
    </w:p>
    <w:p w14:paraId="282BD122" w14:textId="1B7AD503" w:rsidR="009B3E8D" w:rsidRDefault="00643814" w:rsidP="009B3E8D">
      <w:pPr>
        <w:keepNext/>
        <w:ind w:firstLine="0"/>
        <w:jc w:val="center"/>
      </w:pPr>
      <w:r>
        <w:rPr>
          <w:noProof/>
          <w:lang w:val="ru-RU" w:eastAsia="ru-RU"/>
        </w:rPr>
        <w:drawing>
          <wp:inline distT="0" distB="0" distL="0" distR="0" wp14:anchorId="5F35A073" wp14:editId="6D50D1E7">
            <wp:extent cx="4227271" cy="2087880"/>
            <wp:effectExtent l="0" t="0" r="1905" b="7620"/>
            <wp:docPr id="153280323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8159" t="13783" r="7986" b="13490"/>
                    <a:stretch/>
                  </pic:blipFill>
                  <pic:spPr bwMode="auto">
                    <a:xfrm>
                      <a:off x="0" y="0"/>
                      <a:ext cx="4247379" cy="2097812"/>
                    </a:xfrm>
                    <a:prstGeom prst="rect">
                      <a:avLst/>
                    </a:prstGeom>
                    <a:noFill/>
                    <a:ln>
                      <a:noFill/>
                    </a:ln>
                    <a:extLst>
                      <a:ext uri="{53640926-AAD7-44D8-BBD7-CCE9431645EC}">
                        <a14:shadowObscured xmlns:a14="http://schemas.microsoft.com/office/drawing/2010/main"/>
                      </a:ext>
                    </a:extLst>
                  </pic:spPr>
                </pic:pic>
              </a:graphicData>
            </a:graphic>
          </wp:inline>
        </w:drawing>
      </w:r>
    </w:p>
    <w:p w14:paraId="6B97EFEC" w14:textId="325C14BA" w:rsidR="009B3E8D" w:rsidRDefault="009B3E8D" w:rsidP="00AB747A">
      <w:pPr>
        <w:pStyle w:val="aa"/>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550798">
        <w:rPr>
          <w:i w:val="0"/>
          <w:iCs w:val="0"/>
          <w:noProof/>
          <w:color w:val="auto"/>
          <w:sz w:val="20"/>
          <w:szCs w:val="20"/>
        </w:rPr>
        <w:t>8</w:t>
      </w:r>
      <w:r w:rsidRPr="005A4F45">
        <w:rPr>
          <w:i w:val="0"/>
          <w:iCs w:val="0"/>
          <w:color w:val="auto"/>
          <w:sz w:val="20"/>
          <w:szCs w:val="20"/>
        </w:rPr>
        <w:fldChar w:fldCharType="end"/>
      </w:r>
      <w:r w:rsidR="00E54644">
        <w:rPr>
          <w:i w:val="0"/>
          <w:iCs w:val="0"/>
          <w:color w:val="auto"/>
          <w:sz w:val="20"/>
          <w:szCs w:val="20"/>
        </w:rPr>
        <w:t>. Schema</w:t>
      </w:r>
      <w:r w:rsidR="005A4F45" w:rsidRPr="005A4F45">
        <w:rPr>
          <w:i w:val="0"/>
          <w:iCs w:val="0"/>
          <w:color w:val="auto"/>
          <w:sz w:val="20"/>
          <w:szCs w:val="20"/>
        </w:rPr>
        <w:t xml:space="preserve"> of the method of automatic identification of central locations</w:t>
      </w:r>
    </w:p>
    <w:p w14:paraId="019993D4" w14:textId="4BAE2849" w:rsidR="00FF0D23" w:rsidRPr="00FF0D23" w:rsidRDefault="00FF0D23" w:rsidP="00FF0D23">
      <w:r w:rsidRPr="00927D1B">
        <w:t xml:space="preserve">If there is </w:t>
      </w:r>
      <w:r>
        <w:t>no information</w:t>
      </w:r>
      <w:r w:rsidRPr="00927D1B">
        <w:t xml:space="preserve">, then potential central places can be identified based on the combined characteristics of existing central places. If there is information about the actual locations of services, it needs to be processed to obtain the coordinates of the </w:t>
      </w:r>
      <w:r w:rsidRPr="00927D1B">
        <w:lastRenderedPageBreak/>
        <w:t>service, its profile, and the degree of centrality using the K-means method. In the third stage, the map needs to be prepared using the QGIS open-source geographic information system. The output is a map with polygons displaying existing or potential central places. This method is a universal tool for design organizations, private entrepreneurs, and active citizens.</w:t>
      </w:r>
    </w:p>
    <w:p w14:paraId="721826F7" w14:textId="0B61D852" w:rsidR="00A424E9" w:rsidRPr="009F25F3" w:rsidRDefault="00B23CA4" w:rsidP="00B23CA4">
      <w:pPr>
        <w:pStyle w:val="heading2"/>
      </w:pPr>
      <w:r w:rsidRPr="00B23CA4">
        <w:t>Method for Delimiting Agglomeration Boundaries: Leveraging Open Data and Identifying Urban Centers</w:t>
      </w:r>
      <w:r w:rsidR="00DE3C0B">
        <w:t>. Method 4</w:t>
      </w:r>
    </w:p>
    <w:p w14:paraId="7E64D552" w14:textId="5A0E4FCC" w:rsidR="00B23CA4" w:rsidRDefault="00B23CA4" w:rsidP="00B23CA4">
      <w:pPr>
        <w:pStyle w:val="p1a"/>
      </w:pPr>
      <w:r>
        <w:t>This study employs a method focused on delineating the boundaries of urban agglomerations using an unevenly zoned model. The developed method relies on two crucial parameters: patterns of development and the stability of transport connectivity.</w:t>
      </w:r>
    </w:p>
    <w:p w14:paraId="7D58AB36" w14:textId="50E94E9A" w:rsidR="00B23CA4" w:rsidRDefault="00B23CA4" w:rsidP="00192801">
      <w:pPr>
        <w:pStyle w:val="p1a"/>
        <w:ind w:firstLine="227"/>
      </w:pPr>
      <w:r>
        <w:t>The analysis of the agglomeration's planning structure is based on the principle of the unevenly zoned Vysokovsky model. This model serves as the foundation for understanding the distribution and organization of different zones within the agglomeration. By examining the patterns of development and the connectivity of transportation networks, the methodology aims to provide insights into the spatial dynamics and functional characteristics of urban agglomerations.</w:t>
      </w:r>
    </w:p>
    <w:p w14:paraId="4DAD43B5" w14:textId="06AE5FA2" w:rsidR="00B23CA4" w:rsidRDefault="00B23CA4" w:rsidP="00192801">
      <w:pPr>
        <w:pStyle w:val="p1a"/>
        <w:ind w:firstLine="227"/>
      </w:pPr>
      <w:r>
        <w:t>To facilitate this analysis, a classifier of building morphotypes was specifically developed for this study. This classifier aids in categorizing the different types of buildings found within the study area, providing valuable insights into the built environment and its relationship with urban centers.</w:t>
      </w:r>
    </w:p>
    <w:p w14:paraId="0B0B51CC" w14:textId="728525F2" w:rsidR="00B23CA4" w:rsidRPr="00B57385" w:rsidRDefault="00B23CA4" w:rsidP="00192801">
      <w:pPr>
        <w:pStyle w:val="p1a"/>
        <w:ind w:firstLine="227"/>
      </w:pPr>
      <w:r>
        <w:t>To gather the necessary data for the analysis, open data sources such as the housing and communal services reform, OpenStreetMap, and urban planning documents will be utilized</w:t>
      </w:r>
      <w:r w:rsidR="00192801">
        <w:t xml:space="preserve"> as the input data</w:t>
      </w:r>
      <w:r>
        <w:t>. These data sources provide comprehensive information on the built environment, infrastructure, and urban development plans, enabling a detailed examination of the study area.</w:t>
      </w:r>
      <w:r w:rsidR="00B57385" w:rsidRPr="00B57385">
        <w:t xml:space="preserve"> </w:t>
      </w:r>
      <w:r w:rsidR="00B57385">
        <w:t>The scheme of the method is in Fig. 9.</w:t>
      </w:r>
    </w:p>
    <w:p w14:paraId="7DC244A8" w14:textId="07EAD9FB" w:rsidR="00F77522" w:rsidRDefault="00B23CA4" w:rsidP="00B57385">
      <w:pPr>
        <w:pStyle w:val="p1a"/>
      </w:pPr>
      <w:r>
        <w:t xml:space="preserve">  </w:t>
      </w:r>
      <w:r w:rsidR="00643814">
        <w:rPr>
          <w:noProof/>
          <w:lang w:val="ru-RU" w:eastAsia="ru-RU"/>
        </w:rPr>
        <w:drawing>
          <wp:inline distT="0" distB="0" distL="0" distR="0" wp14:anchorId="1430E901" wp14:editId="0B237E79">
            <wp:extent cx="4304169" cy="2667000"/>
            <wp:effectExtent l="0" t="0" r="1270" b="0"/>
            <wp:docPr id="2000639266"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l="9028" t="13486" r="6077" b="9415"/>
                    <a:stretch/>
                  </pic:blipFill>
                  <pic:spPr bwMode="auto">
                    <a:xfrm>
                      <a:off x="0" y="0"/>
                      <a:ext cx="4329256" cy="2682545"/>
                    </a:xfrm>
                    <a:prstGeom prst="rect">
                      <a:avLst/>
                    </a:prstGeom>
                    <a:noFill/>
                    <a:ln>
                      <a:noFill/>
                    </a:ln>
                    <a:extLst>
                      <a:ext uri="{53640926-AAD7-44D8-BBD7-CCE9431645EC}">
                        <a14:shadowObscured xmlns:a14="http://schemas.microsoft.com/office/drawing/2010/main"/>
                      </a:ext>
                    </a:extLst>
                  </pic:spPr>
                </pic:pic>
              </a:graphicData>
            </a:graphic>
          </wp:inline>
        </w:drawing>
      </w:r>
    </w:p>
    <w:p w14:paraId="1129741B" w14:textId="1C2ED722" w:rsidR="00643814" w:rsidRDefault="00F77522" w:rsidP="00F77522">
      <w:pPr>
        <w:jc w:val="center"/>
      </w:pPr>
      <w:r>
        <w:lastRenderedPageBreak/>
        <w:t xml:space="preserve">Figure </w:t>
      </w:r>
      <w:r w:rsidR="00947425">
        <w:fldChar w:fldCharType="begin"/>
      </w:r>
      <w:r w:rsidR="00947425">
        <w:instrText xml:space="preserve"> SEQ Figure \* ARABIC </w:instrText>
      </w:r>
      <w:r w:rsidR="00947425">
        <w:fldChar w:fldCharType="separate"/>
      </w:r>
      <w:r w:rsidR="00550798">
        <w:rPr>
          <w:noProof/>
        </w:rPr>
        <w:t>9</w:t>
      </w:r>
      <w:r w:rsidR="00947425">
        <w:rPr>
          <w:noProof/>
        </w:rPr>
        <w:fldChar w:fldCharType="end"/>
      </w:r>
      <w:r>
        <w:t xml:space="preserve"> - </w:t>
      </w:r>
      <w:r w:rsidRPr="00CA760A">
        <w:t>Method for Delimiting Agglomeration Boundaries</w:t>
      </w:r>
    </w:p>
    <w:p w14:paraId="6428F927" w14:textId="0E503C32" w:rsidR="00B57385" w:rsidRDefault="00B57385" w:rsidP="00192801">
      <w:pPr>
        <w:pStyle w:val="p1a"/>
        <w:ind w:firstLine="227"/>
      </w:pPr>
      <w:r>
        <w:t xml:space="preserve">By combining information on building morphotypes and transport connectivity, this methodology offers a comprehensive understanding of the characteristics and spatial organization of urban centers. The integration of open data sources ensures a robust and transparent analysis process, facilitating accurate assessments and informed decision-making in urban planning. </w:t>
      </w:r>
      <w:r w:rsidR="00192801">
        <w:t xml:space="preserve">The output of this step is </w:t>
      </w:r>
      <w:r w:rsidR="00192801" w:rsidRPr="00192801">
        <w:t>the spatial distribution of urban centers and the delineation of agglomeration boundaries</w:t>
      </w:r>
      <w:r w:rsidR="00192801">
        <w:t>.</w:t>
      </w:r>
    </w:p>
    <w:p w14:paraId="1CFD08C6" w14:textId="18015962" w:rsidR="000B2D59" w:rsidRPr="00F77522" w:rsidRDefault="00B23CA4" w:rsidP="00B23CA4">
      <w:pPr>
        <w:pStyle w:val="heading1"/>
      </w:pPr>
      <w:r w:rsidRPr="00B23CA4">
        <w:t>Experimental studies of methods</w:t>
      </w:r>
    </w:p>
    <w:p w14:paraId="61347254" w14:textId="38C1F62D" w:rsidR="00F77522" w:rsidRDefault="00B23CA4" w:rsidP="00F77522">
      <w:pPr>
        <w:pStyle w:val="p1a"/>
      </w:pPr>
      <w:r w:rsidRPr="00B23CA4">
        <w:t xml:space="preserve">All 4 methods were tested on </w:t>
      </w:r>
      <w:r w:rsidR="00DE3C0B">
        <w:t>the</w:t>
      </w:r>
      <w:r w:rsidRPr="00B23CA4">
        <w:t xml:space="preserve"> </w:t>
      </w:r>
      <w:r w:rsidR="00DE3C0B">
        <w:t xml:space="preserve">city in </w:t>
      </w:r>
      <w:r w:rsidRPr="00B23CA4">
        <w:t>Chelyabinsk region</w:t>
      </w:r>
      <w:r w:rsidR="00DE3C0B">
        <w:t xml:space="preserve"> - </w:t>
      </w:r>
      <w:r w:rsidR="00DE3C0B" w:rsidRPr="00B23CA4">
        <w:t>Miass</w:t>
      </w:r>
      <w:r w:rsidR="00DE3C0B">
        <w:t xml:space="preserve">. </w:t>
      </w:r>
      <w:r w:rsidRPr="00B23CA4">
        <w:t xml:space="preserve">This is a small city with the population of approximately 150000 people. It is the best choice </w:t>
      </w:r>
      <w:r w:rsidR="00DE3C0B">
        <w:t>due to</w:t>
      </w:r>
      <w:r w:rsidRPr="00B23CA4">
        <w:t xml:space="preserve"> the volume of data generated in the city.</w:t>
      </w:r>
    </w:p>
    <w:p w14:paraId="7F4E755E" w14:textId="77777777" w:rsidR="00F77522" w:rsidRDefault="00F77522" w:rsidP="00F77522">
      <w:pPr>
        <w:pStyle w:val="heading2"/>
        <w:tabs>
          <w:tab w:val="clear" w:pos="567"/>
        </w:tabs>
        <w:ind w:left="0" w:firstLine="0"/>
      </w:pPr>
      <w:r>
        <w:t>Demonstration of m</w:t>
      </w:r>
      <w:r w:rsidRPr="005965B1">
        <w:t>ethod for determining the centers of population congestion in the city and assessing their connectivit</w:t>
      </w:r>
      <w:r>
        <w:t>y</w:t>
      </w:r>
    </w:p>
    <w:p w14:paraId="49E7840A" w14:textId="0455C17B" w:rsidR="00F805D7" w:rsidRPr="00D74C69" w:rsidRDefault="00F77522" w:rsidP="00BA78B2">
      <w:pPr>
        <w:ind w:firstLine="0"/>
      </w:pPr>
      <w:r>
        <w:t>I</w:t>
      </w:r>
      <w:r w:rsidRPr="00D74C69">
        <w:t xml:space="preserve">n </w:t>
      </w:r>
      <w:r>
        <w:t>Fig 10</w:t>
      </w:r>
      <w:r w:rsidRPr="00D74C69">
        <w:t xml:space="preserve"> you can see where the links between the nodes are most densely located – there is a good connection between population clusters. </w:t>
      </w:r>
      <w:r>
        <w:t>Most of</w:t>
      </w:r>
      <w:r w:rsidRPr="00D74C69">
        <w:t xml:space="preserve"> the population is in medium and high-rise residential buildings, but this does not mean the centrality of the place. Areas with denser mid-rise development take center stage as they tend to have a more connected pedestrian network, distances and spaces that are commensurate and comfortable for people. The private residential sector is rarely the center since there is a very low density of both population and buildings.</w:t>
      </w:r>
    </w:p>
    <w:p w14:paraId="2305627B" w14:textId="77777777" w:rsidR="00F77522" w:rsidRPr="0039415C" w:rsidRDefault="00F77522" w:rsidP="00F77522">
      <w:pPr>
        <w:ind w:firstLine="0"/>
        <w:jc w:val="center"/>
      </w:pPr>
    </w:p>
    <w:p w14:paraId="3235265A" w14:textId="504C1FBF" w:rsidR="00F77522" w:rsidRDefault="004004C4" w:rsidP="00DE3C0B">
      <w:pPr>
        <w:keepNext/>
        <w:ind w:firstLine="0"/>
        <w:jc w:val="center"/>
      </w:pPr>
      <w:r w:rsidRPr="004004C4">
        <w:rPr>
          <w:noProof/>
          <w:lang w:val="ru-RU" w:eastAsia="ru-RU"/>
        </w:rPr>
        <w:drawing>
          <wp:inline distT="0" distB="0" distL="0" distR="0" wp14:anchorId="4F5DA416" wp14:editId="69B0D61E">
            <wp:extent cx="4248448" cy="2072640"/>
            <wp:effectExtent l="0" t="0" r="0" b="3810"/>
            <wp:docPr id="1700058735" name="Picture 6" descr="A picture containing map, text,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0058735" name="Picture 6" descr="A picture containing map, text, screenshot&#10;&#10;Description automatically generated"/>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61220" cy="2127657"/>
                    </a:xfrm>
                    <a:prstGeom prst="rect">
                      <a:avLst/>
                    </a:prstGeom>
                    <a:noFill/>
                    <a:ln>
                      <a:noFill/>
                    </a:ln>
                  </pic:spPr>
                </pic:pic>
              </a:graphicData>
            </a:graphic>
          </wp:inline>
        </w:drawing>
      </w:r>
    </w:p>
    <w:p w14:paraId="2B80BCE1" w14:textId="18878F3D" w:rsidR="00F77522" w:rsidRDefault="00F77522" w:rsidP="00F77522">
      <w:pPr>
        <w:ind w:firstLine="0"/>
      </w:pPr>
      <w:r>
        <w:t xml:space="preserve">Figure </w:t>
      </w:r>
      <w:r w:rsidR="00947425">
        <w:fldChar w:fldCharType="begin"/>
      </w:r>
      <w:r w:rsidR="00947425">
        <w:instrText xml:space="preserve"> SEQ Figure \* ARABIC </w:instrText>
      </w:r>
      <w:r w:rsidR="00947425">
        <w:fldChar w:fldCharType="separate"/>
      </w:r>
      <w:r w:rsidR="00550798">
        <w:rPr>
          <w:noProof/>
        </w:rPr>
        <w:t>10</w:t>
      </w:r>
      <w:r w:rsidR="00947425">
        <w:rPr>
          <w:noProof/>
        </w:rPr>
        <w:fldChar w:fldCharType="end"/>
      </w:r>
      <w:r>
        <w:t xml:space="preserve"> - </w:t>
      </w:r>
      <w:r w:rsidRPr="006064B5">
        <w:t>A - density of connections of the road network, B - population density by city blocks, C - central places of the city</w:t>
      </w:r>
    </w:p>
    <w:p w14:paraId="116A4040" w14:textId="77777777" w:rsidR="00F77522" w:rsidRPr="00D74C69" w:rsidRDefault="00F77522" w:rsidP="00F77522">
      <w:pPr>
        <w:ind w:firstLine="0"/>
      </w:pPr>
    </w:p>
    <w:p w14:paraId="56D332BE" w14:textId="17E0AE3B" w:rsidR="00F77522" w:rsidRPr="00F77522" w:rsidRDefault="00F805D7" w:rsidP="00F77522">
      <w:pPr>
        <w:spacing w:after="200"/>
      </w:pPr>
      <w:r>
        <w:t>R</w:t>
      </w:r>
      <w:r w:rsidR="00F77522" w:rsidRPr="00B23CA4">
        <w:t xml:space="preserve">esidential areas with a large population can </w:t>
      </w:r>
      <w:r>
        <w:t>be defined as</w:t>
      </w:r>
      <w:r w:rsidR="00F77522" w:rsidRPr="00B23CA4">
        <w:t xml:space="preserve"> POI</w:t>
      </w:r>
      <w:r w:rsidR="00FA77CD">
        <w:t xml:space="preserve"> (Point of Interest)</w:t>
      </w:r>
      <w:r>
        <w:t>.</w:t>
      </w:r>
      <w:r w:rsidR="00F77522" w:rsidRPr="00B23CA4">
        <w:t xml:space="preserve"> </w:t>
      </w:r>
      <w:r>
        <w:t>D</w:t>
      </w:r>
      <w:r w:rsidR="00F77522" w:rsidRPr="00B23CA4">
        <w:t xml:space="preserve">ue to the low density, they can only form centers at the micro level. At the macro level of the city, densely built-up quarters will still be considered centers of </w:t>
      </w:r>
      <w:r>
        <w:t>attraction</w:t>
      </w:r>
      <w:r w:rsidR="00BA78B2">
        <w:t>.</w:t>
      </w:r>
    </w:p>
    <w:p w14:paraId="35A67CCB" w14:textId="7AB5F20E" w:rsidR="00B23CA4" w:rsidRDefault="00B23CA4" w:rsidP="00B23CA4">
      <w:pPr>
        <w:pStyle w:val="heading2"/>
      </w:pPr>
      <w:r w:rsidRPr="00B23CA4">
        <w:lastRenderedPageBreak/>
        <w:t xml:space="preserve">Demonstration of the method based on points of </w:t>
      </w:r>
      <w:r w:rsidR="00F77522" w:rsidRPr="00B23CA4">
        <w:t>interes</w:t>
      </w:r>
      <w:r w:rsidR="00F77522">
        <w:t>t.</w:t>
      </w:r>
    </w:p>
    <w:p w14:paraId="79EBCB69" w14:textId="77777777" w:rsidR="00FA77CD" w:rsidRDefault="00FA77CD" w:rsidP="00FA77CD">
      <w:pPr>
        <w:pStyle w:val="p1a"/>
      </w:pPr>
      <w:r>
        <w:t>All the data was ingested on a local machine and saved in parquet format and then analyzed. There were 998 groups about Miass city in VK (</w:t>
      </w:r>
      <w:r w:rsidRPr="00640743">
        <w:t>Russian online social media</w:t>
      </w:r>
      <w:r>
        <w:t xml:space="preserve"> network) what were scrapped for the data. Moreover, all posts what contain the name of the city in Russian were also added to the dataset. After the data ingestion all the texts were tokenized and converted to numbers to extract named entities. The only entity needed was location, hence there was a filter to save only locations in the final dataset. At the same time all the texts have been processed semantically to define the attractiveness of the point.</w:t>
      </w:r>
    </w:p>
    <w:p w14:paraId="6E627B39" w14:textId="6F00AC00" w:rsidR="00F805D7" w:rsidRPr="00FA77CD" w:rsidRDefault="00FA77CD" w:rsidP="00FA77CD">
      <w:pPr>
        <w:pStyle w:val="p1a"/>
        <w:ind w:firstLine="227"/>
      </w:pPr>
      <w:r>
        <w:t>Final maps with the extracted points of interest can be seen in Fig 11.</w:t>
      </w:r>
    </w:p>
    <w:p w14:paraId="22F40C09" w14:textId="77777777" w:rsidR="00F77522" w:rsidRDefault="00F77522" w:rsidP="00F77522">
      <w:pPr>
        <w:keepNext/>
        <w:ind w:firstLine="0"/>
        <w:jc w:val="center"/>
      </w:pPr>
      <w:r>
        <w:rPr>
          <w:noProof/>
          <w:lang w:val="ru-RU" w:eastAsia="ru-RU"/>
        </w:rPr>
        <w:drawing>
          <wp:inline distT="0" distB="0" distL="0" distR="0" wp14:anchorId="0187003B" wp14:editId="71A775E0">
            <wp:extent cx="3577031" cy="2848119"/>
            <wp:effectExtent l="0" t="0" r="4445" b="9525"/>
            <wp:docPr id="16" name="Рисунок 16" descr="A picture containing map, text, atla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Рисунок 16" descr="A picture containing map, text, atlas&#10;&#10;Description automatically generated"/>
                    <pic:cNvPicPr/>
                  </pic:nvPicPr>
                  <pic:blipFill rotWithShape="1">
                    <a:blip r:embed="rId19" cstate="print">
                      <a:extLst>
                        <a:ext uri="{28A0092B-C50C-407E-A947-70E740481C1C}">
                          <a14:useLocalDpi xmlns:a14="http://schemas.microsoft.com/office/drawing/2010/main" val="0"/>
                        </a:ext>
                      </a:extLst>
                    </a:blip>
                    <a:srcRect r="11188"/>
                    <a:stretch/>
                  </pic:blipFill>
                  <pic:spPr bwMode="auto">
                    <a:xfrm>
                      <a:off x="0" y="0"/>
                      <a:ext cx="3604737" cy="2870179"/>
                    </a:xfrm>
                    <a:prstGeom prst="rect">
                      <a:avLst/>
                    </a:prstGeom>
                    <a:ln>
                      <a:noFill/>
                    </a:ln>
                    <a:extLst>
                      <a:ext uri="{53640926-AAD7-44D8-BBD7-CCE9431645EC}">
                        <a14:shadowObscured xmlns:a14="http://schemas.microsoft.com/office/drawing/2010/main"/>
                      </a:ext>
                    </a:extLst>
                  </pic:spPr>
                </pic:pic>
              </a:graphicData>
            </a:graphic>
          </wp:inline>
        </w:drawing>
      </w:r>
    </w:p>
    <w:p w14:paraId="10FB7412" w14:textId="243D072A" w:rsidR="00F77522" w:rsidRDefault="00F77522" w:rsidP="00F805D7">
      <w:pPr>
        <w:jc w:val="center"/>
      </w:pPr>
      <w:r>
        <w:t xml:space="preserve">Figure </w:t>
      </w:r>
      <w:r w:rsidR="00947425">
        <w:fldChar w:fldCharType="begin"/>
      </w:r>
      <w:r w:rsidR="00947425">
        <w:instrText xml:space="preserve"> SEQ Figure \* ARABIC </w:instrText>
      </w:r>
      <w:r w:rsidR="00947425">
        <w:fldChar w:fldCharType="separate"/>
      </w:r>
      <w:r w:rsidR="00550798">
        <w:rPr>
          <w:noProof/>
        </w:rPr>
        <w:t>11</w:t>
      </w:r>
      <w:r w:rsidR="00947425">
        <w:rPr>
          <w:noProof/>
        </w:rPr>
        <w:fldChar w:fldCharType="end"/>
      </w:r>
      <w:r>
        <w:t xml:space="preserve"> - Results of POI's extraction</w:t>
      </w:r>
      <w:r w:rsidR="00AB747A">
        <w:br/>
      </w:r>
    </w:p>
    <w:p w14:paraId="53CC05A1" w14:textId="40620730" w:rsidR="00F805D7" w:rsidRDefault="00F805D7" w:rsidP="00F805D7">
      <w:pPr>
        <w:pStyle w:val="p1a"/>
        <w:ind w:firstLine="227"/>
      </w:pPr>
      <w:r>
        <w:t>The first map shows the distribution of points of all kinds. The second one is a heat map drawn by the number of mentions of every point. It shows the most popular points in the city, what can be defined as centers of urban spaces. There are at least 2 main and some minor centers in the city.</w:t>
      </w:r>
    </w:p>
    <w:p w14:paraId="434C465D" w14:textId="24596F5E" w:rsidR="00B23CA4" w:rsidRDefault="00B23CA4" w:rsidP="00B23CA4">
      <w:pPr>
        <w:pStyle w:val="heading2"/>
      </w:pPr>
      <w:r w:rsidRPr="00B23CA4">
        <w:t>Demonstration of the Method of automatic identification of central locations in a city</w:t>
      </w:r>
    </w:p>
    <w:p w14:paraId="14699232" w14:textId="4BC4C1CC" w:rsidR="00065403" w:rsidRDefault="00B23CA4" w:rsidP="00065403">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overflowPunct/>
        <w:spacing w:line="240" w:lineRule="auto"/>
        <w:ind w:firstLine="0"/>
        <w:jc w:val="left"/>
        <w:textAlignment w:val="auto"/>
      </w:pPr>
      <w:r w:rsidRPr="00B23CA4">
        <w:t xml:space="preserve">To </w:t>
      </w:r>
      <w:r w:rsidR="00F805D7">
        <w:t>demonstrate the results,</w:t>
      </w:r>
      <w:r w:rsidRPr="00B23CA4">
        <w:t xml:space="preserve"> </w:t>
      </w:r>
      <w:r w:rsidR="00065403" w:rsidRPr="00065403">
        <w:t xml:space="preserve">all services of the profile of interest are displayed on the map. A </w:t>
      </w:r>
      <w:r w:rsidR="00E54644" w:rsidRPr="00065403">
        <w:t>heat map</w:t>
      </w:r>
      <w:r w:rsidR="00065403" w:rsidRPr="00065403">
        <w:t xml:space="preserve"> is created based on the location of these services, showing where the concentratio</w:t>
      </w:r>
      <w:r w:rsidR="00C91999">
        <w:t xml:space="preserve">n of services is highest (Fig. </w:t>
      </w:r>
      <w:r w:rsidR="004004C4">
        <w:t>12</w:t>
      </w:r>
      <w:r w:rsidR="00065403" w:rsidRPr="00065403">
        <w:t xml:space="preserve">). </w:t>
      </w:r>
    </w:p>
    <w:p w14:paraId="574F0A29" w14:textId="5C19F6EF" w:rsidR="00065403" w:rsidRPr="00065403" w:rsidRDefault="00065403" w:rsidP="00065403">
      <w:r w:rsidRPr="00065403">
        <w:t xml:space="preserve">Subsequently, the K-means method is applied to cluster the existing services. After identifying the clusters, the degree of popularity of the central places is determined </w:t>
      </w:r>
      <w:r w:rsidRPr="00065403">
        <w:lastRenderedPageBreak/>
        <w:t>according to the heatmap. Thus, on the final visualization, the central places are represented in different colors accor</w:t>
      </w:r>
      <w:r w:rsidR="00C91999">
        <w:t xml:space="preserve">ding to their popularity (Fig. </w:t>
      </w:r>
      <w:r w:rsidR="004004C4">
        <w:t>12</w:t>
      </w:r>
      <w:r w:rsidRPr="00065403">
        <w:t>).</w:t>
      </w:r>
    </w:p>
    <w:p w14:paraId="148C79CE" w14:textId="50D1C93F" w:rsidR="00B23CA4" w:rsidRDefault="00065403" w:rsidP="00065403">
      <w:r w:rsidRPr="00065403">
        <w:t>To identify potential central places, it is necessary to collect reviews mentioning specific points on the map and geocode them. Then, they are also displayed as a heatmap, clustered, and added to the final map. As shown in Fig. 1a, potential central places have lower popularity. This may be due to the absence of services on their territory that attract a large people flow</w:t>
      </w:r>
      <w:r w:rsidR="00B23CA4" w:rsidRPr="00B23CA4">
        <w:t>.</w:t>
      </w:r>
    </w:p>
    <w:p w14:paraId="6AF571E7" w14:textId="77777777" w:rsidR="00F77522" w:rsidRDefault="00F77522" w:rsidP="00F77522">
      <w:pPr>
        <w:keepNext/>
        <w:jc w:val="center"/>
      </w:pPr>
      <w:r>
        <w:rPr>
          <w:noProof/>
          <w:lang w:val="ru-RU" w:eastAsia="ru-RU"/>
        </w:rPr>
        <w:drawing>
          <wp:inline distT="0" distB="0" distL="0" distR="0" wp14:anchorId="6237C8AE" wp14:editId="3564E250">
            <wp:extent cx="3177540" cy="2525102"/>
            <wp:effectExtent l="0" t="0" r="3810" b="8890"/>
            <wp:docPr id="15" name="Рисунок 15" descr="A screenshot of a map&#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Рисунок 15" descr="A screenshot of a map&#10;&#10;Description automatically generated with low confidence"/>
                    <pic:cNvPicPr/>
                  </pic:nvPicPr>
                  <pic:blipFill rotWithShape="1">
                    <a:blip r:embed="rId20" cstate="print">
                      <a:extLst>
                        <a:ext uri="{28A0092B-C50C-407E-A947-70E740481C1C}">
                          <a14:useLocalDpi xmlns:a14="http://schemas.microsoft.com/office/drawing/2010/main" val="0"/>
                        </a:ext>
                      </a:extLst>
                    </a:blip>
                    <a:srcRect r="11015"/>
                    <a:stretch/>
                  </pic:blipFill>
                  <pic:spPr bwMode="auto">
                    <a:xfrm>
                      <a:off x="0" y="0"/>
                      <a:ext cx="3294622" cy="2618144"/>
                    </a:xfrm>
                    <a:prstGeom prst="rect">
                      <a:avLst/>
                    </a:prstGeom>
                    <a:ln>
                      <a:noFill/>
                    </a:ln>
                    <a:extLst>
                      <a:ext uri="{53640926-AAD7-44D8-BBD7-CCE9431645EC}">
                        <a14:shadowObscured xmlns:a14="http://schemas.microsoft.com/office/drawing/2010/main"/>
                      </a:ext>
                    </a:extLst>
                  </pic:spPr>
                </pic:pic>
              </a:graphicData>
            </a:graphic>
          </wp:inline>
        </w:drawing>
      </w:r>
    </w:p>
    <w:p w14:paraId="43F9A4C7" w14:textId="6931B277" w:rsidR="007070D5" w:rsidRDefault="00F77522" w:rsidP="00DE3C0B">
      <w:pPr>
        <w:ind w:firstLine="0"/>
      </w:pPr>
      <w:r>
        <w:t xml:space="preserve">Figure </w:t>
      </w:r>
      <w:r w:rsidR="00947425">
        <w:fldChar w:fldCharType="begin"/>
      </w:r>
      <w:r w:rsidR="00947425">
        <w:instrText xml:space="preserve"> SEQ Figure \* ARABIC </w:instrText>
      </w:r>
      <w:r w:rsidR="00947425">
        <w:fldChar w:fldCharType="separate"/>
      </w:r>
      <w:r w:rsidR="00550798">
        <w:rPr>
          <w:noProof/>
        </w:rPr>
        <w:t>12</w:t>
      </w:r>
      <w:r w:rsidR="00947425">
        <w:rPr>
          <w:noProof/>
        </w:rPr>
        <w:fldChar w:fldCharType="end"/>
      </w:r>
      <w:r>
        <w:t xml:space="preserve"> - </w:t>
      </w:r>
      <w:r w:rsidRPr="00420138">
        <w:t>Demonstration of the method of automatic identification of central locations</w:t>
      </w:r>
    </w:p>
    <w:p w14:paraId="52A798B0" w14:textId="77777777" w:rsidR="004004C4" w:rsidRDefault="004004C4" w:rsidP="001B7542"/>
    <w:p w14:paraId="1AF3E051" w14:textId="70C863BF" w:rsidR="00B23CA4" w:rsidRPr="00B23CA4" w:rsidRDefault="00B23CA4" w:rsidP="001B7542">
      <w:r w:rsidRPr="00B23CA4">
        <w:t>Thus, this method can be utilized for various tasks and produces different outcomes. However, its most valuable function is to identify those places that have the potential to become central, but currently do not have some service.</w:t>
      </w:r>
    </w:p>
    <w:p w14:paraId="2FA28632" w14:textId="15B0E9B0" w:rsidR="00B23CA4" w:rsidRPr="00B23CA4" w:rsidRDefault="003175EF" w:rsidP="003175EF">
      <w:pPr>
        <w:pStyle w:val="heading2"/>
      </w:pPr>
      <w:r>
        <w:t xml:space="preserve">Demonstration of </w:t>
      </w:r>
      <w:r w:rsidRPr="003175EF">
        <w:t xml:space="preserve">the </w:t>
      </w:r>
      <w:r w:rsidR="004004C4" w:rsidRPr="003175EF">
        <w:t>method for</w:t>
      </w:r>
      <w:r w:rsidRPr="003175EF">
        <w:t xml:space="preserve"> Delimiting Agglomeration Boundaries: Leveraging Open Data and Identifying Urban Centers</w:t>
      </w:r>
    </w:p>
    <w:p w14:paraId="1F9ACEB7" w14:textId="77777777" w:rsidR="00BA78B2" w:rsidRDefault="003175EF" w:rsidP="00BA78B2">
      <w:pPr>
        <w:ind w:firstLine="0"/>
      </w:pPr>
      <w:r>
        <w:t>The application of the proposed method for determining agglomeration boundaries and identifying urban centers in Miass yielded promising outcomes. The analysis of transport infrastructure connectivity revealed several areas with high levels of connectivity, indicating potential urban centers within the city. These areas demonstrated a concentration of road networks, public transportation routes, and other modes of transport, highlighting their importance in the city's overall connectivity.</w:t>
      </w:r>
      <w:r w:rsidR="00BA78B2">
        <w:t xml:space="preserve"> </w:t>
      </w:r>
    </w:p>
    <w:p w14:paraId="726B93EE" w14:textId="1C953672" w:rsidR="003175EF" w:rsidRDefault="003175EF" w:rsidP="00BA78B2">
      <w:r>
        <w:t xml:space="preserve">Using a classifier, the processed data successfully identified and categorized urban centers based on various indicators such as population density, commercial activity, and availability of public facilities. The identified urban centers aligned well with the characteristics of developed and densely populated areas, showcasing their significance within the city's spatial structure. </w:t>
      </w:r>
    </w:p>
    <w:p w14:paraId="0CDED433" w14:textId="459716F9" w:rsidR="00264C2F" w:rsidRPr="0041126B" w:rsidRDefault="00B57385" w:rsidP="001B1A99">
      <w:r>
        <w:lastRenderedPageBreak/>
        <w:t xml:space="preserve">The correlation analysis between the obtained results and the boundaries defined in the master plan for Miass's development by 2030 exhibited a high degree of agreement. The identified agglomeration boundaries based on transport infrastructure connectivity were found to be compatible with the long-term vision outlined in the master plan. This correlation validated the accuracy and reliability of the proposed method in defining agglomeration boundaries that align with the city's strategic objectives. </w:t>
      </w:r>
      <w:r w:rsidR="003175EF">
        <w:t>The results an</w:t>
      </w:r>
      <w:r w:rsidR="00C91999">
        <w:t>d workflow are shown in Fig</w:t>
      </w:r>
      <w:r w:rsidR="004004C4">
        <w:t>. 13.</w:t>
      </w:r>
    </w:p>
    <w:p w14:paraId="717B9E49" w14:textId="77777777" w:rsidR="004004C4" w:rsidRDefault="00C3580D" w:rsidP="004004C4">
      <w:pPr>
        <w:keepNext/>
        <w:ind w:firstLine="0"/>
        <w:jc w:val="center"/>
      </w:pPr>
      <w:r>
        <w:rPr>
          <w:noProof/>
          <w:lang w:val="ru-RU" w:eastAsia="ru-RU"/>
        </w:rPr>
        <w:drawing>
          <wp:inline distT="0" distB="0" distL="0" distR="0" wp14:anchorId="322B7DEE" wp14:editId="1417F42C">
            <wp:extent cx="4290648" cy="2385060"/>
            <wp:effectExtent l="0" t="0" r="0"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city 2.png"/>
                    <pic:cNvPicPr/>
                  </pic:nvPicPr>
                  <pic:blipFill rotWithShape="1">
                    <a:blip r:embed="rId21" cstate="print">
                      <a:extLst>
                        <a:ext uri="{28A0092B-C50C-407E-A947-70E740481C1C}">
                          <a14:useLocalDpi xmlns:a14="http://schemas.microsoft.com/office/drawing/2010/main" val="0"/>
                        </a:ext>
                      </a:extLst>
                    </a:blip>
                    <a:srcRect l="9193" b="28618"/>
                    <a:stretch/>
                  </pic:blipFill>
                  <pic:spPr bwMode="auto">
                    <a:xfrm>
                      <a:off x="0" y="0"/>
                      <a:ext cx="4324701" cy="2403989"/>
                    </a:xfrm>
                    <a:prstGeom prst="rect">
                      <a:avLst/>
                    </a:prstGeom>
                    <a:ln>
                      <a:noFill/>
                    </a:ln>
                    <a:extLst>
                      <a:ext uri="{53640926-AAD7-44D8-BBD7-CCE9431645EC}">
                        <a14:shadowObscured xmlns:a14="http://schemas.microsoft.com/office/drawing/2010/main"/>
                      </a:ext>
                    </a:extLst>
                  </pic:spPr>
                </pic:pic>
              </a:graphicData>
            </a:graphic>
          </wp:inline>
        </w:drawing>
      </w:r>
    </w:p>
    <w:p w14:paraId="39967DCB" w14:textId="49D4A2F1" w:rsidR="003175EF" w:rsidRDefault="004004C4" w:rsidP="004004C4">
      <w:pPr>
        <w:ind w:firstLine="0"/>
      </w:pPr>
      <w:r>
        <w:t xml:space="preserve">Figure </w:t>
      </w:r>
      <w:r w:rsidR="00947425">
        <w:fldChar w:fldCharType="begin"/>
      </w:r>
      <w:r w:rsidR="00947425">
        <w:instrText xml:space="preserve"> SEQ Figure \* ARABIC </w:instrText>
      </w:r>
      <w:r w:rsidR="00947425">
        <w:fldChar w:fldCharType="separate"/>
      </w:r>
      <w:r w:rsidR="00550798">
        <w:rPr>
          <w:noProof/>
        </w:rPr>
        <w:t>13</w:t>
      </w:r>
      <w:r w:rsidR="00947425">
        <w:rPr>
          <w:noProof/>
        </w:rPr>
        <w:fldChar w:fldCharType="end"/>
      </w:r>
      <w:r>
        <w:t xml:space="preserve"> - </w:t>
      </w:r>
      <w:r w:rsidRPr="00146D82">
        <w:t>Demonstration of the method for Delimiting Agglomeration Boundaries: Leveraging Open Data and Identifying Urban Centers</w:t>
      </w:r>
    </w:p>
    <w:p w14:paraId="1871B1B3" w14:textId="77777777" w:rsidR="004004C4" w:rsidRPr="004004C4" w:rsidRDefault="004004C4" w:rsidP="004004C4">
      <w:pPr>
        <w:ind w:firstLine="0"/>
      </w:pPr>
    </w:p>
    <w:p w14:paraId="519A9114" w14:textId="07F8ADF3" w:rsidR="003175EF" w:rsidRDefault="003175EF" w:rsidP="001B1A99">
      <w:r>
        <w:t>Overall, the results obtained through this method provide valuable insights into the spatial distribution of urban centers and the delineation of agglomeration boundaries in Miass. These findings can inform urban planning, resource allocation, and decision-making processes, facilitating sustainable development and efficient utilization of urban resources.</w:t>
      </w:r>
    </w:p>
    <w:p w14:paraId="5B37FD06" w14:textId="37385259" w:rsidR="00B23CA4" w:rsidRDefault="00B23CA4" w:rsidP="00B23CA4">
      <w:pPr>
        <w:pStyle w:val="heading1"/>
      </w:pPr>
      <w:r>
        <w:t>Discussion</w:t>
      </w:r>
    </w:p>
    <w:p w14:paraId="077D4A32" w14:textId="470D5376" w:rsidR="00AF4950" w:rsidRDefault="00AF4950" w:rsidP="00AF4950">
      <w:pPr>
        <w:pStyle w:val="p1a"/>
      </w:pPr>
      <w:r>
        <w:t>This article presents four new urban center allocation methods that, when used collectively, form a powerful tool for city analysis. While existing research often focuses on only one aspect of the topic, the methods in this article allow for a comprehensive examination of cities worldwide from diverse perspectives, o</w:t>
      </w:r>
      <w:r w:rsidR="00241708">
        <w:t>vercoming previous limitations.</w:t>
      </w:r>
    </w:p>
    <w:p w14:paraId="4D559AAB" w14:textId="0C4BCBFD" w:rsidR="00AF4950" w:rsidRDefault="00AF4950" w:rsidP="00AF4950">
      <w:pPr>
        <w:pStyle w:val="p1a"/>
      </w:pPr>
      <w:r>
        <w:t xml:space="preserve">Each method can be used individually, but their integration enables a holistic understanding of urban centers, significantly enhancing geo-analysis and urban center definition </w:t>
      </w:r>
      <w:r>
        <w:t>and extraction.</w:t>
      </w:r>
      <w:r w:rsidRPr="00AF4950">
        <w:t xml:space="preserve"> </w:t>
      </w:r>
      <w:r>
        <w:t xml:space="preserve">Fig. 14e illustrates the combined outcomes of all four methods. Comparing the individual methods with existing literature, Fig. 14a identifies central settlement places efficiently based on connectivity and population density. Fig. 14b </w:t>
      </w:r>
      <w:r>
        <w:lastRenderedPageBreak/>
        <w:t>introduces innovative attraction point clustering, enhancing precision. Fig. 14c provides a nuanced understanding of POI dynamics, and Fig. 14d visualiz</w:t>
      </w:r>
      <w:r w:rsidR="00241708">
        <w:t>es city development directions.</w:t>
      </w:r>
    </w:p>
    <w:p w14:paraId="1EF72DBB" w14:textId="681B73E7" w:rsidR="00AF4950" w:rsidRPr="00AF4950" w:rsidRDefault="00AF4950" w:rsidP="00AF4950">
      <w:pPr>
        <w:pStyle w:val="p1a"/>
      </w:pPr>
      <w:r>
        <w:t>In conclusion, these four methods offer a comprehensive urban analysis toolset, providing valuable insights for city planning and development. Their integration bridges research gaps and opens avenues for further exploration in this field.</w:t>
      </w:r>
    </w:p>
    <w:p w14:paraId="1DA253D7" w14:textId="4A13D318" w:rsidR="004004C4" w:rsidRDefault="0044703F" w:rsidP="004004C4">
      <w:pPr>
        <w:keepNext/>
        <w:ind w:firstLine="0"/>
        <w:jc w:val="center"/>
      </w:pPr>
      <w:r>
        <w:rPr>
          <w:noProof/>
          <w:lang w:val="ru-RU" w:eastAsia="ru-RU"/>
        </w:rPr>
        <w:drawing>
          <wp:inline distT="0" distB="0" distL="0" distR="0" wp14:anchorId="75961236" wp14:editId="60D649F8">
            <wp:extent cx="3970020" cy="2799909"/>
            <wp:effectExtent l="0" t="0" r="0" b="635"/>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_total 3.png"/>
                    <pic:cNvPicPr/>
                  </pic:nvPicPr>
                  <pic:blipFill rotWithShape="1">
                    <a:blip r:embed="rId22" cstate="print">
                      <a:extLst>
                        <a:ext uri="{28A0092B-C50C-407E-A947-70E740481C1C}">
                          <a14:useLocalDpi xmlns:a14="http://schemas.microsoft.com/office/drawing/2010/main" val="0"/>
                        </a:ext>
                      </a:extLst>
                    </a:blip>
                    <a:srcRect l="347" t="981" r="780" b="409"/>
                    <a:stretch/>
                  </pic:blipFill>
                  <pic:spPr bwMode="auto">
                    <a:xfrm>
                      <a:off x="0" y="0"/>
                      <a:ext cx="3978736" cy="2806056"/>
                    </a:xfrm>
                    <a:prstGeom prst="rect">
                      <a:avLst/>
                    </a:prstGeom>
                    <a:ln>
                      <a:noFill/>
                    </a:ln>
                    <a:extLst>
                      <a:ext uri="{53640926-AAD7-44D8-BBD7-CCE9431645EC}">
                        <a14:shadowObscured xmlns:a14="http://schemas.microsoft.com/office/drawing/2010/main"/>
                      </a:ext>
                    </a:extLst>
                  </pic:spPr>
                </pic:pic>
              </a:graphicData>
            </a:graphic>
          </wp:inline>
        </w:drawing>
      </w:r>
    </w:p>
    <w:p w14:paraId="5C915DFE" w14:textId="4A6F39E4" w:rsidR="005A6ACB" w:rsidRDefault="004004C4" w:rsidP="004004C4">
      <w:pPr>
        <w:jc w:val="center"/>
      </w:pPr>
      <w:r>
        <w:t xml:space="preserve">Figure </w:t>
      </w:r>
      <w:r w:rsidR="00947425">
        <w:fldChar w:fldCharType="begin"/>
      </w:r>
      <w:r w:rsidR="00947425">
        <w:instrText xml:space="preserve"> SEQ Figure \* ARABIC </w:instrText>
      </w:r>
      <w:r w:rsidR="00947425">
        <w:fldChar w:fldCharType="separate"/>
      </w:r>
      <w:r w:rsidR="00550798">
        <w:rPr>
          <w:noProof/>
        </w:rPr>
        <w:t>14</w:t>
      </w:r>
      <w:r w:rsidR="00947425">
        <w:rPr>
          <w:noProof/>
        </w:rPr>
        <w:fldChar w:fldCharType="end"/>
      </w:r>
      <w:r>
        <w:t xml:space="preserve"> - </w:t>
      </w:r>
      <w:r w:rsidRPr="00A470B1">
        <w:t>Demonstration of the methods of allocation of urban centers</w:t>
      </w:r>
    </w:p>
    <w:p w14:paraId="2C1F42ED" w14:textId="1D4EA0F6" w:rsidR="008D1D13" w:rsidRPr="008D1D13" w:rsidRDefault="008D1D13" w:rsidP="008D1D13">
      <w:pPr>
        <w:pStyle w:val="heading1"/>
      </w:pPr>
      <w:r>
        <w:t>Conclusion</w:t>
      </w:r>
    </w:p>
    <w:p w14:paraId="3B21AD07" w14:textId="545D0FBC" w:rsidR="00DE3C0B" w:rsidRPr="001B1A99" w:rsidRDefault="001B1A99" w:rsidP="001B1A99">
      <w:pPr>
        <w:pStyle w:val="p1a"/>
      </w:pPr>
      <w:r w:rsidRPr="001B1A99">
        <w:t>T</w:t>
      </w:r>
      <w:r w:rsidR="00B23CA4" w:rsidRPr="001B1A99">
        <w:t xml:space="preserve">his article </w:t>
      </w:r>
      <w:r>
        <w:t>proposed a new approach of identifying existing urban centers and subcenters based on open data. It can be used</w:t>
      </w:r>
      <w:r w:rsidR="00B23CA4" w:rsidRPr="001B1A99">
        <w:t xml:space="preserve"> for addressing specific challenges</w:t>
      </w:r>
      <w:r>
        <w:t xml:space="preserve"> and</w:t>
      </w:r>
      <w:r w:rsidR="00B23CA4" w:rsidRPr="001B1A99">
        <w:t xml:space="preserve"> conducting comprehensive analyses of cities.</w:t>
      </w:r>
      <w:r w:rsidR="00CB29CA">
        <w:t xml:space="preserve"> </w:t>
      </w:r>
      <w:r>
        <w:t xml:space="preserve">This </w:t>
      </w:r>
      <w:r w:rsidRPr="001B1A99">
        <w:t>methodolog</w:t>
      </w:r>
      <w:r>
        <w:t xml:space="preserve">y </w:t>
      </w:r>
      <w:r w:rsidR="00B23CA4" w:rsidRPr="001B1A99">
        <w:t>can</w:t>
      </w:r>
      <w:r>
        <w:t xml:space="preserve"> be used to</w:t>
      </w:r>
      <w:r w:rsidR="00B23CA4" w:rsidRPr="001B1A99">
        <w:t xml:space="preserve"> gain a deeper understanding of urban dynamics and pave the way for more informed decision-making in urban development and management</w:t>
      </w:r>
      <w:r>
        <w:t xml:space="preserve"> together with other methods and technologies. The proposed method is very flexible due to the use of open data and NLP models, so in the future it can be easily upgraded and applied in different areas. The only limitation is that it uses open data, and it means that not all groups of people are </w:t>
      </w:r>
      <w:r w:rsidR="00CB29CA">
        <w:t>represented by this data. It will be a good advantage to find a way of ingesting relevant data from all citizens.</w:t>
      </w:r>
    </w:p>
    <w:p w14:paraId="51136E19" w14:textId="77777777" w:rsidR="00606587" w:rsidRPr="00241708" w:rsidRDefault="009B2539" w:rsidP="00606587">
      <w:pPr>
        <w:pStyle w:val="heading1"/>
        <w:numPr>
          <w:ilvl w:val="0"/>
          <w:numId w:val="0"/>
        </w:numPr>
        <w:ind w:left="567" w:hanging="567"/>
        <w:rPr>
          <w:lang w:val="ru-RU"/>
        </w:rPr>
      </w:pPr>
      <w:r>
        <w:lastRenderedPageBreak/>
        <w:t>References</w:t>
      </w:r>
    </w:p>
    <w:p w14:paraId="5C9FD84A" w14:textId="2137F45D" w:rsidR="007E7D7D" w:rsidRDefault="007E7D7D" w:rsidP="007E7D7D">
      <w:pPr>
        <w:pStyle w:val="p1a"/>
        <w:numPr>
          <w:ilvl w:val="0"/>
          <w:numId w:val="17"/>
        </w:numPr>
      </w:pPr>
      <w:r w:rsidRPr="007E7D7D">
        <w:t>Zoey</w:t>
      </w:r>
      <w:r w:rsidR="006A6C57">
        <w:t xml:space="preserve"> W., </w:t>
      </w:r>
      <w:r w:rsidRPr="007E7D7D">
        <w:t xml:space="preserve">Rongrong </w:t>
      </w:r>
      <w:r w:rsidR="006A6C57">
        <w:t xml:space="preserve">L., </w:t>
      </w:r>
      <w:r w:rsidRPr="007E7D7D">
        <w:t xml:space="preserve">Yidie </w:t>
      </w:r>
      <w:r w:rsidR="006A6C57">
        <w:t>Z</w:t>
      </w:r>
      <w:r w:rsidRPr="007E7D7D">
        <w:t xml:space="preserve">. Financial services, spatial agglomeration, and the quality of urban economic growth–based on an empirical analysis of 268 cities in China. Finance Research Letters. 43. </w:t>
      </w:r>
      <w:r w:rsidR="006A6C57">
        <w:t>(2021)</w:t>
      </w:r>
    </w:p>
    <w:p w14:paraId="74DC3BC3" w14:textId="6505F815" w:rsidR="006A6C57" w:rsidRDefault="006A6C57" w:rsidP="006A6C57">
      <w:pPr>
        <w:pStyle w:val="a9"/>
        <w:numPr>
          <w:ilvl w:val="0"/>
          <w:numId w:val="17"/>
        </w:numPr>
      </w:pPr>
      <w:r w:rsidRPr="006A6C57">
        <w:t>Mohammad Firoz</w:t>
      </w:r>
      <w:r w:rsidR="00241708">
        <w:t xml:space="preserve"> K.,</w:t>
      </w:r>
      <w:r w:rsidRPr="006A6C57">
        <w:t xml:space="preserve"> Subia </w:t>
      </w:r>
      <w:r w:rsidR="00241708">
        <w:t>A., Bapon B</w:t>
      </w:r>
      <w:r w:rsidRPr="006A6C57">
        <w:t xml:space="preserve">. Quality of Urban Environment: A Critical Review of Approaches and Methodologies. Current Urban Studies. 3. </w:t>
      </w:r>
      <w:r w:rsidR="00241708">
        <w:t>(2015)</w:t>
      </w:r>
    </w:p>
    <w:p w14:paraId="5443D6AC" w14:textId="25032964" w:rsidR="00241708" w:rsidRPr="006A6C57" w:rsidRDefault="00241708" w:rsidP="00241708">
      <w:pPr>
        <w:pStyle w:val="a9"/>
        <w:numPr>
          <w:ilvl w:val="0"/>
          <w:numId w:val="17"/>
        </w:numPr>
      </w:pPr>
      <w:r>
        <w:t>Dickinson J</w:t>
      </w:r>
      <w:r w:rsidRPr="00241708">
        <w:t>. (2019). Quasi-Public Place-Governance: An Exploration of Shopping Centres. Business Law Review. 40. 161. 10.54648/BULA2019021.</w:t>
      </w:r>
    </w:p>
    <w:p w14:paraId="3D7DA7EB" w14:textId="7058DE7A" w:rsidR="00DD2997" w:rsidRDefault="00DD2997" w:rsidP="00DD2997">
      <w:pPr>
        <w:pStyle w:val="p1a"/>
        <w:numPr>
          <w:ilvl w:val="0"/>
          <w:numId w:val="17"/>
        </w:numPr>
      </w:pPr>
      <w:r w:rsidRPr="00DD2997">
        <w:t>Dmitriev R.V. Theory of Central Places: Abstract constructions and/or applied developments // Conference "Theoretical and Applied Problems of Geographic Science: Demographic, Social, Legal, Economic, and Ecological Aspects"</w:t>
      </w:r>
      <w:r>
        <w:t>, pp</w:t>
      </w:r>
      <w:r w:rsidRPr="00DD2997">
        <w:t>.</w:t>
      </w:r>
      <w:r>
        <w:t xml:space="preserve"> </w:t>
      </w:r>
      <w:r w:rsidRPr="00DD2997">
        <w:t>62-66</w:t>
      </w:r>
      <w:r>
        <w:t xml:space="preserve"> (2019)</w:t>
      </w:r>
      <w:r w:rsidR="00124FFA">
        <w:t>.</w:t>
      </w:r>
    </w:p>
    <w:p w14:paraId="4E1D7FD3" w14:textId="4F91DDF0" w:rsidR="00DD2997" w:rsidRDefault="00DD2997" w:rsidP="00DD2997">
      <w:pPr>
        <w:pStyle w:val="a9"/>
        <w:numPr>
          <w:ilvl w:val="0"/>
          <w:numId w:val="17"/>
        </w:numPr>
      </w:pPr>
      <w:r w:rsidRPr="00DD2997">
        <w:t xml:space="preserve">Katynsus A.V. Study of methods for identifying points of public interest based on open data // Conference "12th Congress of Young Scientists". - St. Petersburg, </w:t>
      </w:r>
      <w:r w:rsidR="00423445">
        <w:t>(</w:t>
      </w:r>
      <w:r w:rsidRPr="00DD2997">
        <w:t>2023</w:t>
      </w:r>
      <w:r w:rsidR="00423445">
        <w:t>).</w:t>
      </w:r>
    </w:p>
    <w:p w14:paraId="49CF7593" w14:textId="760DC8AC" w:rsidR="00423445" w:rsidRDefault="008B187E" w:rsidP="00E53928">
      <w:pPr>
        <w:pStyle w:val="a9"/>
        <w:numPr>
          <w:ilvl w:val="0"/>
          <w:numId w:val="17"/>
        </w:numPr>
      </w:pPr>
      <w:r w:rsidRPr="008B187E">
        <w:t xml:space="preserve">Oldenburg </w:t>
      </w:r>
      <w:r>
        <w:t xml:space="preserve">R. </w:t>
      </w:r>
      <w:r w:rsidR="00423445" w:rsidRPr="00423445">
        <w:t>The Great Good Place: Cafes, Coffee Shops, Bookstores, Bars, Hair Salons, and Other.</w:t>
      </w:r>
      <w:r w:rsidR="00E53928" w:rsidRPr="00E53928">
        <w:t xml:space="preserve"> 3</w:t>
      </w:r>
      <w:r w:rsidR="00E53928">
        <w:t>nd edn. Marlowe &amp; Company</w:t>
      </w:r>
      <w:r w:rsidR="00E53928">
        <w:rPr>
          <w:lang w:val="ru-RU"/>
        </w:rPr>
        <w:t xml:space="preserve">, </w:t>
      </w:r>
      <w:r w:rsidR="00E53928" w:rsidRPr="00E53928">
        <w:rPr>
          <w:lang w:val="ru-RU"/>
        </w:rPr>
        <w:t>US</w:t>
      </w:r>
      <w:r w:rsidR="00423445" w:rsidRPr="00423445">
        <w:t xml:space="preserve"> </w:t>
      </w:r>
      <w:r>
        <w:t>(</w:t>
      </w:r>
      <w:r w:rsidR="00423445" w:rsidRPr="00423445">
        <w:t>1989</w:t>
      </w:r>
      <w:r>
        <w:t>)</w:t>
      </w:r>
      <w:r w:rsidR="00124FFA">
        <w:t>.</w:t>
      </w:r>
    </w:p>
    <w:p w14:paraId="45FF9A72" w14:textId="180E37F6" w:rsidR="00423445" w:rsidRDefault="008B187E" w:rsidP="00423445">
      <w:pPr>
        <w:pStyle w:val="a9"/>
        <w:numPr>
          <w:ilvl w:val="0"/>
          <w:numId w:val="17"/>
        </w:numPr>
      </w:pPr>
      <w:r>
        <w:t>King, L.J</w:t>
      </w:r>
      <w:r w:rsidR="00423445" w:rsidRPr="00423445">
        <w:t>. Central Place Theory. Reprint. Edited by Grant Ian Thrall. WVU Research Repository, 2020.</w:t>
      </w:r>
    </w:p>
    <w:p w14:paraId="1E1AA7DF" w14:textId="09B96A9B" w:rsidR="00E53928" w:rsidRPr="00423445" w:rsidRDefault="00E53928" w:rsidP="00E53928">
      <w:pPr>
        <w:pStyle w:val="a9"/>
        <w:numPr>
          <w:ilvl w:val="0"/>
          <w:numId w:val="17"/>
        </w:numPr>
      </w:pPr>
      <w:r w:rsidRPr="00E53928">
        <w:t>Oldenburg R. The Great Good Place: Cafes, Coffee Shops, Bookstores, Bars, Hair Salons, and Other. 3nd edn. Marlowe &amp; Company, US (1989).</w:t>
      </w:r>
    </w:p>
    <w:p w14:paraId="67941CBA" w14:textId="0157CB38" w:rsidR="00423445" w:rsidRDefault="00423445" w:rsidP="00E53928">
      <w:pPr>
        <w:pStyle w:val="a9"/>
        <w:numPr>
          <w:ilvl w:val="0"/>
          <w:numId w:val="17"/>
        </w:numPr>
      </w:pPr>
      <w:r w:rsidRPr="00423445">
        <w:t>Ghadiri, Mehdi</w:t>
      </w:r>
      <w:r w:rsidR="008B187E" w:rsidRPr="008B187E">
        <w:t xml:space="preserve">, </w:t>
      </w:r>
      <w:r w:rsidR="008B187E">
        <w:t>Rassafi, Amir</w:t>
      </w:r>
      <w:r w:rsidR="008B187E" w:rsidRPr="008B187E">
        <w:t>,</w:t>
      </w:r>
      <w:r w:rsidR="008B187E">
        <w:t xml:space="preserve"> Mirbaha, Babak</w:t>
      </w:r>
      <w:r w:rsidRPr="00423445">
        <w:t>. The effects of traffic zoning with regular geometric shapes on the preci</w:t>
      </w:r>
      <w:r w:rsidR="008B187E">
        <w:t>sion of trip pro-duction models</w:t>
      </w:r>
      <w:r w:rsidR="008B187E" w:rsidRPr="008B187E">
        <w:t>//</w:t>
      </w:r>
      <w:r w:rsidR="008B187E">
        <w:t>Journal of Transport Geography</w:t>
      </w:r>
      <w:r w:rsidR="00E53928" w:rsidRPr="00E53928">
        <w:t>,</w:t>
      </w:r>
      <w:r w:rsidR="00E53928">
        <w:t xml:space="preserve"> Elsevier, vol. 78(C), pр.</w:t>
      </w:r>
      <w:r w:rsidR="00E53928" w:rsidRPr="00E53928">
        <w:t xml:space="preserve"> 150-159 </w:t>
      </w:r>
      <w:r w:rsidR="008B187E" w:rsidRPr="00E53928">
        <w:t>(</w:t>
      </w:r>
      <w:r w:rsidR="008B187E" w:rsidRPr="008B187E">
        <w:t>2019</w:t>
      </w:r>
      <w:r w:rsidR="008B187E" w:rsidRPr="00E53928">
        <w:t>).</w:t>
      </w:r>
    </w:p>
    <w:p w14:paraId="4D0343AE" w14:textId="3445BE6E" w:rsidR="00423445" w:rsidRDefault="00423445" w:rsidP="00E53928">
      <w:pPr>
        <w:pStyle w:val="a9"/>
        <w:numPr>
          <w:ilvl w:val="0"/>
          <w:numId w:val="17"/>
        </w:numPr>
      </w:pPr>
      <w:r w:rsidRPr="00423445">
        <w:t>Yamu H.C. Space syntax: A method to measure urban space related to so-cial, economic and cognitive factors // The Virtual And The Real in Plan-ning and Urban Design: Perspective</w:t>
      </w:r>
      <w:r w:rsidR="00E53928">
        <w:t>s, practices and applications</w:t>
      </w:r>
      <w:r w:rsidR="00E53928" w:rsidRPr="00E53928">
        <w:t>, Routledge: Oxon, UK / New York, USA, pp. 136–150.</w:t>
      </w:r>
      <w:r w:rsidR="00E53928">
        <w:t xml:space="preserve"> </w:t>
      </w:r>
      <w:r w:rsidRPr="00423445">
        <w:t xml:space="preserve"> </w:t>
      </w:r>
      <w:r w:rsidR="00E53928" w:rsidRPr="00E53928">
        <w:t>(</w:t>
      </w:r>
      <w:r w:rsidRPr="00423445">
        <w:t>2018</w:t>
      </w:r>
      <w:r w:rsidR="00E53928" w:rsidRPr="00E53928">
        <w:t>)</w:t>
      </w:r>
      <w:r w:rsidR="00124FFA">
        <w:t>.</w:t>
      </w:r>
    </w:p>
    <w:p w14:paraId="08BB30DA" w14:textId="7C79C2DA" w:rsidR="00423445" w:rsidRDefault="00423445" w:rsidP="00DD2997">
      <w:pPr>
        <w:pStyle w:val="a9"/>
        <w:numPr>
          <w:ilvl w:val="0"/>
          <w:numId w:val="17"/>
        </w:numPr>
      </w:pPr>
      <w:r w:rsidRPr="00423445">
        <w:t>Hudec, Mir</w:t>
      </w:r>
      <w:r w:rsidR="00E53928">
        <w:t>oslav &amp; Vujosevic, Mirko</w:t>
      </w:r>
      <w:r w:rsidRPr="00423445">
        <w:t>. Integration of a Fuzzy Sys-tem and an Information System for the Territorial Units Ranki</w:t>
      </w:r>
      <w:r w:rsidR="008B187E">
        <w:t>ng</w:t>
      </w:r>
      <w:r w:rsidR="008B187E" w:rsidRPr="008B187E">
        <w:t xml:space="preserve">, </w:t>
      </w:r>
      <w:r w:rsidR="008B187E">
        <w:rPr>
          <w:lang w:val="ru-RU"/>
        </w:rPr>
        <w:t>р</w:t>
      </w:r>
      <w:r w:rsidR="00E53928">
        <w:rPr>
          <w:lang w:val="ru-RU"/>
        </w:rPr>
        <w:t>р</w:t>
      </w:r>
      <w:r w:rsidR="008B187E" w:rsidRPr="008B187E">
        <w:t>.</w:t>
      </w:r>
      <w:r w:rsidRPr="00423445">
        <w:t xml:space="preserve"> 374-377</w:t>
      </w:r>
      <w:r w:rsidR="008B187E" w:rsidRPr="008B187E">
        <w:t>, (2007)</w:t>
      </w:r>
    </w:p>
    <w:p w14:paraId="4480814A" w14:textId="6A071191" w:rsidR="00423445" w:rsidRDefault="00AB747A" w:rsidP="000673BA">
      <w:pPr>
        <w:pStyle w:val="a9"/>
        <w:numPr>
          <w:ilvl w:val="0"/>
          <w:numId w:val="17"/>
        </w:numPr>
      </w:pPr>
      <w:r>
        <w:t>Jahn Gehl</w:t>
      </w:r>
      <w:r w:rsidR="00401073">
        <w:t xml:space="preserve">. </w:t>
      </w:r>
      <w:r w:rsidR="00401073" w:rsidRPr="00401073">
        <w:t>Cities for People</w:t>
      </w:r>
      <w:r w:rsidR="000673BA">
        <w:t>.</w:t>
      </w:r>
      <w:r w:rsidR="000673BA" w:rsidRPr="000673BA">
        <w:t xml:space="preserve"> Island Press</w:t>
      </w:r>
      <w:r w:rsidR="00401073" w:rsidRPr="000673BA">
        <w:t xml:space="preserve"> (2010).</w:t>
      </w:r>
    </w:p>
    <w:p w14:paraId="71EAA81E" w14:textId="1B88F4C9" w:rsidR="00124FFA" w:rsidRDefault="000673BA" w:rsidP="00401073">
      <w:pPr>
        <w:pStyle w:val="a9"/>
        <w:numPr>
          <w:ilvl w:val="0"/>
          <w:numId w:val="17"/>
        </w:numPr>
      </w:pPr>
      <w:r>
        <w:t>Pereira R</w:t>
      </w:r>
      <w:r w:rsidRPr="000673BA">
        <w:t>.,</w:t>
      </w:r>
      <w:r>
        <w:t xml:space="preserve"> Nadalin V.</w:t>
      </w:r>
      <w:r w:rsidRPr="000673BA">
        <w:t>,</w:t>
      </w:r>
      <w:r>
        <w:t xml:space="preserve"> Monasterio</w:t>
      </w:r>
      <w:r w:rsidRPr="000673BA">
        <w:t xml:space="preserve"> </w:t>
      </w:r>
      <w:r>
        <w:t xml:space="preserve"> L.</w:t>
      </w:r>
      <w:r w:rsidRPr="000673BA">
        <w:t>,</w:t>
      </w:r>
      <w:r>
        <w:t>Albuquerque P</w:t>
      </w:r>
      <w:r w:rsidR="00E53928">
        <w:t xml:space="preserve">. </w:t>
      </w:r>
      <w:r w:rsidR="00124FFA" w:rsidRPr="00124FFA">
        <w:t xml:space="preserve"> U</w:t>
      </w:r>
      <w:r w:rsidR="00401073">
        <w:t>rban Centrality: A Simple Index</w:t>
      </w:r>
      <w:r w:rsidR="00401073" w:rsidRPr="00401073">
        <w:t>//</w:t>
      </w:r>
      <w:r w:rsidR="00401073">
        <w:t xml:space="preserve"> Geographical Analysis</w:t>
      </w:r>
      <w:r w:rsidRPr="000673BA">
        <w:t xml:space="preserve">, </w:t>
      </w:r>
      <w:r>
        <w:t>pp. 77-89,</w:t>
      </w:r>
      <w:r w:rsidR="00401073" w:rsidRPr="000673BA">
        <w:t xml:space="preserve"> (2013).</w:t>
      </w:r>
    </w:p>
    <w:p w14:paraId="7E53D52B" w14:textId="267F541E" w:rsidR="00124FFA" w:rsidRDefault="00401073" w:rsidP="00DD2997">
      <w:pPr>
        <w:pStyle w:val="a9"/>
        <w:numPr>
          <w:ilvl w:val="0"/>
          <w:numId w:val="17"/>
        </w:numPr>
      </w:pPr>
      <w:r>
        <w:t>Em, P</w:t>
      </w:r>
      <w:r w:rsidR="00124FFA" w:rsidRPr="00124FFA">
        <w:t>. A Big City as an Independent Central Place</w:t>
      </w:r>
      <w:r>
        <w:t xml:space="preserve"> System, a Case Study of Moscow </w:t>
      </w:r>
      <w:r w:rsidRPr="00401073">
        <w:t>//</w:t>
      </w:r>
      <w:r>
        <w:t xml:space="preserve"> Regional Research of Russia. –</w:t>
      </w:r>
      <w:r w:rsidRPr="00401073">
        <w:t xml:space="preserve"> </w:t>
      </w:r>
      <w:r>
        <w:t>Moscow</w:t>
      </w:r>
      <w:r w:rsidRPr="00401073">
        <w:t>, (2018).</w:t>
      </w:r>
    </w:p>
    <w:p w14:paraId="294D05D6" w14:textId="57E30CD0" w:rsidR="00401073" w:rsidRDefault="00401073" w:rsidP="00401073">
      <w:pPr>
        <w:pStyle w:val="a9"/>
        <w:numPr>
          <w:ilvl w:val="0"/>
          <w:numId w:val="17"/>
        </w:numPr>
      </w:pPr>
      <w:r>
        <w:t>ŠIMON, M.</w:t>
      </w:r>
      <w:r w:rsidRPr="00401073">
        <w:t xml:space="preserve"> Counterurbanization: Condemned to Be a Chaotic Conception? Ge</w:t>
      </w:r>
      <w:r>
        <w:t>ograﬁe, 116, No. 3, pp. 231–255</w:t>
      </w:r>
      <w:r w:rsidRPr="00401073">
        <w:t>, (2011)</w:t>
      </w:r>
    </w:p>
    <w:p w14:paraId="4F59015C" w14:textId="1AAF22AA" w:rsidR="00124FFA" w:rsidRDefault="00124FFA" w:rsidP="00DD2997">
      <w:pPr>
        <w:pStyle w:val="a9"/>
        <w:numPr>
          <w:ilvl w:val="0"/>
          <w:numId w:val="17"/>
        </w:numPr>
      </w:pPr>
      <w:r w:rsidRPr="00124FFA">
        <w:t>A. K. Jain, M. N. Murty, P. J. Flynn: Data clustering: a review. ACM Computing Surveys 31(3</w:t>
      </w:r>
      <w:r w:rsidR="00AB747A" w:rsidRPr="00124FFA">
        <w:t>),</w:t>
      </w:r>
      <w:r w:rsidR="00AB747A">
        <w:rPr>
          <w:lang w:val="ru-RU"/>
        </w:rPr>
        <w:t xml:space="preserve"> </w:t>
      </w:r>
      <w:r w:rsidR="00AB747A" w:rsidRPr="00124FFA">
        <w:t>pp.</w:t>
      </w:r>
      <w:r w:rsidR="00401073">
        <w:t xml:space="preserve"> </w:t>
      </w:r>
      <w:r w:rsidRPr="00124FFA">
        <w:t>264–323 (1999)</w:t>
      </w:r>
      <w:r>
        <w:t>.</w:t>
      </w:r>
    </w:p>
    <w:p w14:paraId="0A4CC36B" w14:textId="5DA22767" w:rsidR="00124FFA" w:rsidRDefault="00124FFA" w:rsidP="00DD2997">
      <w:pPr>
        <w:pStyle w:val="a9"/>
        <w:numPr>
          <w:ilvl w:val="0"/>
          <w:numId w:val="17"/>
        </w:numPr>
      </w:pPr>
      <w:r w:rsidRPr="00124FFA">
        <w:t>M. E. J. Newman: Mathematics of networks. The New Palgrave Encyclopedia of Economics. 2nd edi-tion. Palgrave Macmillan, Basingstoke (2008)</w:t>
      </w:r>
      <w:r>
        <w:t>.</w:t>
      </w:r>
    </w:p>
    <w:p w14:paraId="04BA165C" w14:textId="77777777" w:rsidR="00124FFA" w:rsidRPr="00124FFA" w:rsidRDefault="00124FFA" w:rsidP="00124FFA">
      <w:pPr>
        <w:pStyle w:val="a9"/>
        <w:numPr>
          <w:ilvl w:val="0"/>
          <w:numId w:val="17"/>
        </w:numPr>
      </w:pPr>
      <w:r w:rsidRPr="00124FFA">
        <w:t xml:space="preserve">Chen Zhong, Markus Schläpfer, Stefan Müller Arisona, Michael Batty, Carlo Ratti, and Gerhard Schmitt: Revealing the Changing Spatial Structure of Cities </w:t>
      </w:r>
      <w:r w:rsidRPr="00124FFA">
        <w:lastRenderedPageBreak/>
        <w:t>from Human Activity Patterns. Urban Studies vol. 54, issue 2, pp. 437-455 (2016).</w:t>
      </w:r>
    </w:p>
    <w:p w14:paraId="60558B6E" w14:textId="51233829" w:rsidR="00DE3C0B" w:rsidRDefault="00124FFA" w:rsidP="00DE3C0B">
      <w:pPr>
        <w:pStyle w:val="a9"/>
        <w:numPr>
          <w:ilvl w:val="0"/>
          <w:numId w:val="17"/>
        </w:numPr>
      </w:pPr>
      <w:r w:rsidRPr="00124FFA">
        <w:t>Taras Agryzkov, Leandro Tortosa, José F Vicent, and Richard Wilson: A Centrality Measure for Urban Networks Based on the Eigenvector Centrality Concept.  Urban Studies vol. 46, issue 4, pp. 668-689 (2017)</w:t>
      </w:r>
      <w:r w:rsidR="00E50087">
        <w:t>.</w:t>
      </w:r>
    </w:p>
    <w:p w14:paraId="0DD13C9E" w14:textId="693CE622" w:rsidR="00124FFA" w:rsidRDefault="00124FFA" w:rsidP="00DE3C0B">
      <w:pPr>
        <w:pStyle w:val="a9"/>
        <w:numPr>
          <w:ilvl w:val="0"/>
          <w:numId w:val="17"/>
        </w:numPr>
      </w:pPr>
      <w:r w:rsidRPr="00124FFA">
        <w:t>Geoff Boeing, Urban Street Network Centrality, https://geoffboeing.com/2018/01/urban-street-network-centrality/, last accessed 2023/05/15</w:t>
      </w:r>
      <w:r>
        <w:t>.</w:t>
      </w:r>
    </w:p>
    <w:p w14:paraId="4226F483" w14:textId="77777777" w:rsidR="00124FFA" w:rsidRDefault="00124FFA" w:rsidP="00E50087">
      <w:pPr>
        <w:pStyle w:val="a9"/>
        <w:numPr>
          <w:ilvl w:val="0"/>
          <w:numId w:val="17"/>
        </w:numPr>
        <w:rPr>
          <w:rStyle w:val="a5"/>
        </w:rPr>
      </w:pPr>
      <w:r w:rsidRPr="00334382">
        <w:rPr>
          <w:rStyle w:val="a5"/>
        </w:rPr>
        <w:t>Gareth Simons</w:t>
      </w:r>
      <w:r>
        <w:rPr>
          <w:rStyle w:val="a5"/>
        </w:rPr>
        <w:t xml:space="preserve">: </w:t>
      </w:r>
      <w:r w:rsidRPr="00334382">
        <w:rPr>
          <w:rStyle w:val="a5"/>
        </w:rPr>
        <w:t>The cityseer Python package for pedestrian-scale network-based urban analysis</w:t>
      </w:r>
      <w:r>
        <w:rPr>
          <w:rStyle w:val="a5"/>
        </w:rPr>
        <w:t xml:space="preserve">. </w:t>
      </w:r>
      <w:r w:rsidRPr="00334382">
        <w:rPr>
          <w:rStyle w:val="a5"/>
        </w:rPr>
        <w:t>Environment and Planning B: Urban Analytics and City Science</w:t>
      </w:r>
      <w:r>
        <w:rPr>
          <w:rStyle w:val="a5"/>
        </w:rPr>
        <w:t xml:space="preserve"> </w:t>
      </w:r>
      <w:r w:rsidRPr="00334382">
        <w:rPr>
          <w:rStyle w:val="a5"/>
        </w:rPr>
        <w:t>0(0)</w:t>
      </w:r>
      <w:r>
        <w:rPr>
          <w:rStyle w:val="a5"/>
        </w:rPr>
        <w:t xml:space="preserve"> (2022).</w:t>
      </w:r>
    </w:p>
    <w:p w14:paraId="0DD5D846" w14:textId="6D848A0F" w:rsidR="00A55965" w:rsidRDefault="00A55965" w:rsidP="00A55965">
      <w:pPr>
        <w:pStyle w:val="a9"/>
        <w:numPr>
          <w:ilvl w:val="0"/>
          <w:numId w:val="17"/>
        </w:numPr>
      </w:pPr>
      <w:r w:rsidRPr="00A55965">
        <w:t xml:space="preserve"> Deza, M. M., Deza, E. Encyclopedia of Distances.</w:t>
      </w:r>
      <w:r w:rsidR="00AB747A">
        <w:t xml:space="preserve"> 4th</w:t>
      </w:r>
      <w:r w:rsidRPr="00A55965">
        <w:t xml:space="preserve"> </w:t>
      </w:r>
      <w:r w:rsidR="00AB747A">
        <w:t>edn</w:t>
      </w:r>
      <w:r w:rsidRPr="00A55965">
        <w:t xml:space="preserve">. Springer, </w:t>
      </w:r>
      <w:r w:rsidR="00AB747A" w:rsidRPr="00AB747A">
        <w:t>Springer Heidelberg New York Dordrecht London</w:t>
      </w:r>
      <w:r w:rsidR="00AB747A" w:rsidRPr="00AB747A">
        <w:cr/>
      </w:r>
      <w:r w:rsidR="00AB747A">
        <w:t>(2016)</w:t>
      </w:r>
    </w:p>
    <w:p w14:paraId="6C48E4C6" w14:textId="008BD6AF" w:rsidR="00B17B4C" w:rsidRPr="009B3E8D" w:rsidRDefault="00B17B4C" w:rsidP="00CA47A0">
      <w:pPr>
        <w:ind w:left="360" w:firstLine="0"/>
      </w:pPr>
    </w:p>
    <w:sectPr w:rsidR="00B17B4C" w:rsidRPr="009B3E8D"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86EDA03" w14:textId="77777777" w:rsidR="00947425" w:rsidRDefault="00947425">
      <w:r>
        <w:separator/>
      </w:r>
    </w:p>
  </w:endnote>
  <w:endnote w:type="continuationSeparator" w:id="0">
    <w:p w14:paraId="68A0B015" w14:textId="77777777" w:rsidR="00947425" w:rsidRDefault="0094742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CC"/>
    <w:family w:val="roman"/>
    <w:pitch w:val="variable"/>
    <w:sig w:usb0="E00006FF" w:usb1="420024FF" w:usb2="02000000" w:usb3="00000000" w:csb0="0000019F" w:csb1="00000000"/>
  </w:font>
  <w:font w:name="Cambria">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110BE15" w14:textId="77777777" w:rsidR="00947425" w:rsidRDefault="00947425" w:rsidP="009F7FCE">
      <w:pPr>
        <w:ind w:firstLine="0"/>
      </w:pPr>
      <w:r>
        <w:separator/>
      </w:r>
    </w:p>
  </w:footnote>
  <w:footnote w:type="continuationSeparator" w:id="0">
    <w:p w14:paraId="375E39DF" w14:textId="77777777" w:rsidR="00947425" w:rsidRDefault="00947425"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5987276" w14:textId="1B1D6CFD" w:rsidR="009B2539" w:rsidRDefault="009B2539" w:rsidP="00F321B4">
    <w:pPr>
      <w:pStyle w:val="a6"/>
    </w:pPr>
    <w:r>
      <w:fldChar w:fldCharType="begin"/>
    </w:r>
    <w:r>
      <w:instrText>PAGE   \* MERGEFORMAT</w:instrText>
    </w:r>
    <w:r>
      <w:fldChar w:fldCharType="separate"/>
    </w:r>
    <w:r w:rsidR="00B85075">
      <w:rPr>
        <w:noProof/>
      </w:rPr>
      <w:t>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37A88BB" w14:textId="17129799" w:rsidR="002D48C5" w:rsidRDefault="002D48C5" w:rsidP="002D48C5">
    <w:pPr>
      <w:pStyle w:val="a6"/>
      <w:jc w:val="right"/>
    </w:pPr>
    <w:r>
      <w:fldChar w:fldCharType="begin"/>
    </w:r>
    <w:r>
      <w:instrText>PAGE   \* MERGEFORMAT</w:instrText>
    </w:r>
    <w:r>
      <w:fldChar w:fldCharType="separate"/>
    </w:r>
    <w:r w:rsidR="00B85075">
      <w:rPr>
        <w:noProof/>
      </w:rPr>
      <w:t>15</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3B3210F"/>
    <w:multiLevelType w:val="hybridMultilevel"/>
    <w:tmpl w:val="0B7CDBA0"/>
    <w:lvl w:ilvl="0" w:tplc="0419000F">
      <w:start w:val="1"/>
      <w:numFmt w:val="decimal"/>
      <w:lvlText w:val="%1."/>
      <w:lvlJc w:val="left"/>
      <w:pPr>
        <w:ind w:left="947" w:hanging="360"/>
      </w:pPr>
    </w:lvl>
    <w:lvl w:ilvl="1" w:tplc="04190019" w:tentative="1">
      <w:start w:val="1"/>
      <w:numFmt w:val="lowerLetter"/>
      <w:lvlText w:val="%2."/>
      <w:lvlJc w:val="left"/>
      <w:pPr>
        <w:ind w:left="1667" w:hanging="360"/>
      </w:pPr>
    </w:lvl>
    <w:lvl w:ilvl="2" w:tplc="0419001B" w:tentative="1">
      <w:start w:val="1"/>
      <w:numFmt w:val="lowerRoman"/>
      <w:lvlText w:val="%3."/>
      <w:lvlJc w:val="right"/>
      <w:pPr>
        <w:ind w:left="2387" w:hanging="180"/>
      </w:pPr>
    </w:lvl>
    <w:lvl w:ilvl="3" w:tplc="0419000F" w:tentative="1">
      <w:start w:val="1"/>
      <w:numFmt w:val="decimal"/>
      <w:lvlText w:val="%4."/>
      <w:lvlJc w:val="left"/>
      <w:pPr>
        <w:ind w:left="3107" w:hanging="360"/>
      </w:pPr>
    </w:lvl>
    <w:lvl w:ilvl="4" w:tplc="04190019" w:tentative="1">
      <w:start w:val="1"/>
      <w:numFmt w:val="lowerLetter"/>
      <w:lvlText w:val="%5."/>
      <w:lvlJc w:val="left"/>
      <w:pPr>
        <w:ind w:left="3827" w:hanging="360"/>
      </w:pPr>
    </w:lvl>
    <w:lvl w:ilvl="5" w:tplc="0419001B" w:tentative="1">
      <w:start w:val="1"/>
      <w:numFmt w:val="lowerRoman"/>
      <w:lvlText w:val="%6."/>
      <w:lvlJc w:val="right"/>
      <w:pPr>
        <w:ind w:left="4547" w:hanging="180"/>
      </w:pPr>
    </w:lvl>
    <w:lvl w:ilvl="6" w:tplc="0419000F" w:tentative="1">
      <w:start w:val="1"/>
      <w:numFmt w:val="decimal"/>
      <w:lvlText w:val="%7."/>
      <w:lvlJc w:val="left"/>
      <w:pPr>
        <w:ind w:left="5267" w:hanging="360"/>
      </w:pPr>
    </w:lvl>
    <w:lvl w:ilvl="7" w:tplc="04190019" w:tentative="1">
      <w:start w:val="1"/>
      <w:numFmt w:val="lowerLetter"/>
      <w:lvlText w:val="%8."/>
      <w:lvlJc w:val="left"/>
      <w:pPr>
        <w:ind w:left="5987" w:hanging="360"/>
      </w:pPr>
    </w:lvl>
    <w:lvl w:ilvl="8" w:tplc="0419001B" w:tentative="1">
      <w:start w:val="1"/>
      <w:numFmt w:val="lowerRoman"/>
      <w:lvlText w:val="%9."/>
      <w:lvlJc w:val="right"/>
      <w:pPr>
        <w:ind w:left="6707" w:hanging="180"/>
      </w:pPr>
    </w:lvl>
  </w:abstractNum>
  <w:abstractNum w:abstractNumId="1">
    <w:nsid w:val="19143AB6"/>
    <w:multiLevelType w:val="hybridMultilevel"/>
    <w:tmpl w:val="48868E74"/>
    <w:lvl w:ilvl="0" w:tplc="E22E875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2">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nsid w:val="30F1574B"/>
    <w:multiLevelType w:val="multilevel"/>
    <w:tmpl w:val="20604B16"/>
    <w:lvl w:ilvl="0">
      <w:start w:val="2"/>
      <w:numFmt w:val="decimal"/>
      <w:lvlText w:val="%1."/>
      <w:lvlJc w:val="left"/>
      <w:pPr>
        <w:ind w:left="360" w:hanging="360"/>
      </w:pPr>
      <w:rPr>
        <w:rFonts w:hint="default"/>
      </w:rPr>
    </w:lvl>
    <w:lvl w:ilvl="1">
      <w:start w:val="2"/>
      <w:numFmt w:val="decimal"/>
      <w:lvlText w:val="%1.%2."/>
      <w:lvlJc w:val="left"/>
      <w:pPr>
        <w:ind w:left="927" w:hanging="360"/>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421" w:hanging="72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3915" w:hanging="1080"/>
      </w:pPr>
      <w:rPr>
        <w:rFonts w:hint="default"/>
      </w:rPr>
    </w:lvl>
    <w:lvl w:ilvl="6">
      <w:start w:val="1"/>
      <w:numFmt w:val="decimal"/>
      <w:lvlText w:val="%1.%2.%3.%4.%5.%6.%7."/>
      <w:lvlJc w:val="left"/>
      <w:pPr>
        <w:ind w:left="4482" w:hanging="1080"/>
      </w:pPr>
      <w:rPr>
        <w:rFonts w:hint="default"/>
      </w:rPr>
    </w:lvl>
    <w:lvl w:ilvl="7">
      <w:start w:val="1"/>
      <w:numFmt w:val="decimal"/>
      <w:lvlText w:val="%1.%2.%3.%4.%5.%6.%7.%8."/>
      <w:lvlJc w:val="left"/>
      <w:pPr>
        <w:ind w:left="5409" w:hanging="1440"/>
      </w:pPr>
      <w:rPr>
        <w:rFonts w:hint="default"/>
      </w:rPr>
    </w:lvl>
    <w:lvl w:ilvl="8">
      <w:start w:val="1"/>
      <w:numFmt w:val="decimal"/>
      <w:lvlText w:val="%1.%2.%3.%4.%5.%6.%7.%8.%9."/>
      <w:lvlJc w:val="left"/>
      <w:pPr>
        <w:ind w:left="5976" w:hanging="1440"/>
      </w:pPr>
      <w:rPr>
        <w:rFonts w:hint="default"/>
      </w:rPr>
    </w:lvl>
  </w:abstractNum>
  <w:abstractNum w:abstractNumId="4">
    <w:nsid w:val="3E5D280C"/>
    <w:multiLevelType w:val="hybridMultilevel"/>
    <w:tmpl w:val="0E6A3C44"/>
    <w:lvl w:ilvl="0" w:tplc="04190001">
      <w:start w:val="1"/>
      <w:numFmt w:val="bullet"/>
      <w:lvlText w:val=""/>
      <w:lvlJc w:val="left"/>
      <w:pPr>
        <w:ind w:left="947" w:hanging="360"/>
      </w:pPr>
      <w:rPr>
        <w:rFonts w:ascii="Symbol" w:hAnsi="Symbol" w:hint="default"/>
      </w:rPr>
    </w:lvl>
    <w:lvl w:ilvl="1" w:tplc="04190003" w:tentative="1">
      <w:start w:val="1"/>
      <w:numFmt w:val="bullet"/>
      <w:lvlText w:val="o"/>
      <w:lvlJc w:val="left"/>
      <w:pPr>
        <w:ind w:left="1667" w:hanging="360"/>
      </w:pPr>
      <w:rPr>
        <w:rFonts w:ascii="Courier New" w:hAnsi="Courier New" w:cs="Courier New" w:hint="default"/>
      </w:rPr>
    </w:lvl>
    <w:lvl w:ilvl="2" w:tplc="04190005" w:tentative="1">
      <w:start w:val="1"/>
      <w:numFmt w:val="bullet"/>
      <w:lvlText w:val=""/>
      <w:lvlJc w:val="left"/>
      <w:pPr>
        <w:ind w:left="2387" w:hanging="360"/>
      </w:pPr>
      <w:rPr>
        <w:rFonts w:ascii="Wingdings" w:hAnsi="Wingdings" w:hint="default"/>
      </w:rPr>
    </w:lvl>
    <w:lvl w:ilvl="3" w:tplc="04190001" w:tentative="1">
      <w:start w:val="1"/>
      <w:numFmt w:val="bullet"/>
      <w:lvlText w:val=""/>
      <w:lvlJc w:val="left"/>
      <w:pPr>
        <w:ind w:left="3107" w:hanging="360"/>
      </w:pPr>
      <w:rPr>
        <w:rFonts w:ascii="Symbol" w:hAnsi="Symbol" w:hint="default"/>
      </w:rPr>
    </w:lvl>
    <w:lvl w:ilvl="4" w:tplc="04190003" w:tentative="1">
      <w:start w:val="1"/>
      <w:numFmt w:val="bullet"/>
      <w:lvlText w:val="o"/>
      <w:lvlJc w:val="left"/>
      <w:pPr>
        <w:ind w:left="3827" w:hanging="360"/>
      </w:pPr>
      <w:rPr>
        <w:rFonts w:ascii="Courier New" w:hAnsi="Courier New" w:cs="Courier New" w:hint="default"/>
      </w:rPr>
    </w:lvl>
    <w:lvl w:ilvl="5" w:tplc="04190005" w:tentative="1">
      <w:start w:val="1"/>
      <w:numFmt w:val="bullet"/>
      <w:lvlText w:val=""/>
      <w:lvlJc w:val="left"/>
      <w:pPr>
        <w:ind w:left="4547" w:hanging="360"/>
      </w:pPr>
      <w:rPr>
        <w:rFonts w:ascii="Wingdings" w:hAnsi="Wingdings" w:hint="default"/>
      </w:rPr>
    </w:lvl>
    <w:lvl w:ilvl="6" w:tplc="04190001" w:tentative="1">
      <w:start w:val="1"/>
      <w:numFmt w:val="bullet"/>
      <w:lvlText w:val=""/>
      <w:lvlJc w:val="left"/>
      <w:pPr>
        <w:ind w:left="5267" w:hanging="360"/>
      </w:pPr>
      <w:rPr>
        <w:rFonts w:ascii="Symbol" w:hAnsi="Symbol" w:hint="default"/>
      </w:rPr>
    </w:lvl>
    <w:lvl w:ilvl="7" w:tplc="04190003" w:tentative="1">
      <w:start w:val="1"/>
      <w:numFmt w:val="bullet"/>
      <w:lvlText w:val="o"/>
      <w:lvlJc w:val="left"/>
      <w:pPr>
        <w:ind w:left="5987" w:hanging="360"/>
      </w:pPr>
      <w:rPr>
        <w:rFonts w:ascii="Courier New" w:hAnsi="Courier New" w:cs="Courier New" w:hint="default"/>
      </w:rPr>
    </w:lvl>
    <w:lvl w:ilvl="8" w:tplc="04190005" w:tentative="1">
      <w:start w:val="1"/>
      <w:numFmt w:val="bullet"/>
      <w:lvlText w:val=""/>
      <w:lvlJc w:val="left"/>
      <w:pPr>
        <w:ind w:left="6707" w:hanging="360"/>
      </w:pPr>
      <w:rPr>
        <w:rFonts w:ascii="Wingdings" w:hAnsi="Wingdings" w:hint="default"/>
      </w:rPr>
    </w:lvl>
  </w:abstractNum>
  <w:abstractNum w:abstractNumId="5">
    <w:nsid w:val="431B2D63"/>
    <w:multiLevelType w:val="hybridMultilevel"/>
    <w:tmpl w:val="6A1C279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nsid w:val="703A3F9E"/>
    <w:multiLevelType w:val="hybridMultilevel"/>
    <w:tmpl w:val="1466DBE8"/>
    <w:lvl w:ilvl="0" w:tplc="9810439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8">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nsid w:val="7D9521C8"/>
    <w:multiLevelType w:val="multilevel"/>
    <w:tmpl w:val="7B087FB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2"/>
  </w:num>
  <w:num w:numId="2">
    <w:abstractNumId w:val="2"/>
  </w:num>
  <w:num w:numId="3">
    <w:abstractNumId w:val="6"/>
  </w:num>
  <w:num w:numId="4">
    <w:abstractNumId w:val="6"/>
  </w:num>
  <w:num w:numId="5">
    <w:abstractNumId w:val="9"/>
  </w:num>
  <w:num w:numId="6">
    <w:abstractNumId w:val="9"/>
  </w:num>
  <w:num w:numId="7">
    <w:abstractNumId w:val="8"/>
  </w:num>
  <w:num w:numId="8">
    <w:abstractNumId w:val="10"/>
  </w:num>
  <w:num w:numId="9">
    <w:abstractNumId w:val="10"/>
  </w:num>
  <w:num w:numId="10">
    <w:abstractNumId w:val="0"/>
  </w:num>
  <w:num w:numId="11">
    <w:abstractNumId w:val="8"/>
  </w:num>
  <w:num w:numId="12">
    <w:abstractNumId w:val="4"/>
  </w:num>
  <w:num w:numId="13">
    <w:abstractNumId w:val="3"/>
  </w:num>
  <w:num w:numId="14">
    <w:abstractNumId w:val="7"/>
  </w:num>
  <w:num w:numId="15">
    <w:abstractNumId w:val="1"/>
  </w:num>
  <w:num w:numId="16">
    <w:abstractNumId w:val="8"/>
    <w:lvlOverride w:ilvl="0">
      <w:startOverride w:val="2"/>
    </w:lvlOverride>
    <w:lvlOverride w:ilvl="1">
      <w:startOverride w:val="4"/>
    </w:lvlOverride>
  </w:num>
  <w:num w:numId="17">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22469"/>
    <w:rsid w:val="00033092"/>
    <w:rsid w:val="0003320B"/>
    <w:rsid w:val="00046833"/>
    <w:rsid w:val="00065403"/>
    <w:rsid w:val="000673BA"/>
    <w:rsid w:val="000929C9"/>
    <w:rsid w:val="00097FA4"/>
    <w:rsid w:val="000B2D59"/>
    <w:rsid w:val="000B6E3C"/>
    <w:rsid w:val="000E275E"/>
    <w:rsid w:val="000F0986"/>
    <w:rsid w:val="000F5303"/>
    <w:rsid w:val="00124FFA"/>
    <w:rsid w:val="00131371"/>
    <w:rsid w:val="00132FC9"/>
    <w:rsid w:val="00166B4F"/>
    <w:rsid w:val="00182AC5"/>
    <w:rsid w:val="00187AF3"/>
    <w:rsid w:val="00192801"/>
    <w:rsid w:val="001A02F0"/>
    <w:rsid w:val="001B1A99"/>
    <w:rsid w:val="001B7542"/>
    <w:rsid w:val="001F297E"/>
    <w:rsid w:val="00221F93"/>
    <w:rsid w:val="00222E86"/>
    <w:rsid w:val="002240E6"/>
    <w:rsid w:val="00224FCD"/>
    <w:rsid w:val="002368B5"/>
    <w:rsid w:val="00241708"/>
    <w:rsid w:val="00243E6D"/>
    <w:rsid w:val="0025034A"/>
    <w:rsid w:val="002531BD"/>
    <w:rsid w:val="00264C2F"/>
    <w:rsid w:val="00267C1B"/>
    <w:rsid w:val="002845E3"/>
    <w:rsid w:val="00286152"/>
    <w:rsid w:val="00291D2C"/>
    <w:rsid w:val="00292240"/>
    <w:rsid w:val="002C4604"/>
    <w:rsid w:val="002C554D"/>
    <w:rsid w:val="002D391A"/>
    <w:rsid w:val="002D48C5"/>
    <w:rsid w:val="002E3312"/>
    <w:rsid w:val="002F7414"/>
    <w:rsid w:val="003137FF"/>
    <w:rsid w:val="00314056"/>
    <w:rsid w:val="003175EF"/>
    <w:rsid w:val="00321E03"/>
    <w:rsid w:val="00330600"/>
    <w:rsid w:val="00334382"/>
    <w:rsid w:val="0033569B"/>
    <w:rsid w:val="003373A0"/>
    <w:rsid w:val="003503F5"/>
    <w:rsid w:val="00357294"/>
    <w:rsid w:val="00386D56"/>
    <w:rsid w:val="0039415C"/>
    <w:rsid w:val="003950A3"/>
    <w:rsid w:val="003A2E36"/>
    <w:rsid w:val="003E183A"/>
    <w:rsid w:val="003F34B3"/>
    <w:rsid w:val="004004C4"/>
    <w:rsid w:val="00401073"/>
    <w:rsid w:val="0041126B"/>
    <w:rsid w:val="00417963"/>
    <w:rsid w:val="00420C27"/>
    <w:rsid w:val="00423445"/>
    <w:rsid w:val="0043066F"/>
    <w:rsid w:val="0044703F"/>
    <w:rsid w:val="0045189F"/>
    <w:rsid w:val="00453B73"/>
    <w:rsid w:val="00456EEF"/>
    <w:rsid w:val="004575D5"/>
    <w:rsid w:val="004727B1"/>
    <w:rsid w:val="004908FD"/>
    <w:rsid w:val="004A05DB"/>
    <w:rsid w:val="004A24B4"/>
    <w:rsid w:val="004C1305"/>
    <w:rsid w:val="004F1902"/>
    <w:rsid w:val="004F78DE"/>
    <w:rsid w:val="00507BFE"/>
    <w:rsid w:val="00507D04"/>
    <w:rsid w:val="005105C9"/>
    <w:rsid w:val="00520041"/>
    <w:rsid w:val="00524A82"/>
    <w:rsid w:val="005307E8"/>
    <w:rsid w:val="00543ADC"/>
    <w:rsid w:val="0054697F"/>
    <w:rsid w:val="005478B6"/>
    <w:rsid w:val="00550798"/>
    <w:rsid w:val="005626FE"/>
    <w:rsid w:val="0057403E"/>
    <w:rsid w:val="0057631B"/>
    <w:rsid w:val="0058036A"/>
    <w:rsid w:val="005965B1"/>
    <w:rsid w:val="005A3C1B"/>
    <w:rsid w:val="005A4F45"/>
    <w:rsid w:val="005A6ACB"/>
    <w:rsid w:val="005B670F"/>
    <w:rsid w:val="006154E5"/>
    <w:rsid w:val="00640743"/>
    <w:rsid w:val="00643814"/>
    <w:rsid w:val="006671BD"/>
    <w:rsid w:val="00674153"/>
    <w:rsid w:val="006A3271"/>
    <w:rsid w:val="006A6C57"/>
    <w:rsid w:val="006B21D4"/>
    <w:rsid w:val="006C193C"/>
    <w:rsid w:val="006C35CC"/>
    <w:rsid w:val="006C50A5"/>
    <w:rsid w:val="006E7A3C"/>
    <w:rsid w:val="006F4DC2"/>
    <w:rsid w:val="007012A6"/>
    <w:rsid w:val="00701718"/>
    <w:rsid w:val="007070D5"/>
    <w:rsid w:val="00724BFA"/>
    <w:rsid w:val="00752CD2"/>
    <w:rsid w:val="007572F7"/>
    <w:rsid w:val="00761446"/>
    <w:rsid w:val="00761C41"/>
    <w:rsid w:val="00774F92"/>
    <w:rsid w:val="007810E2"/>
    <w:rsid w:val="007A0A62"/>
    <w:rsid w:val="007A6E09"/>
    <w:rsid w:val="007B16A4"/>
    <w:rsid w:val="007E34A3"/>
    <w:rsid w:val="007E7D7D"/>
    <w:rsid w:val="0081051D"/>
    <w:rsid w:val="00821C07"/>
    <w:rsid w:val="00833CC1"/>
    <w:rsid w:val="00840C67"/>
    <w:rsid w:val="008543AE"/>
    <w:rsid w:val="00854C37"/>
    <w:rsid w:val="008819D9"/>
    <w:rsid w:val="00893B8B"/>
    <w:rsid w:val="008A41BC"/>
    <w:rsid w:val="008B12C0"/>
    <w:rsid w:val="008B187E"/>
    <w:rsid w:val="008D1D13"/>
    <w:rsid w:val="008D3475"/>
    <w:rsid w:val="008F01F2"/>
    <w:rsid w:val="008F2D4C"/>
    <w:rsid w:val="00902490"/>
    <w:rsid w:val="00926B19"/>
    <w:rsid w:val="00927D1B"/>
    <w:rsid w:val="0093260A"/>
    <w:rsid w:val="00947425"/>
    <w:rsid w:val="009844DE"/>
    <w:rsid w:val="009930E4"/>
    <w:rsid w:val="009B1198"/>
    <w:rsid w:val="009B2539"/>
    <w:rsid w:val="009B3E8D"/>
    <w:rsid w:val="009E037B"/>
    <w:rsid w:val="009E58FA"/>
    <w:rsid w:val="009F25F3"/>
    <w:rsid w:val="009F7FCE"/>
    <w:rsid w:val="00A073BA"/>
    <w:rsid w:val="00A21A38"/>
    <w:rsid w:val="00A31245"/>
    <w:rsid w:val="00A36925"/>
    <w:rsid w:val="00A40FE1"/>
    <w:rsid w:val="00A424E9"/>
    <w:rsid w:val="00A55965"/>
    <w:rsid w:val="00A62A3A"/>
    <w:rsid w:val="00A66CB1"/>
    <w:rsid w:val="00A817EB"/>
    <w:rsid w:val="00AA207D"/>
    <w:rsid w:val="00AA28A5"/>
    <w:rsid w:val="00AA5DB1"/>
    <w:rsid w:val="00AB747A"/>
    <w:rsid w:val="00AE6510"/>
    <w:rsid w:val="00AF4950"/>
    <w:rsid w:val="00B00EE4"/>
    <w:rsid w:val="00B0569F"/>
    <w:rsid w:val="00B14836"/>
    <w:rsid w:val="00B17B4C"/>
    <w:rsid w:val="00B23481"/>
    <w:rsid w:val="00B23CA4"/>
    <w:rsid w:val="00B2480D"/>
    <w:rsid w:val="00B3728B"/>
    <w:rsid w:val="00B453A6"/>
    <w:rsid w:val="00B555A5"/>
    <w:rsid w:val="00B57385"/>
    <w:rsid w:val="00B64DEF"/>
    <w:rsid w:val="00B650D0"/>
    <w:rsid w:val="00B773AB"/>
    <w:rsid w:val="00B775D2"/>
    <w:rsid w:val="00B85075"/>
    <w:rsid w:val="00B865C1"/>
    <w:rsid w:val="00B973AE"/>
    <w:rsid w:val="00BA5CAB"/>
    <w:rsid w:val="00BA78B2"/>
    <w:rsid w:val="00BC1961"/>
    <w:rsid w:val="00BC5F7F"/>
    <w:rsid w:val="00BE7A30"/>
    <w:rsid w:val="00BF25D0"/>
    <w:rsid w:val="00C22A93"/>
    <w:rsid w:val="00C323F1"/>
    <w:rsid w:val="00C32943"/>
    <w:rsid w:val="00C3580D"/>
    <w:rsid w:val="00C67201"/>
    <w:rsid w:val="00C87802"/>
    <w:rsid w:val="00C91999"/>
    <w:rsid w:val="00CA47A0"/>
    <w:rsid w:val="00CB29CA"/>
    <w:rsid w:val="00CB3B9A"/>
    <w:rsid w:val="00CD040D"/>
    <w:rsid w:val="00CD0F2F"/>
    <w:rsid w:val="00CD6B03"/>
    <w:rsid w:val="00CE16BC"/>
    <w:rsid w:val="00CE483A"/>
    <w:rsid w:val="00CF1810"/>
    <w:rsid w:val="00D00FF0"/>
    <w:rsid w:val="00D02AE3"/>
    <w:rsid w:val="00D02F9D"/>
    <w:rsid w:val="00D404F0"/>
    <w:rsid w:val="00D530BE"/>
    <w:rsid w:val="00D650B5"/>
    <w:rsid w:val="00D74C69"/>
    <w:rsid w:val="00D91043"/>
    <w:rsid w:val="00D922BB"/>
    <w:rsid w:val="00D96519"/>
    <w:rsid w:val="00DA4E6F"/>
    <w:rsid w:val="00DA5874"/>
    <w:rsid w:val="00DB7FA0"/>
    <w:rsid w:val="00DC05AF"/>
    <w:rsid w:val="00DC2CA9"/>
    <w:rsid w:val="00DC6010"/>
    <w:rsid w:val="00DD2997"/>
    <w:rsid w:val="00DE3C0B"/>
    <w:rsid w:val="00DE606D"/>
    <w:rsid w:val="00E1309F"/>
    <w:rsid w:val="00E26707"/>
    <w:rsid w:val="00E31A78"/>
    <w:rsid w:val="00E3288C"/>
    <w:rsid w:val="00E44AE8"/>
    <w:rsid w:val="00E50087"/>
    <w:rsid w:val="00E53928"/>
    <w:rsid w:val="00E54644"/>
    <w:rsid w:val="00E603C7"/>
    <w:rsid w:val="00E67371"/>
    <w:rsid w:val="00E85502"/>
    <w:rsid w:val="00E87152"/>
    <w:rsid w:val="00E875BB"/>
    <w:rsid w:val="00EA2655"/>
    <w:rsid w:val="00EC5431"/>
    <w:rsid w:val="00EC60B8"/>
    <w:rsid w:val="00F321B4"/>
    <w:rsid w:val="00F35BF5"/>
    <w:rsid w:val="00F35DC3"/>
    <w:rsid w:val="00F40F3D"/>
    <w:rsid w:val="00F66C8B"/>
    <w:rsid w:val="00F77522"/>
    <w:rsid w:val="00F805D7"/>
    <w:rsid w:val="00F95E7A"/>
    <w:rsid w:val="00FA1C2F"/>
    <w:rsid w:val="00FA28EE"/>
    <w:rsid w:val="00FA77CD"/>
    <w:rsid w:val="00FB0ECF"/>
    <w:rsid w:val="00FB2B81"/>
    <w:rsid w:val="00FC79CB"/>
    <w:rsid w:val="00FF0C19"/>
    <w:rsid w:val="00FF0D2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F696828"/>
  <w15:docId w15:val="{B2134BBB-188E-4491-B529-ABF610BF07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E7667"/>
    <w:pPr>
      <w:overflowPunct w:val="0"/>
      <w:autoSpaceDE w:val="0"/>
      <w:autoSpaceDN w:val="0"/>
      <w:adjustRightInd w:val="0"/>
      <w:ind w:firstLine="227"/>
      <w:jc w:val="both"/>
      <w:textAlignment w:val="baseline"/>
    </w:p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rsid w:val="00A073B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List Paragraph"/>
    <w:basedOn w:val="a"/>
    <w:rsid w:val="005B670F"/>
    <w:pPr>
      <w:ind w:left="720"/>
      <w:contextualSpacing/>
    </w:pPr>
  </w:style>
  <w:style w:type="paragraph" w:styleId="aa">
    <w:name w:val="caption"/>
    <w:basedOn w:val="a"/>
    <w:next w:val="a"/>
    <w:unhideWhenUsed/>
    <w:rsid w:val="009B3E8D"/>
    <w:pPr>
      <w:spacing w:after="200" w:line="240" w:lineRule="auto"/>
    </w:pPr>
    <w:rPr>
      <w:i/>
      <w:iCs/>
      <w:color w:val="1F497D" w:themeColor="text2"/>
      <w:sz w:val="18"/>
      <w:szCs w:val="18"/>
    </w:rPr>
  </w:style>
  <w:style w:type="character" w:styleId="ab">
    <w:name w:val="FollowedHyperlink"/>
    <w:basedOn w:val="a0"/>
    <w:semiHidden/>
    <w:unhideWhenUsed/>
    <w:rsid w:val="00334382"/>
    <w:rPr>
      <w:color w:val="800080" w:themeColor="followedHyperlink"/>
      <w:u w:val="single"/>
    </w:rPr>
  </w:style>
  <w:style w:type="character" w:customStyle="1" w:styleId="10">
    <w:name w:val="Неразрешенное упоминание1"/>
    <w:basedOn w:val="a0"/>
    <w:uiPriority w:val="99"/>
    <w:semiHidden/>
    <w:unhideWhenUsed/>
    <w:rsid w:val="002531BD"/>
    <w:rPr>
      <w:color w:val="605E5C"/>
      <w:shd w:val="clear" w:color="auto" w:fill="E1DFDD"/>
    </w:rPr>
  </w:style>
  <w:style w:type="table" w:styleId="ac">
    <w:name w:val="Table Grid"/>
    <w:basedOn w:val="a1"/>
    <w:rsid w:val="00453B73"/>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Default">
    <w:name w:val="Default"/>
    <w:rsid w:val="00E31A78"/>
    <w:pPr>
      <w:autoSpaceDE w:val="0"/>
      <w:autoSpaceDN w:val="0"/>
      <w:adjustRightInd w:val="0"/>
      <w:spacing w:line="240" w:lineRule="auto"/>
    </w:pPr>
    <w:rPr>
      <w:color w:val="000000"/>
      <w:sz w:val="24"/>
      <w:szCs w:val="24"/>
      <w:lang w:val="ru-RU"/>
    </w:rPr>
  </w:style>
  <w:style w:type="character" w:customStyle="1" w:styleId="UnresolvedMention1">
    <w:name w:val="Unresolved Mention1"/>
    <w:basedOn w:val="a0"/>
    <w:uiPriority w:val="99"/>
    <w:semiHidden/>
    <w:unhideWhenUsed/>
    <w:rsid w:val="00124FFA"/>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31586013">
      <w:bodyDiv w:val="1"/>
      <w:marLeft w:val="0"/>
      <w:marRight w:val="0"/>
      <w:marTop w:val="0"/>
      <w:marBottom w:val="0"/>
      <w:divBdr>
        <w:top w:val="none" w:sz="0" w:space="0" w:color="auto"/>
        <w:left w:val="none" w:sz="0" w:space="0" w:color="auto"/>
        <w:bottom w:val="none" w:sz="0" w:space="0" w:color="auto"/>
        <w:right w:val="none" w:sz="0" w:space="0" w:color="auto"/>
      </w:divBdr>
    </w:div>
    <w:div w:id="938368172">
      <w:bodyDiv w:val="1"/>
      <w:marLeft w:val="0"/>
      <w:marRight w:val="0"/>
      <w:marTop w:val="0"/>
      <w:marBottom w:val="0"/>
      <w:divBdr>
        <w:top w:val="none" w:sz="0" w:space="0" w:color="auto"/>
        <w:left w:val="none" w:sz="0" w:space="0" w:color="auto"/>
        <w:bottom w:val="none" w:sz="0" w:space="0" w:color="auto"/>
        <w:right w:val="none" w:sz="0" w:space="0" w:color="auto"/>
      </w:divBdr>
    </w:div>
    <w:div w:id="143058710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image" Target="media/image9.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eader" Target="header1.xml"/><Relationship Id="rId10" Type="http://schemas.openxmlformats.org/officeDocument/2006/relationships/image" Target="media/image2.jpe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9CA2F2B9-8A24-4A05-9B15-65220E0C6ED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16</Pages>
  <Words>4757</Words>
  <Characters>27119</Characters>
  <Application>Microsoft Office Word</Application>
  <DocSecurity>0</DocSecurity>
  <Lines>225</Lines>
  <Paragraphs>63</Paragraphs>
  <ScaleCrop>false</ScaleCrop>
  <HeadingPairs>
    <vt:vector size="10" baseType="variant">
      <vt:variant>
        <vt:lpstr>Название</vt:lpstr>
      </vt:variant>
      <vt:variant>
        <vt:i4>1</vt:i4>
      </vt:variant>
      <vt:variant>
        <vt:lpstr>Title</vt:lpstr>
      </vt:variant>
      <vt:variant>
        <vt:i4>1</vt:i4>
      </vt:variant>
      <vt:variant>
        <vt:lpstr>Headings</vt:lpstr>
      </vt:variant>
      <vt:variant>
        <vt:i4>20</vt:i4>
      </vt:variant>
      <vt:variant>
        <vt:lpstr>Título</vt:lpstr>
      </vt:variant>
      <vt:variant>
        <vt:i4>1</vt:i4>
      </vt:variant>
      <vt:variant>
        <vt:lpstr>Titel</vt:lpstr>
      </vt:variant>
      <vt:variant>
        <vt:i4>1</vt:i4>
      </vt:variant>
    </vt:vector>
  </HeadingPairs>
  <TitlesOfParts>
    <vt:vector size="24" baseType="lpstr">
      <vt:lpstr/>
      <vt:lpstr/>
      <vt:lpstr>Introduction</vt:lpstr>
      <vt:lpstr>City central places allocation problems background</vt:lpstr>
      <vt:lpstr>    Definition of the urban central place</vt:lpstr>
      <vt:lpstr>    Spatial division of territory for centrality assessment</vt:lpstr>
      <vt:lpstr>    Criteria for assessing centrality of places</vt:lpstr>
      <vt:lpstr>    Limits of application of methods of allocation of central </vt:lpstr>
      <vt:lpstr>    Literature review of information technologies in the centrality of urban spaces </vt:lpstr>
      <vt:lpstr>Methodology of identifying central locations</vt:lpstr>
      <vt:lpstr>    Method for determining the centers of population congestion in the city and asse</vt:lpstr>
      <vt:lpstr>    Method of defining centers of urban spaces based on extraction of points of inte</vt:lpstr>
      <vt:lpstr>    Method of automatic identification of central locations in a city. Method 3</vt:lpstr>
      <vt:lpstr>    Method for Delimiting Agglomeration Boundaries: Leveraging Open Data and Identif</vt:lpstr>
      <vt:lpstr>Experimental studies of methods</vt:lpstr>
      <vt:lpstr>    Demonstration of method for determining the centers of population congestion in </vt:lpstr>
      <vt:lpstr>    Demonstration of the method based on points of interest.</vt:lpstr>
      <vt:lpstr>    Demonstration of the Method of automatic identification of central locations in </vt:lpstr>
      <vt:lpstr>    Demonstration of the method for Delimiting Agglomeration Boundaries: Leveraging </vt:lpstr>
      <vt:lpstr>Discussion</vt:lpstr>
      <vt:lpstr>Conclusion</vt:lpstr>
      <vt:lpstr>References</vt:lpstr>
      <vt:lpstr/>
      <vt:lpstr/>
    </vt:vector>
  </TitlesOfParts>
  <Company>dataspect IT-Services, Neckargemuend, Germany</Company>
  <LinksUpToDate>false</LinksUpToDate>
  <CharactersWithSpaces>31813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AcerUser</cp:lastModifiedBy>
  <cp:revision>2</cp:revision>
  <cp:lastPrinted>2023-06-19T16:22:00Z</cp:lastPrinted>
  <dcterms:created xsi:type="dcterms:W3CDTF">2023-08-02T13:10:00Z</dcterms:created>
  <dcterms:modified xsi:type="dcterms:W3CDTF">2023-08-02T13:10:00Z</dcterms:modified>
</cp:coreProperties>
</file>