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CC528ED" w14:textId="61D943B3" w:rsidR="009F7FCE" w:rsidRPr="00EE426C" w:rsidRDefault="00926B19" w:rsidP="00C24DEF">
      <w:pPr>
        <w:pStyle w:val="papertitle"/>
      </w:pPr>
      <w:r w:rsidRPr="00926B19">
        <w:t>Methods of allocation of urban centers</w:t>
      </w:r>
    </w:p>
    <w:p w14:paraId="37128224" w14:textId="46B6669C" w:rsidR="00224FCD" w:rsidRPr="00224FCD" w:rsidRDefault="00640743" w:rsidP="00224FCD">
      <w:pPr>
        <w:pStyle w:val="author"/>
        <w:rPr>
          <w:vertAlign w:val="superscript"/>
        </w:rPr>
      </w:pPr>
      <w:r>
        <w:t xml:space="preserve">Aleksandr </w:t>
      </w:r>
      <w:proofErr w:type="gramStart"/>
      <w:r>
        <w:t>Katynsus</w:t>
      </w:r>
      <w:r>
        <w:rPr>
          <w:vertAlign w:val="superscript"/>
        </w:rPr>
        <w:t>1</w:t>
      </w:r>
      <w:r>
        <w:rPr>
          <w:rStyle w:val="ORCID"/>
        </w:rPr>
        <w:t>[</w:t>
      </w:r>
      <w:proofErr w:type="gramEnd"/>
      <w:r w:rsidR="00224FCD" w:rsidRPr="00224FCD">
        <w:rPr>
          <w:rStyle w:val="ORCID"/>
        </w:rPr>
        <w:t>0009-0004-4653-7839</w:t>
      </w:r>
      <w:r>
        <w:rPr>
          <w:rStyle w:val="ORCID"/>
        </w:rPr>
        <w:t>]</w:t>
      </w:r>
      <w:r w:rsidR="00224FCD">
        <w:t xml:space="preserve">, Ekaterina </w:t>
      </w:r>
      <w:proofErr w:type="spellStart"/>
      <w:r w:rsidR="00224FCD" w:rsidRPr="00224FCD">
        <w:t>Shapovalenko</w:t>
      </w:r>
      <w:proofErr w:type="spellEnd"/>
      <w:r w:rsidR="00224FCD">
        <w:rPr>
          <w:rStyle w:val="ORCID"/>
        </w:rPr>
        <w:t>[</w:t>
      </w:r>
      <w:r w:rsidR="00EC60B8" w:rsidRPr="00EC60B8">
        <w:rPr>
          <w:rStyle w:val="ORCID"/>
        </w:rPr>
        <w:t>0009-0005-5282-6060</w:t>
      </w:r>
      <w:r w:rsidR="00224FCD">
        <w:rPr>
          <w:rStyle w:val="ORCID"/>
        </w:rPr>
        <w:t>]</w:t>
      </w:r>
      <w:r w:rsidR="00224FCD">
        <w:t>, Anna Pavlova</w:t>
      </w:r>
      <w:r w:rsidR="00A36925">
        <w:rPr>
          <w:vertAlign w:val="superscript"/>
        </w:rPr>
        <w:t>1</w:t>
      </w:r>
      <w:r w:rsidR="00224FCD">
        <w:rPr>
          <w:rStyle w:val="ORCID"/>
        </w:rPr>
        <w:t>[</w:t>
      </w:r>
      <w:r w:rsidR="001B1A99" w:rsidRPr="001B1A99">
        <w:rPr>
          <w:rStyle w:val="ORCID"/>
        </w:rPr>
        <w:t>0009-0007-6174-3149</w:t>
      </w:r>
      <w:r w:rsidR="00224FCD">
        <w:rPr>
          <w:rStyle w:val="ORCID"/>
        </w:rPr>
        <w:t>]</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w:t>
      </w:r>
      <w:r w:rsidR="001B1A99" w:rsidRPr="001B1A99">
        <w:rPr>
          <w:rStyle w:val="ORCID"/>
        </w:rPr>
        <w:t>0009-0007-2842-6942</w:t>
      </w:r>
      <w:r w:rsidR="00224FCD">
        <w:rPr>
          <w:rStyle w:val="ORCID"/>
        </w:rPr>
        <w:t>]</w:t>
      </w:r>
      <w:r w:rsidR="00224FCD">
        <w:t xml:space="preserve"> and Sergey </w:t>
      </w:r>
      <w:r w:rsidR="00224FCD" w:rsidRPr="00224FCD">
        <w:t>Mityagin</w:t>
      </w:r>
      <w:r w:rsidR="00A36925">
        <w:rPr>
          <w:rStyle w:val="ORCID"/>
        </w:rPr>
        <w:t>1</w:t>
      </w:r>
      <w:r w:rsidR="00224FCD">
        <w:rPr>
          <w:rStyle w:val="ORCID"/>
        </w:rPr>
        <w:t>[</w:t>
      </w:r>
      <w:r>
        <w:rPr>
          <w:rStyle w:val="ORCID"/>
        </w:rPr>
        <w:t>1111-2222-3333-4444]</w:t>
      </w:r>
    </w:p>
    <w:p w14:paraId="7828A6F3" w14:textId="1CD9BC92" w:rsidR="00640743" w:rsidRDefault="00640743" w:rsidP="00640743">
      <w:pPr>
        <w:pStyle w:val="address"/>
        <w:rPr>
          <w:lang w:val="de-DE"/>
        </w:rPr>
      </w:pPr>
      <w:r>
        <w:rPr>
          <w:vertAlign w:val="superscript"/>
          <w:lang w:val="de-DE"/>
        </w:rPr>
        <w:t>1</w:t>
      </w:r>
      <w:r>
        <w:rPr>
          <w:lang w:val="de-DE"/>
        </w:rPr>
        <w:t xml:space="preserve"> </w:t>
      </w:r>
      <w:r w:rsidR="00224FCD">
        <w:rPr>
          <w:lang w:val="de-DE"/>
        </w:rPr>
        <w:t>ITMO University</w:t>
      </w:r>
      <w:r>
        <w:rPr>
          <w:lang w:val="de-DE"/>
        </w:rPr>
        <w:t>,</w:t>
      </w:r>
      <w:r w:rsidR="00224FCD" w:rsidRPr="00224FCD">
        <w:t xml:space="preserve"> </w:t>
      </w:r>
      <w:r w:rsidR="00224FCD">
        <w:t>Saint-Petersburg</w:t>
      </w:r>
      <w:r w:rsidR="004F78DE">
        <w:t xml:space="preserve">, </w:t>
      </w:r>
      <w:proofErr w:type="spellStart"/>
      <w:r w:rsidR="004F78DE">
        <w:t>Birzhevaya</w:t>
      </w:r>
      <w:proofErr w:type="spellEnd"/>
      <w:r w:rsidR="004F78DE">
        <w:t xml:space="preserve"> line</w:t>
      </w:r>
      <w:r w:rsidR="00224FCD" w:rsidRPr="00224FCD">
        <w:rPr>
          <w:lang w:val="de-DE"/>
        </w:rPr>
        <w:t xml:space="preserve">, </w:t>
      </w:r>
      <w:r w:rsidR="004F78DE">
        <w:rPr>
          <w:lang w:val="de-DE"/>
        </w:rPr>
        <w:t>1</w:t>
      </w:r>
      <w:r w:rsidR="00224FCD" w:rsidRPr="00224FCD">
        <w:rPr>
          <w:lang w:val="de-DE"/>
        </w:rPr>
        <w:t>4</w:t>
      </w:r>
      <w:r>
        <w:rPr>
          <w:lang w:val="de-DE"/>
        </w:rPr>
        <w:t xml:space="preserve">, </w:t>
      </w:r>
      <w:proofErr w:type="spellStart"/>
      <w:r w:rsidR="00224FCD">
        <w:rPr>
          <w:lang w:val="de-DE"/>
        </w:rPr>
        <w:t>Russia</w:t>
      </w:r>
      <w:proofErr w:type="spellEnd"/>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w:t>
      </w:r>
      <w:proofErr w:type="gramStart"/>
      <w:r w:rsidR="00166B4F" w:rsidRPr="00166B4F">
        <w:t>are caused</w:t>
      </w:r>
      <w:proofErr w:type="gramEnd"/>
      <w:r w:rsidR="00166B4F" w:rsidRPr="00166B4F">
        <w:t xml:space="preserve"> by the need to consider the proximity and location of the actual central places of cities and settlements in almost all processes of planning development and transformation of the environment. Errors in determining the location of the territory to </w:t>
      </w:r>
      <w:proofErr w:type="gramStart"/>
      <w:r w:rsidR="00166B4F" w:rsidRPr="00166B4F">
        <w:t>be transformed</w:t>
      </w:r>
      <w:proofErr w:type="gramEnd"/>
      <w:r w:rsidR="00166B4F" w:rsidRPr="00166B4F">
        <w:t xml:space="preserve">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w:t>
      </w:r>
      <w:proofErr w:type="gramStart"/>
      <w:r w:rsidR="00166B4F" w:rsidRPr="00166B4F">
        <w:t xml:space="preserve">are summarized in a general application scenario and experimentally demonstrated on the data of the city of </w:t>
      </w:r>
      <w:proofErr w:type="spellStart"/>
      <w:r w:rsidR="00166B4F" w:rsidRPr="00166B4F">
        <w:t>Miass</w:t>
      </w:r>
      <w:proofErr w:type="spellEnd"/>
      <w:proofErr w:type="gramEnd"/>
      <w:r w:rsidR="00166B4F" w:rsidRPr="00166B4F">
        <w:t xml:space="preserve">.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23F5A0A3" w14:textId="35651108" w:rsidR="006A6C57" w:rsidRPr="00A30835" w:rsidRDefault="006A6C57" w:rsidP="00A30835">
      <w:pPr>
        <w:pStyle w:val="p1a"/>
        <w:ind w:firstLine="227"/>
      </w:pPr>
      <w:r w:rsidRPr="00A30835">
        <w:t>The paper focuses on identifying central location systems in modern cities, a crucial concept in urban planning. These locations arise from natural resource variations, spatial clustering, urban service collocation, competition, and citizens' activities [1]. The absence of central places leads to a blurred urban environment, reduced quality, limited leisure access, and spontaneous migration [2]. Hence, every city requires central places, or they form spontaneously in unsuitable locations.</w:t>
      </w:r>
    </w:p>
    <w:p w14:paraId="703B96FE" w14:textId="310B1944" w:rsidR="006A6C57" w:rsidRDefault="006A6C57" w:rsidP="00A30835">
      <w:r>
        <w:t>Identifying central locations is crucial during preliminary urban studies. Neglecting transformable territory can lead to financial losses and functional difficulties</w:t>
      </w:r>
      <w:r w:rsidR="00241708">
        <w:t xml:space="preserve"> [2]</w:t>
      </w:r>
      <w:r>
        <w:t xml:space="preserve">. However, due to the concept's ambiguity, </w:t>
      </w:r>
      <w:proofErr w:type="gramStart"/>
      <w:r>
        <w:t>there's</w:t>
      </w:r>
      <w:proofErr w:type="gramEnd"/>
      <w:r>
        <w:t xml:space="preserve"> a lack of established methodological approaches.</w:t>
      </w:r>
    </w:p>
    <w:p w14:paraId="391C7EF7" w14:textId="11D5252A" w:rsidR="006A6C57" w:rsidRDefault="006A6C57" w:rsidP="00A30835">
      <w:r>
        <w:t>Central locations can be residential areas with increased population concentration and urban activity centers for daily activities and recreational spaces. There are also quasi-central locations</w:t>
      </w:r>
      <w:r w:rsidR="00241708">
        <w:t xml:space="preserve"> [3]</w:t>
      </w:r>
      <w:r>
        <w:t xml:space="preserve"> like transport hubs or </w:t>
      </w:r>
      <w:proofErr w:type="spellStart"/>
      <w:r>
        <w:t>monofunctional</w:t>
      </w:r>
      <w:proofErr w:type="spellEnd"/>
      <w:r>
        <w:t xml:space="preserve"> areas, and potential central locations indicated by accessibility and connectivity, requiring methods for determining agglomeration boundaries.</w:t>
      </w:r>
    </w:p>
    <w:p w14:paraId="153FAAC4" w14:textId="77777777" w:rsidR="006A6C57" w:rsidRDefault="006A6C57" w:rsidP="006A6C57">
      <w:pPr>
        <w:pStyle w:val="p1a"/>
        <w:ind w:firstLine="227"/>
      </w:pPr>
    </w:p>
    <w:p w14:paraId="7AA65CD6" w14:textId="4686DD4C" w:rsidR="006A6C57" w:rsidRPr="006A6C57" w:rsidRDefault="006A6C57" w:rsidP="006A6C57">
      <w:pPr>
        <w:pStyle w:val="p1a"/>
        <w:ind w:firstLine="227"/>
      </w:pPr>
      <w:r>
        <w:t>Therefore, identifying central locations in the urban environment is a complex task requiring a systematic approach to prevent losses and ensure efficient urban planning for sustainable development.</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The issue of identifying central locations in the urban environment is well-known in the scientific literature, as it is one of the key tasks of information and analytical support for the process of planning the development of modern cities. The task of identifying urban centers is complex and can be decomposed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113897DB"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w:t>
      </w:r>
      <w:proofErr w:type="spellStart"/>
      <w:r w:rsidR="00674153" w:rsidRPr="00927D1B">
        <w:t>Christaller-Lösch</w:t>
      </w:r>
      <w:proofErr w:type="spellEnd"/>
      <w:r w:rsidR="00674153" w:rsidRPr="00927D1B">
        <w:t xml:space="preserve"> </w:t>
      </w:r>
      <w:r w:rsidR="0054697F" w:rsidRPr="00927D1B">
        <w:t>[</w:t>
      </w:r>
      <w:r w:rsidR="00241708">
        <w:t>4</w:t>
      </w:r>
      <w:r w:rsidR="0054697F" w:rsidRPr="00927D1B">
        <w:t xml:space="preserve">], </w:t>
      </w:r>
      <w:r w:rsidR="00674153" w:rsidRPr="00927D1B">
        <w:t xml:space="preserve">which states that a central place is a designation of a city center for other settlements that provides them with goods and services. Although the </w:t>
      </w:r>
      <w:proofErr w:type="spellStart"/>
      <w:r w:rsidR="00674153" w:rsidRPr="00927D1B">
        <w:t>Christaller-Lösch</w:t>
      </w:r>
      <w:proofErr w:type="spellEnd"/>
      <w:r w:rsidR="00674153" w:rsidRPr="00927D1B">
        <w:t xml:space="preserve"> theory was developed for the supra-urban level, the concept of a central place proved to be useful for analyzing intra-urban processes</w:t>
      </w:r>
      <w:r w:rsidR="001F297E" w:rsidRPr="00927D1B">
        <w:t xml:space="preserve">. </w:t>
      </w:r>
    </w:p>
    <w:p w14:paraId="2AF556EF" w14:textId="361492D6"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241708">
        <w:t>5</w:t>
      </w:r>
      <w:r w:rsidR="006671BD" w:rsidRPr="00674153">
        <w:t xml:space="preserve">]. </w:t>
      </w:r>
      <w:r w:rsidRPr="00674153">
        <w:t xml:space="preserve">Considering the possible types of activity, different criteria for the centrality of such points can be identified. The concept of a point of interest gives a social meaning to the concept of a central place from the perspective of urban science and links it to the concept of "third places" </w:t>
      </w:r>
      <w:r w:rsidR="00FB2B81" w:rsidRPr="00674153">
        <w:t>[</w:t>
      </w:r>
      <w:r w:rsidR="00241708">
        <w:t>6</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a9"/>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a9"/>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a9"/>
        <w:numPr>
          <w:ilvl w:val="0"/>
          <w:numId w:val="12"/>
        </w:numPr>
      </w:pPr>
      <w:r w:rsidRPr="00674153">
        <w:t>identification of places with high centrality potential</w:t>
      </w:r>
      <w:r w:rsidR="00DE3C0B">
        <w:t>.</w:t>
      </w:r>
    </w:p>
    <w:p w14:paraId="2F9F4C68" w14:textId="19353831" w:rsidR="00B773AB" w:rsidRDefault="000929C9" w:rsidP="00B773AB">
      <w:pPr>
        <w:pStyle w:val="a9"/>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5943E83A"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 xml:space="preserve">degree of centrality according to </w:t>
      </w:r>
      <w:proofErr w:type="spellStart"/>
      <w:r w:rsidRPr="004004C4">
        <w:t>Christaller</w:t>
      </w:r>
      <w:proofErr w:type="spellEnd"/>
      <w:r w:rsidRPr="004004C4">
        <w:t xml:space="preserve"> [</w:t>
      </w:r>
      <w:r w:rsidR="00241708">
        <w:t>7</w:t>
      </w:r>
      <w:r w:rsidRPr="004004C4">
        <w:t>] or the catchment area [</w:t>
      </w:r>
      <w:r w:rsidR="00241708">
        <w:t>8</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2ACE7216" w:rsidR="008F01F2" w:rsidRPr="008F01F2" w:rsidRDefault="008F01F2" w:rsidP="008F01F2">
      <w:pPr>
        <w:pStyle w:val="tablecaption"/>
      </w:pPr>
      <w:bookmarkStart w:id="0" w:name="_Ref467509391"/>
      <w:r>
        <w:rPr>
          <w:b/>
        </w:rPr>
        <w:lastRenderedPageBreak/>
        <w:t xml:space="preserve">Table </w:t>
      </w:r>
      <w:r>
        <w:rPr>
          <w:b/>
        </w:rPr>
        <w:fldChar w:fldCharType="begin"/>
      </w:r>
      <w:r>
        <w:rPr>
          <w:b/>
        </w:rPr>
        <w:instrText xml:space="preserve"> SEQ "Table" \* MERGEFORMAT </w:instrText>
      </w:r>
      <w:r>
        <w:rPr>
          <w:b/>
        </w:rPr>
        <w:fldChar w:fldCharType="separate"/>
      </w:r>
      <w:r w:rsidR="006205FC">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50A40ECB">
                  <wp:extent cx="1808259" cy="1047750"/>
                  <wp:effectExtent l="0" t="0" r="1905"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1834632" cy="1063031"/>
                          </a:xfrm>
                          <a:prstGeom prst="rect">
                            <a:avLst/>
                          </a:prstGeom>
                          <a:noFill/>
                          <a:ln>
                            <a:noFill/>
                          </a:ln>
                          <a:extLst>
                            <a:ext uri="{53640926-AAD7-44D8-BBD7-CCE9431645EC}">
                              <a14:shadowObscured xmlns:a14="http://schemas.microsoft.com/office/drawing/2010/main"/>
                            </a:ext>
                          </a:extLst>
                        </pic:spPr>
                      </pic:pic>
                    </a:graphicData>
                  </a:graphic>
                </wp:inline>
              </w:drawing>
            </w:r>
          </w:p>
          <w:p w14:paraId="6D9F2B9F" w14:textId="77777777" w:rsidR="008F01F2" w:rsidRDefault="008F01F2" w:rsidP="005626FE">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1</w:t>
            </w:r>
            <w:r w:rsidRPr="008F01F2">
              <w:rPr>
                <w:sz w:val="18"/>
                <w:szCs w:val="18"/>
              </w:rPr>
              <w:fldChar w:fldCharType="end"/>
            </w:r>
            <w:r w:rsidRPr="008F01F2">
              <w:rPr>
                <w:sz w:val="18"/>
                <w:szCs w:val="18"/>
              </w:rPr>
              <w:t xml:space="preserve"> - Approach 1</w:t>
            </w:r>
          </w:p>
          <w:p w14:paraId="1B2D56F9" w14:textId="53A7F642" w:rsidR="005626FE" w:rsidRPr="009A3755" w:rsidRDefault="005626FE" w:rsidP="005626FE">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90BD8CA" w:rsidR="008F01F2" w:rsidRPr="00243E6D" w:rsidRDefault="008F01F2" w:rsidP="008F01F2">
            <w:pPr>
              <w:ind w:firstLine="0"/>
            </w:pPr>
            <w:r w:rsidRPr="00243E6D">
              <w:t>Territory decomposition based on a grid of regular geometric shapes with the assignment of centrality sc</w:t>
            </w:r>
            <w:r>
              <w:t>ores for each shape [</w:t>
            </w:r>
            <w:r w:rsidR="00241708">
              <w:t>9</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7ED772B9">
                  <wp:extent cx="1543050" cy="869061"/>
                  <wp:effectExtent l="0" t="0" r="0" b="762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72501" cy="885648"/>
                          </a:xfrm>
                          <a:prstGeom prst="rect">
                            <a:avLst/>
                          </a:prstGeom>
                          <a:noFill/>
                          <a:ln>
                            <a:noFill/>
                          </a:ln>
                        </pic:spPr>
                      </pic:pic>
                    </a:graphicData>
                  </a:graphic>
                </wp:inline>
              </w:drawing>
            </w:r>
          </w:p>
          <w:p w14:paraId="0E597750" w14:textId="77777777" w:rsidR="008F01F2"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2</w:t>
            </w:r>
            <w:r w:rsidRPr="008F01F2">
              <w:rPr>
                <w:sz w:val="18"/>
                <w:szCs w:val="18"/>
              </w:rPr>
              <w:fldChar w:fldCharType="end"/>
            </w:r>
            <w:r w:rsidRPr="008F01F2">
              <w:rPr>
                <w:sz w:val="18"/>
                <w:szCs w:val="18"/>
              </w:rPr>
              <w:t xml:space="preserve"> - Approach 2</w:t>
            </w:r>
          </w:p>
          <w:p w14:paraId="20B19660" w14:textId="3372BC20" w:rsidR="005626FE" w:rsidRPr="009A3755" w:rsidRDefault="005626FE" w:rsidP="008F01F2">
            <w:pPr>
              <w:ind w:firstLine="0"/>
              <w:jc w:val="center"/>
              <w:rPr>
                <w:sz w:val="18"/>
                <w:szCs w:val="18"/>
              </w:rPr>
            </w:pPr>
          </w:p>
        </w:tc>
      </w:tr>
      <w:tr w:rsidR="008F01F2" w:rsidRPr="009A3755" w14:paraId="786E4635" w14:textId="77777777" w:rsidTr="00B773AB">
        <w:trPr>
          <w:trHeight w:val="59"/>
          <w:jc w:val="center"/>
        </w:trPr>
        <w:tc>
          <w:tcPr>
            <w:tcW w:w="3116" w:type="dxa"/>
            <w:vAlign w:val="center"/>
          </w:tcPr>
          <w:p w14:paraId="55932355" w14:textId="57E0A999" w:rsidR="008F01F2" w:rsidRPr="009A3755" w:rsidRDefault="008F01F2" w:rsidP="002076FD">
            <w:pPr>
              <w:ind w:firstLine="0"/>
              <w:jc w:val="left"/>
              <w:rPr>
                <w:sz w:val="18"/>
                <w:szCs w:val="18"/>
              </w:rPr>
            </w:pPr>
            <w:r w:rsidRPr="00243E6D">
              <w:t>Ranking of linear objects [</w:t>
            </w:r>
            <w:r w:rsidR="00241708">
              <w:t>10</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anchor distT="0" distB="0" distL="114300" distR="114300" simplePos="0" relativeHeight="251658240" behindDoc="0" locked="0" layoutInCell="1" allowOverlap="1" wp14:anchorId="5859B7B5" wp14:editId="7B31756C">
                  <wp:simplePos x="0" y="0"/>
                  <wp:positionH relativeFrom="column">
                    <wp:posOffset>417195</wp:posOffset>
                  </wp:positionH>
                  <wp:positionV relativeFrom="paragraph">
                    <wp:posOffset>0</wp:posOffset>
                  </wp:positionV>
                  <wp:extent cx="1333500" cy="1021674"/>
                  <wp:effectExtent l="0" t="0" r="0" b="7620"/>
                  <wp:wrapSquare wrapText="bothSides"/>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333500" cy="1021674"/>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8BF5FA1" w14:textId="5786734E"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CB2BBAC" w:rsidR="008F01F2" w:rsidRPr="009A3755" w:rsidRDefault="008F01F2" w:rsidP="002076FD">
            <w:pPr>
              <w:ind w:firstLine="0"/>
              <w:jc w:val="left"/>
              <w:rPr>
                <w:sz w:val="18"/>
                <w:szCs w:val="18"/>
              </w:rPr>
            </w:pPr>
            <w:r w:rsidRPr="00243E6D">
              <w:t xml:space="preserve">Ranking of </w:t>
            </w:r>
            <w:r>
              <w:t>territorial planning units [</w:t>
            </w:r>
            <w:r w:rsidR="00241708">
              <w:t>11</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2AE95D7E">
                  <wp:extent cx="1438275" cy="879304"/>
                  <wp:effectExtent l="0" t="0" r="0" b="0"/>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10786" b="24480"/>
                          <a:stretch/>
                        </pic:blipFill>
                        <pic:spPr bwMode="auto">
                          <a:xfrm>
                            <a:off x="0" y="0"/>
                            <a:ext cx="1450276" cy="886641"/>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33247D84"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550798">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55408FF1"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241708">
        <w:t>12</w:t>
      </w:r>
      <w:r w:rsidR="0033569B" w:rsidRPr="0033569B">
        <w:t xml:space="preserve">]. This method is applied </w:t>
      </w:r>
      <w:r w:rsidR="0033569B" w:rsidRPr="0033569B">
        <w:lastRenderedPageBreak/>
        <w:t>to both individual planning units and linear objects.    Another approach involves assessing the density of the resident population [</w:t>
      </w:r>
      <w:r w:rsidR="00241708">
        <w:t>13</w:t>
      </w:r>
      <w:r w:rsidR="0033569B" w:rsidRPr="0033569B">
        <w:t>]. These methods aim to identify the structure of the settlement system and serve to align demand and supply in the territory.</w:t>
      </w:r>
    </w:p>
    <w:p w14:paraId="727DB411" w14:textId="7EDB6B96"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241708">
        <w:t xml:space="preserve"> [14</w:t>
      </w:r>
      <w:r w:rsidR="00124FFA">
        <w:t>]</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241708">
        <w:t xml:space="preserve"> [15</w:t>
      </w:r>
      <w:r w:rsidR="00124FFA">
        <w:t>]</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29A065A6" w:rsidR="00A817EB" w:rsidRPr="00A817EB" w:rsidRDefault="00A817EB" w:rsidP="00A817EB">
      <w:r w:rsidRPr="00A817EB">
        <w:t>•</w:t>
      </w:r>
      <w:r w:rsidRPr="00A817EB">
        <w:tab/>
        <w:t>methods based on clustering spatial units with high centrality indices [</w:t>
      </w:r>
      <w:r w:rsidR="00241708">
        <w:t>16</w:t>
      </w:r>
      <w:r w:rsidR="00124FFA" w:rsidRPr="00A817EB">
        <w:t>].</w:t>
      </w:r>
    </w:p>
    <w:p w14:paraId="4272C366" w14:textId="0511658F"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241708">
        <w:t>17</w:t>
      </w:r>
      <w:r w:rsidR="00124FFA">
        <w:t>].</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00C08B13" w:rsidR="009E58FA" w:rsidRPr="00927D1B" w:rsidRDefault="00550798" w:rsidP="002D391A">
      <w:pPr>
        <w:pStyle w:val="heading2"/>
        <w:numPr>
          <w:ilvl w:val="1"/>
          <w:numId w:val="16"/>
        </w:numPr>
      </w:pPr>
      <w:r>
        <w:t>Literature review of i</w:t>
      </w:r>
      <w:r w:rsidR="00E875BB" w:rsidRPr="00E875BB">
        <w:t>nformation technologies in the centrality of urban spaces assessment</w:t>
      </w:r>
    </w:p>
    <w:p w14:paraId="4AAEAD70" w14:textId="33A85C86"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241708">
        <w:t>11</w:t>
      </w:r>
      <w:r>
        <w:t>].</w:t>
      </w:r>
    </w:p>
    <w:p w14:paraId="2A4080B3" w14:textId="3FB399B1" w:rsidR="002D391A" w:rsidRDefault="002D391A" w:rsidP="002D391A">
      <w:r>
        <w:t xml:space="preserve">All these methods have very significant drawbacks. As they were defined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54B33E16" w:rsidR="002D391A" w:rsidRDefault="002D391A" w:rsidP="002D391A">
      <w:r>
        <w:t>The first method “Revealing the Changing Spatial Structure of Cities from Human Activity Patterns”</w:t>
      </w:r>
      <w:r w:rsidRPr="002531BD">
        <w:t xml:space="preserve"> </w:t>
      </w:r>
      <w:r>
        <w:t>[</w:t>
      </w:r>
      <w:r w:rsidR="00241708">
        <w:t>18</w:t>
      </w:r>
      <w:r>
        <w:t>] based on different human activities data was proposed by MIT students. In the paper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can be understood as functional centers that create the whole picture of the spatial structure in a city.</w:t>
      </w:r>
    </w:p>
    <w:p w14:paraId="235BBF54" w14:textId="7099130D" w:rsidR="002D391A" w:rsidRDefault="002D391A" w:rsidP="002D391A">
      <w:r>
        <w:t>The second method to measure centrality of the urban areas uses eigenvector centrality, graphs, and roads network. It was defined in the research “A Centrality Measure for Urban</w:t>
      </w:r>
      <w:r w:rsidR="00D650B5">
        <w:t xml:space="preserve"> </w:t>
      </w:r>
      <w:r>
        <w:t>Networks Based on the Eigenvector Centrality Concept”</w:t>
      </w:r>
      <w:r w:rsidRPr="002531BD">
        <w:t xml:space="preserve"> </w:t>
      </w:r>
      <w:r>
        <w:t>[</w:t>
      </w:r>
      <w:r w:rsidR="00241708">
        <w:t>19</w:t>
      </w:r>
      <w:r>
        <w:t xml:space="preserve">]. In the paper discussed the method of locating the key areas of activity in urban areas of different </w:t>
      </w:r>
      <w:r>
        <w:lastRenderedPageBreak/>
        <w:t>shapes and sizes</w:t>
      </w:r>
      <w:r w:rsidR="00E67371" w:rsidRPr="00E67371">
        <w:t xml:space="preserve">, and proposed </w:t>
      </w:r>
      <w:r>
        <w:t xml:space="preserve">a new algorithm of centrality measurement for the defined types of augmented urban networks, based on </w:t>
      </w:r>
      <w:r w:rsidR="00E67371" w:rsidRPr="00E67371">
        <w:t>the eigenvector centrality index.</w:t>
      </w:r>
    </w:p>
    <w:p w14:paraId="50C20770" w14:textId="65EA3BC7" w:rsidR="00221F93" w:rsidRDefault="002D391A" w:rsidP="002D391A">
      <w:r>
        <w:t xml:space="preserve">All the other methods can be defined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it was</w:t>
      </w:r>
      <w:r>
        <w:t xml:space="preserve"> decided to add special packages and frameworks in programming languages and geo-informational systems. Only Python has at least 3 libraries with the help of which it is possible to measure centrality of urban areas. The first one is </w:t>
      </w:r>
      <w:proofErr w:type="spellStart"/>
      <w:r>
        <w:t>OSMnx</w:t>
      </w:r>
      <w:proofErr w:type="spellEnd"/>
      <w:r w:rsidRPr="002531BD">
        <w:t xml:space="preserve"> </w:t>
      </w:r>
      <w:r>
        <w:t>[</w:t>
      </w:r>
      <w:r w:rsidR="00241708">
        <w:t>20</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methods it is necessary to use </w:t>
      </w:r>
      <w:proofErr w:type="spellStart"/>
      <w:r>
        <w:t>NetworkX</w:t>
      </w:r>
      <w:proofErr w:type="spellEnd"/>
      <w:r w:rsidRPr="002531BD">
        <w:t xml:space="preserve"> </w:t>
      </w:r>
      <w:r>
        <w:t>[</w:t>
      </w:r>
      <w:r w:rsidR="00241708">
        <w:t>20</w:t>
      </w:r>
      <w:r>
        <w:t xml:space="preserve">] library for calculations. Another software to measure centrality of urban spaces is the </w:t>
      </w:r>
      <w:proofErr w:type="spellStart"/>
      <w:r>
        <w:t>Cityseer-api</w:t>
      </w:r>
      <w:proofErr w:type="spellEnd"/>
      <w:r w:rsidRPr="002531BD">
        <w:t xml:space="preserve"> </w:t>
      </w:r>
      <w:r>
        <w:t>[</w:t>
      </w:r>
      <w:r w:rsidR="00241708">
        <w:t>21</w:t>
      </w:r>
      <w:r>
        <w:t xml:space="preserve">] which is used for pedestrian-scale network-based urban analysis. </w:t>
      </w:r>
      <w:r w:rsidR="00E67371" w:rsidRPr="00E67371">
        <w:t xml:space="preserve">The algorithm </w:t>
      </w:r>
      <w:r>
        <w:t>is intended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1B10368D" w:rsidR="00221F93" w:rsidRPr="00BA78B2" w:rsidRDefault="00550798" w:rsidP="00221F93">
      <w:pPr>
        <w:pStyle w:val="heading1"/>
      </w:pPr>
      <w:r>
        <w:t>Methodology of</w:t>
      </w:r>
      <w:r w:rsidR="00BA78B2" w:rsidRPr="00BA78B2">
        <w:t xml:space="preserve">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1C10DEA3" w:rsidR="002D391A" w:rsidRDefault="002D391A" w:rsidP="00BA78B2">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5</w:t>
      </w:r>
      <w:r w:rsidR="00696CAB">
        <w:rPr>
          <w:noProof/>
        </w:rPr>
        <w:fldChar w:fldCharType="end"/>
      </w:r>
      <w:r>
        <w:t xml:space="preserve"> - General scheme</w:t>
      </w:r>
    </w:p>
    <w:p w14:paraId="79187427" w14:textId="3040E337" w:rsidR="002D391A" w:rsidRPr="009F25F3" w:rsidRDefault="002D391A" w:rsidP="002D391A">
      <w:pPr>
        <w:pStyle w:val="heading2"/>
        <w:ind w:left="0" w:firstLine="0"/>
      </w:pPr>
      <w:r w:rsidRPr="005965B1">
        <w:lastRenderedPageBreak/>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xml:space="preserve">. The data sources are the population census data (in Russia, this is the reform of housing and communal services and </w:t>
      </w:r>
      <w:proofErr w:type="spellStart"/>
      <w:r>
        <w:t>Rosstat</w:t>
      </w:r>
      <w:proofErr w:type="spellEnd"/>
      <w:r>
        <w:t xml:space="preserve">), the </w:t>
      </w:r>
      <w:proofErr w:type="spellStart"/>
      <w:r>
        <w:t>OpenStreetMap</w:t>
      </w:r>
      <w:proofErr w:type="spellEnd"/>
      <w:r>
        <w:t xml:space="preserve">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AFD9823" w:rsidR="002D391A" w:rsidRDefault="00643814" w:rsidP="00643814">
      <w:pPr>
        <w:ind w:firstLine="0"/>
        <w:jc w:val="left"/>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6</w:t>
      </w:r>
      <w:r w:rsidR="00696CAB">
        <w:rPr>
          <w:noProof/>
        </w:rPr>
        <w:fldChar w:fldCharType="end"/>
      </w:r>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68BEF88F" w:rsidR="002D391A" w:rsidRDefault="00A36925" w:rsidP="002D391A">
      <w:pPr>
        <w:pStyle w:val="p1a"/>
        <w:ind w:firstLine="227"/>
      </w:pPr>
      <w:r>
        <w:t>The input for this part is</w:t>
      </w:r>
      <w:r w:rsidR="00D650B5" w:rsidRPr="00D650B5">
        <w:t xml:space="preserve"> topographic data</w:t>
      </w:r>
      <w:r>
        <w:t xml:space="preserve"> which</w:t>
      </w:r>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r>
        <w:t>is</w:t>
      </w:r>
      <w:r w:rsidR="00D650B5" w:rsidRPr="00D650B5">
        <w:t xml:space="preserve"> loaded into one file into geographic information system, so the intersections of the main streets are determined, then the </w:t>
      </w:r>
      <w:proofErr w:type="spellStart"/>
      <w:r w:rsidR="00D650B5" w:rsidRPr="00D650B5">
        <w:t>Voronoi</w:t>
      </w:r>
      <w:proofErr w:type="spellEnd"/>
      <w:r w:rsidR="00D650B5" w:rsidRPr="00D650B5">
        <w:t xml:space="preserve"> polygons are built based on the intersection points. </w:t>
      </w:r>
      <w:proofErr w:type="spellStart"/>
      <w:r w:rsidR="00D650B5" w:rsidRPr="00D650B5">
        <w:t>Voronoi</w:t>
      </w:r>
      <w:proofErr w:type="spellEnd"/>
      <w:r w:rsidR="00D650B5" w:rsidRPr="00D650B5">
        <w:t xml:space="preserve">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can</w:t>
      </w:r>
      <w:r w:rsidR="004F78DE">
        <w:t xml:space="preserve"> be used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w:t>
      </w:r>
      <w:r w:rsidR="00D650B5">
        <w:lastRenderedPageBreak/>
        <w:t>network, the criterion of centrality by degree</w:t>
      </w:r>
      <w:r w:rsidR="004F78DE">
        <w:t xml:space="preserve"> can be used</w:t>
      </w:r>
      <w:r w:rsidR="00D650B5">
        <w:t>,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0418D47F" w:rsidR="00B57385" w:rsidRPr="00E54644" w:rsidRDefault="00B57385" w:rsidP="00B57385">
      <w:pPr>
        <w:pStyle w:val="aa"/>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6205FC">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45ED3357" w:rsidR="00643814" w:rsidRDefault="00643814" w:rsidP="00643814">
      <w:r>
        <w:t xml:space="preserve">The first step in this new method is data ingestion. All the data is stored in the parquet files. </w:t>
      </w:r>
      <w:r w:rsidR="004F78DE">
        <w:t>This</w:t>
      </w:r>
      <w:r>
        <w:t xml:space="preserve">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lastRenderedPageBreak/>
        <w:t xml:space="preserve">The most interesting step in this method is recognizing named entities (NER) from the social networks’ posts. There are some Python packages with pre-trained models that can do this task: </w:t>
      </w:r>
      <w:proofErr w:type="spellStart"/>
      <w:r>
        <w:t>DaData</w:t>
      </w:r>
      <w:proofErr w:type="spellEnd"/>
      <w:r>
        <w:t xml:space="preserve">, </w:t>
      </w:r>
      <w:proofErr w:type="spellStart"/>
      <w:r>
        <w:t>Pullenti</w:t>
      </w:r>
      <w:proofErr w:type="spellEnd"/>
      <w:r>
        <w:t xml:space="preserve">, </w:t>
      </w:r>
      <w:proofErr w:type="spellStart"/>
      <w:r>
        <w:t>Abbyy</w:t>
      </w:r>
      <w:proofErr w:type="spellEnd"/>
      <w:r>
        <w:t>, In-</w:t>
      </w:r>
      <w:proofErr w:type="spellStart"/>
      <w:r>
        <w:t>foextractor</w:t>
      </w:r>
      <w:proofErr w:type="spellEnd"/>
      <w:r>
        <w:t xml:space="preserve">, Dictum, and Stanza. In this method the main model is </w:t>
      </w:r>
      <w:r w:rsidR="00FF0C19">
        <w:t>S</w:t>
      </w:r>
      <w:r>
        <w:t>tanza with its’ pipelines</w:t>
      </w:r>
      <w:r w:rsidR="00192801">
        <w:t>, where</w:t>
      </w:r>
      <w:r>
        <w:t xml:space="preserv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607F389E" w:rsidR="00507D04" w:rsidRDefault="00643814" w:rsidP="00643814">
      <w:r>
        <w:t xml:space="preserve">The last step of the method is to geocode all extracted points and put them on the map. Geocoding is made with the help of </w:t>
      </w:r>
      <w:proofErr w:type="spellStart"/>
      <w:r>
        <w:t>GeoPy</w:t>
      </w:r>
      <w:proofErr w:type="spellEnd"/>
      <w:r>
        <w:t xml:space="preserve"> library and </w:t>
      </w:r>
      <w:proofErr w:type="spellStart"/>
      <w:r>
        <w:t>ArcGis</w:t>
      </w:r>
      <w:proofErr w:type="spellEnd"/>
      <w:r>
        <w:t xml:space="preserve">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r w:rsidR="00192801">
        <w:t>is used</w:t>
      </w:r>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be solved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w:t>
      </w:r>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325C14BA" w:rsidR="009B3E8D" w:rsidRDefault="009B3E8D" w:rsidP="00AB747A">
      <w:pPr>
        <w:pStyle w:val="aa"/>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6205FC">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xml:space="preserve">, then potential central places can be identified based on the combined characteristics of existing central places. If there is information about the actual locations of services, it needs to be processed to obtain the coordinates of the </w:t>
      </w:r>
      <w:r w:rsidRPr="00927D1B">
        <w:lastRenderedPageBreak/>
        <w:t>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 xml:space="preserve">The analysis of the agglomeration's planning structure is based on the principle of the unevenly zoned </w:t>
      </w:r>
      <w:proofErr w:type="spellStart"/>
      <w:r>
        <w:t>Vysokovsky</w:t>
      </w:r>
      <w:proofErr w:type="spellEnd"/>
      <w:r>
        <w:t xml:space="preserve">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 xml:space="preserve">To facilitate this analysis, a classifier of building </w:t>
      </w:r>
      <w:proofErr w:type="spellStart"/>
      <w:r>
        <w:t>morphotypes</w:t>
      </w:r>
      <w:proofErr w:type="spellEnd"/>
      <w:r>
        <w:t xml:space="preserve"> was specifically developed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 xml:space="preserve">To gather the necessary data for the analysis, open data sources such as the housing and communal services reform, </w:t>
      </w:r>
      <w:proofErr w:type="spellStart"/>
      <w:r>
        <w:t>OpenStreetMap</w:t>
      </w:r>
      <w:proofErr w:type="spellEnd"/>
      <w:r>
        <w:t>, and urban planning documents will be utilized</w:t>
      </w:r>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1C2ED722" w:rsidR="00643814" w:rsidRDefault="00F77522" w:rsidP="00F77522">
      <w:pPr>
        <w:jc w:val="center"/>
      </w:pPr>
      <w:r>
        <w:lastRenderedPageBreak/>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9</w:t>
      </w:r>
      <w:r w:rsidR="00696CAB">
        <w:rPr>
          <w:noProof/>
        </w:rPr>
        <w:fldChar w:fldCharType="end"/>
      </w:r>
      <w:r>
        <w:t xml:space="preserve"> - </w:t>
      </w:r>
      <w:r w:rsidRPr="00CA760A">
        <w:t>Method for Delimiting Agglomeration Boundaries</w:t>
      </w:r>
    </w:p>
    <w:p w14:paraId="6428F927" w14:textId="0E503C32" w:rsidR="00B57385" w:rsidRDefault="00B57385" w:rsidP="00192801">
      <w:pPr>
        <w:pStyle w:val="p1a"/>
        <w:ind w:firstLine="227"/>
      </w:pPr>
      <w:r>
        <w:t xml:space="preserve">By combining information on building </w:t>
      </w:r>
      <w:proofErr w:type="spellStart"/>
      <w:r>
        <w:t>morphotypes</w:t>
      </w:r>
      <w:proofErr w:type="spellEnd"/>
      <w:r>
        <w:t xml:space="preserve">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on </w:t>
      </w:r>
      <w:r w:rsidR="00DE3C0B">
        <w:t>the</w:t>
      </w:r>
      <w:r w:rsidRPr="00B23CA4">
        <w:t xml:space="preserve"> </w:t>
      </w:r>
      <w:r w:rsidR="00DE3C0B">
        <w:t xml:space="preserve">city in </w:t>
      </w:r>
      <w:r w:rsidRPr="00B23CA4">
        <w:t>Chelyabinsk region</w:t>
      </w:r>
      <w:r w:rsidR="00DE3C0B">
        <w:t xml:space="preserve"> - </w:t>
      </w:r>
      <w:proofErr w:type="spellStart"/>
      <w:r w:rsidR="00DE3C0B" w:rsidRPr="00B23CA4">
        <w:t>Miass</w:t>
      </w:r>
      <w:proofErr w:type="spellEnd"/>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77777777" w:rsidR="00F77522" w:rsidRDefault="00F77522" w:rsidP="00F77522">
      <w:pPr>
        <w:pStyle w:val="heading2"/>
        <w:tabs>
          <w:tab w:val="clear" w:pos="567"/>
        </w:tabs>
        <w:ind w:left="0" w:firstLine="0"/>
      </w:pPr>
      <w:r>
        <w:t>Demonstration of m</w:t>
      </w:r>
      <w:r w:rsidRPr="005965B1">
        <w:t>ethod for determining the centers of population congestion in the city and assessing their connectivit</w:t>
      </w:r>
      <w:r>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18878F3D" w:rsidR="00F77522" w:rsidRDefault="00F77522" w:rsidP="00F77522">
      <w:pPr>
        <w:ind w:firstLine="0"/>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10</w:t>
      </w:r>
      <w:r w:rsidR="00696CAB">
        <w:rPr>
          <w:noProof/>
        </w:rPr>
        <w:fldChar w:fldCharType="end"/>
      </w:r>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17E0AE3B"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rsidR="00FA77CD">
        <w:t xml:space="preserve"> (Point of Interest)</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7AB5F20E" w:rsidR="00B23CA4" w:rsidRDefault="00B23CA4" w:rsidP="00B23CA4">
      <w:pPr>
        <w:pStyle w:val="heading2"/>
      </w:pPr>
      <w:r w:rsidRPr="00B23CA4">
        <w:lastRenderedPageBreak/>
        <w:t xml:space="preserve">Demonstration of the method based on points of </w:t>
      </w:r>
      <w:r w:rsidR="00F77522" w:rsidRPr="00B23CA4">
        <w:t>interes</w:t>
      </w:r>
      <w:r w:rsidR="00F77522">
        <w:t>t.</w:t>
      </w:r>
    </w:p>
    <w:p w14:paraId="79EBCB69" w14:textId="77777777" w:rsidR="00FA77CD" w:rsidRDefault="00FA77CD" w:rsidP="00FA77CD">
      <w:pPr>
        <w:pStyle w:val="p1a"/>
      </w:pPr>
      <w:r>
        <w:t xml:space="preserve">All the data was ingested on a local machine and saved in parquet format and then analyzed. There were 998 groups about </w:t>
      </w:r>
      <w:proofErr w:type="spellStart"/>
      <w:r>
        <w:t>Miass</w:t>
      </w:r>
      <w:proofErr w:type="spellEnd"/>
      <w:r>
        <w:t xml:space="preserve"> city in VK (</w:t>
      </w:r>
      <w:r w:rsidRPr="00640743">
        <w:t>Russian online social media</w:t>
      </w:r>
      <w:r>
        <w:t xml:space="preserve"> network)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6E627B39" w14:textId="6F00AC00" w:rsidR="00F805D7" w:rsidRPr="00FA77CD" w:rsidRDefault="00FA77CD" w:rsidP="00FA77CD">
      <w:pPr>
        <w:pStyle w:val="p1a"/>
        <w:ind w:firstLine="227"/>
      </w:pPr>
      <w:r>
        <w:t>Final maps with the extracted points of interest can be seen in Fig 11.</w:t>
      </w:r>
    </w:p>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243D072A" w:rsidR="00F77522" w:rsidRDefault="00F77522" w:rsidP="00F805D7">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11</w:t>
      </w:r>
      <w:r w:rsidR="00696CAB">
        <w:rPr>
          <w:noProof/>
        </w:rPr>
        <w:fldChar w:fldCharType="end"/>
      </w:r>
      <w:r>
        <w:t xml:space="preserve"> - Results of POI's extraction</w:t>
      </w:r>
      <w:r w:rsidR="00AB747A">
        <w:br/>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24596F5E" w:rsidR="00B23CA4" w:rsidRDefault="00B23CA4" w:rsidP="00B23CA4">
      <w:pPr>
        <w:pStyle w:val="heading2"/>
      </w:pPr>
      <w:r w:rsidRPr="00B23CA4">
        <w:t>Demonstration of the Method of automatic identification of central locations in a city</w:t>
      </w:r>
    </w:p>
    <w:p w14:paraId="14699232" w14:textId="4BC4C1CC"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are displayed on the map. A </w:t>
      </w:r>
      <w:r w:rsidR="00E54644" w:rsidRPr="00065403">
        <w:t>heat map</w:t>
      </w:r>
      <w:r w:rsidR="00065403" w:rsidRPr="00065403">
        <w:t xml:space="preserve"> is created based on the location of these services, showing where the concentratio</w:t>
      </w:r>
      <w:r w:rsidR="00C91999">
        <w:t xml:space="preserve">n of services is highest (Fig. </w:t>
      </w:r>
      <w:r w:rsidR="004004C4">
        <w:t>12</w:t>
      </w:r>
      <w:r w:rsidR="00065403" w:rsidRPr="00065403">
        <w:t xml:space="preserve">). </w:t>
      </w:r>
    </w:p>
    <w:p w14:paraId="574F0A29" w14:textId="5C19F6EF" w:rsidR="00065403" w:rsidRPr="00065403" w:rsidRDefault="00065403" w:rsidP="00065403">
      <w:r w:rsidRPr="00065403">
        <w:t xml:space="preserve">Subsequently, the K-means method is applied to cluster the existing services. After identifying the clusters, the degree of popularity of the central places is determined </w:t>
      </w:r>
      <w:r w:rsidRPr="00065403">
        <w:lastRenderedPageBreak/>
        <w:t xml:space="preserve">according to the </w:t>
      </w:r>
      <w:proofErr w:type="spellStart"/>
      <w:r w:rsidRPr="00065403">
        <w:t>heatmap</w:t>
      </w:r>
      <w:proofErr w:type="spellEnd"/>
      <w:r w:rsidRPr="00065403">
        <w:t>. Thus, on the final visualization, the central places are represented in different colors accor</w:t>
      </w:r>
      <w:r w:rsidR="00C91999">
        <w:t xml:space="preserve">ding to their popularity (Fig. </w:t>
      </w:r>
      <w:r w:rsidR="004004C4">
        <w:t>12</w:t>
      </w:r>
      <w:r w:rsidRPr="00065403">
        <w:t>).</w:t>
      </w:r>
    </w:p>
    <w:p w14:paraId="148C79CE" w14:textId="50D1C93F" w:rsidR="00B23CA4" w:rsidRDefault="00065403" w:rsidP="00065403">
      <w:r w:rsidRPr="00065403">
        <w:t xml:space="preserve">To identify potential central places, it is necessary to collect reviews mentioning specific points on the map and geocode them. Then, they are also displayed as a </w:t>
      </w:r>
      <w:proofErr w:type="spellStart"/>
      <w:r w:rsidRPr="00065403">
        <w:t>heatmap</w:t>
      </w:r>
      <w:proofErr w:type="spellEnd"/>
      <w:r w:rsidRPr="00065403">
        <w:t>, clustered, and added to the final map. As shown in Fig. 1a,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6931B277" w:rsidR="007070D5" w:rsidRDefault="00F77522" w:rsidP="00DE3C0B">
      <w:pPr>
        <w:ind w:firstLine="0"/>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12</w:t>
      </w:r>
      <w:r w:rsidR="00696CAB">
        <w:rPr>
          <w:noProof/>
        </w:rPr>
        <w:fldChar w:fldCharType="end"/>
      </w:r>
      <w:r>
        <w:t xml:space="preserve"> - </w:t>
      </w:r>
      <w:r w:rsidRPr="00420138">
        <w:t>Demonstration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15B0E9B0" w:rsidR="00B23CA4" w:rsidRPr="00B23CA4" w:rsidRDefault="003175EF" w:rsidP="003175EF">
      <w:pPr>
        <w:pStyle w:val="heading2"/>
      </w:pPr>
      <w:r>
        <w:t xml:space="preserve">Demonstration of </w:t>
      </w:r>
      <w:r w:rsidRPr="003175EF">
        <w:t xml:space="preserve">the </w:t>
      </w:r>
      <w:r w:rsidR="004004C4" w:rsidRPr="003175EF">
        <w:t>method for</w:t>
      </w:r>
      <w:r w:rsidRPr="003175EF">
        <w:t xml:space="preserve"> Delimiting Agglomeration Boundaries: Leveraging Open Data and Identifying Urban Centers</w:t>
      </w:r>
    </w:p>
    <w:p w14:paraId="1F9ACEB7" w14:textId="77777777" w:rsidR="00BA78B2" w:rsidRDefault="003175EF" w:rsidP="00BA78B2">
      <w:pPr>
        <w:ind w:firstLine="0"/>
      </w:pPr>
      <w:r>
        <w:t xml:space="preserve">The application of the proposed method for determining agglomeration boundaries and identifying urban centers in </w:t>
      </w:r>
      <w:proofErr w:type="spellStart"/>
      <w:r>
        <w:t>Miass</w:t>
      </w:r>
      <w:proofErr w:type="spellEnd"/>
      <w:r>
        <w:t xml:space="preserve">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459716F9" w:rsidR="00264C2F" w:rsidRPr="0041126B" w:rsidRDefault="00B57385" w:rsidP="001B1A99">
      <w:r>
        <w:lastRenderedPageBreak/>
        <w:t xml:space="preserve">The correlation analysis between the obtained results and the boundaries defined in the master plan for </w:t>
      </w:r>
      <w:proofErr w:type="spellStart"/>
      <w:r>
        <w:t>Miass's</w:t>
      </w:r>
      <w:proofErr w:type="spellEnd"/>
      <w:r>
        <w:t xml:space="preserve">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49D4A2F1" w:rsidR="003175EF" w:rsidRDefault="004004C4" w:rsidP="004004C4">
      <w:pPr>
        <w:ind w:firstLine="0"/>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13</w:t>
      </w:r>
      <w:r w:rsidR="00696CAB">
        <w:rPr>
          <w:noProof/>
        </w:rPr>
        <w:fldChar w:fldCharType="end"/>
      </w:r>
      <w:r>
        <w:t xml:space="preserve"> - </w:t>
      </w:r>
      <w:r w:rsidRPr="00146D82">
        <w:t>Demonstration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07F8ADF3" w:rsidR="003175EF" w:rsidRDefault="003175EF" w:rsidP="001B1A99">
      <w:r>
        <w:t xml:space="preserve">Overall, the results obtained through this method provide valuable insights into the spatial distribution of urban centers and the delineation of agglomeration boundaries in </w:t>
      </w:r>
      <w:proofErr w:type="spellStart"/>
      <w:r>
        <w:t>Miass</w:t>
      </w:r>
      <w:proofErr w:type="spellEnd"/>
      <w:r>
        <w:t>. These findings can inform urban planning, resource allocation, and decision-making processes, facilitating sustainable development and efficient utilization of urban resources.</w:t>
      </w:r>
    </w:p>
    <w:p w14:paraId="5B37FD06" w14:textId="37385259" w:rsidR="00B23CA4" w:rsidRDefault="00B23CA4" w:rsidP="00015200">
      <w:pPr>
        <w:pStyle w:val="heading1"/>
      </w:pPr>
      <w:r>
        <w:t>Discussion</w:t>
      </w:r>
    </w:p>
    <w:p w14:paraId="077D4A32" w14:textId="470D5376" w:rsidR="00AF4950" w:rsidRPr="00A30835" w:rsidRDefault="00AF4950" w:rsidP="00A30835">
      <w:pPr>
        <w:pStyle w:val="p1a"/>
      </w:pPr>
      <w:r w:rsidRPr="00A30835">
        <w:t>This article presents four new urban center allocation methods that, when used collectively, form a powerful tool for city analysis. While existing research often focuses on only one aspect of the topic, the methods in this article allow for a comprehensive examination of cities worldwide from diverse perspectives, o</w:t>
      </w:r>
      <w:r w:rsidR="00241708" w:rsidRPr="00A30835">
        <w:t>vercoming previous limitations.</w:t>
      </w:r>
    </w:p>
    <w:p w14:paraId="4D559AAB" w14:textId="0C4BCBFD" w:rsidR="00AF4950" w:rsidRDefault="00AF4950" w:rsidP="00A30835">
      <w:r>
        <w:t>Each method can be used individually, but their integration enables a holistic understanding of urban centers, significantly enhancing geo-analysis and urban center definition and extraction.</w:t>
      </w:r>
      <w:r w:rsidRPr="00AF4950">
        <w:t xml:space="preserve"> </w:t>
      </w:r>
      <w:r>
        <w:t xml:space="preserve">Fig. 14e illustrates the combined outcomes of all four methods. Comparing the individual methods with existing literature, Fig. 14a identifies central settlement places efficiently based on connectivity and population density. Fig. 14b </w:t>
      </w:r>
      <w:r>
        <w:lastRenderedPageBreak/>
        <w:t>introduces innovative attraction point clustering, enhancing precision. Fig. 14c provides a nuanced understanding of POI dynamics, and Fig. 14d visualiz</w:t>
      </w:r>
      <w:r w:rsidR="00241708">
        <w:t>es city development directions.</w:t>
      </w:r>
    </w:p>
    <w:p w14:paraId="1EF72DBB" w14:textId="681B73E7" w:rsidR="00AF4950" w:rsidRPr="00AF4950" w:rsidRDefault="00AF4950" w:rsidP="00A30835">
      <w:r>
        <w:t>In conclusion, these four methods offer a comprehensive urban analysis toolset, providing valuable insights for city planning and development. Their integration bridges research gaps and opens avenues for further exploration in this field.</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6390DFD7">
            <wp:extent cx="4099560" cy="2891269"/>
            <wp:effectExtent l="0" t="0" r="0" b="444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4139428" cy="2919386"/>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4A6F39E4" w:rsidR="005A6ACB" w:rsidRDefault="004004C4" w:rsidP="004004C4">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14</w:t>
      </w:r>
      <w:r w:rsidR="00696CAB">
        <w:rPr>
          <w:noProof/>
        </w:rPr>
        <w:fldChar w:fldCharType="end"/>
      </w:r>
      <w:r>
        <w:t xml:space="preserve"> - </w:t>
      </w:r>
      <w:r w:rsidRPr="00A470B1">
        <w:t>Demonstration of the methods of allocation of urban centers</w:t>
      </w:r>
    </w:p>
    <w:p w14:paraId="2C1F42ED" w14:textId="1D4EA0F6" w:rsidR="008D1D13" w:rsidRPr="008D1D13" w:rsidRDefault="008D1D13" w:rsidP="00015200">
      <w:pPr>
        <w:pStyle w:val="heading1"/>
      </w:pPr>
      <w:r>
        <w:t>Conclusion</w:t>
      </w:r>
    </w:p>
    <w:p w14:paraId="3B21AD07" w14:textId="3ED45F72" w:rsidR="00DE3C0B" w:rsidRDefault="001B1A99" w:rsidP="001B1A99">
      <w:pPr>
        <w:pStyle w:val="p1a"/>
      </w:pPr>
      <w:r w:rsidRPr="001B1A99">
        <w:t>T</w:t>
      </w:r>
      <w:r w:rsidR="00B23CA4" w:rsidRPr="001B1A99">
        <w:t xml:space="preserve">his article </w:t>
      </w:r>
      <w:r>
        <w:t xml:space="preserve">proposed a new approach of identifying existing urban centers and </w:t>
      </w:r>
      <w:proofErr w:type="spellStart"/>
      <w:r>
        <w:t>subcenters</w:t>
      </w:r>
      <w:proofErr w:type="spellEnd"/>
      <w:r>
        <w:t xml:space="preserve"> based on open data. It can be used</w:t>
      </w:r>
      <w:r w:rsidR="00B23CA4" w:rsidRPr="001B1A99">
        <w:t xml:space="preserve"> for addressing specific challenges</w:t>
      </w:r>
      <w:r>
        <w:t xml:space="preserve"> and</w:t>
      </w:r>
      <w:r w:rsidR="00B23CA4" w:rsidRPr="001B1A99">
        <w:t xml:space="preserve"> conducting comprehensive analyses of cities.</w:t>
      </w:r>
      <w:r w:rsidR="00CB29CA">
        <w:t xml:space="preserve"> </w:t>
      </w:r>
      <w:r>
        <w:t xml:space="preserve">This </w:t>
      </w:r>
      <w:r w:rsidRPr="001B1A99">
        <w:t>methodolog</w:t>
      </w:r>
      <w:r>
        <w:t xml:space="preserve">y </w:t>
      </w:r>
      <w:r w:rsidR="00B23CA4" w:rsidRPr="001B1A99">
        <w:t>can</w:t>
      </w:r>
      <w:r>
        <w:t xml:space="preserve"> be used to</w:t>
      </w:r>
      <w:r w:rsidR="00B23CA4" w:rsidRPr="001B1A99">
        <w:t xml:space="preserve"> gain a deeper understanding of urban dynamics and pave the way for more informed decision-making in urban development and management</w:t>
      </w:r>
      <w:r>
        <w:t xml:space="preserve">. The proposed method is very flexible due to the use of open data and NLP models, so in the future it can be easily upgraded and applied in different areas. The only limitation is that it uses open data, and it means that not all groups of people are </w:t>
      </w:r>
      <w:r w:rsidR="00CB29CA">
        <w:t>represented by this data. It will be a good advantage to find a way of ingesting relevant data from all citizens.</w:t>
      </w:r>
    </w:p>
    <w:p w14:paraId="4A481C07" w14:textId="77777777" w:rsidR="00015200" w:rsidRDefault="00015200" w:rsidP="00015200">
      <w:pPr>
        <w:pStyle w:val="heading1"/>
      </w:pPr>
      <w:r w:rsidRPr="00015200">
        <w:t xml:space="preserve">Acknowledgements </w:t>
      </w:r>
    </w:p>
    <w:p w14:paraId="4FF12AC2" w14:textId="13592BE9" w:rsidR="00015200" w:rsidRPr="006205FC" w:rsidRDefault="00015200" w:rsidP="00015200">
      <w:pPr>
        <w:pStyle w:val="p1a"/>
      </w:pPr>
      <w:r w:rsidRPr="00015200">
        <w:t>This research is financially supported by The Russian Science Foundation, Agreement №17-71-30029 (</w:t>
      </w:r>
      <w:hyperlink r:id="rId23" w:tgtFrame="_blank" w:history="1">
        <w:r w:rsidRPr="00015200">
          <w:t>https://rscf.ru/en/project/17-71-30029/</w:t>
        </w:r>
      </w:hyperlink>
      <w:r w:rsidRPr="00015200">
        <w:t>), with co-financing of Bank Saint-Petersburg</w:t>
      </w:r>
      <w:r w:rsidR="006205FC">
        <w:rPr>
          <w:lang w:val="ru-RU"/>
        </w:rPr>
        <w:t>.</w:t>
      </w:r>
      <w:bookmarkStart w:id="1" w:name="_GoBack"/>
      <w:bookmarkEnd w:id="1"/>
    </w:p>
    <w:p w14:paraId="51136E19" w14:textId="77777777" w:rsidR="00606587" w:rsidRPr="00241708" w:rsidRDefault="009B2539" w:rsidP="00606587">
      <w:pPr>
        <w:pStyle w:val="heading1"/>
        <w:numPr>
          <w:ilvl w:val="0"/>
          <w:numId w:val="0"/>
        </w:numPr>
        <w:ind w:left="567" w:hanging="567"/>
        <w:rPr>
          <w:lang w:val="ru-RU"/>
        </w:rPr>
      </w:pPr>
      <w:r>
        <w:lastRenderedPageBreak/>
        <w:t>References</w:t>
      </w:r>
    </w:p>
    <w:p w14:paraId="5C9FD84A" w14:textId="2137F45D" w:rsidR="007E7D7D" w:rsidRDefault="007E7D7D" w:rsidP="007E7D7D">
      <w:pPr>
        <w:pStyle w:val="p1a"/>
        <w:numPr>
          <w:ilvl w:val="0"/>
          <w:numId w:val="17"/>
        </w:numPr>
      </w:pPr>
      <w:r w:rsidRPr="007E7D7D">
        <w:t>Zoey</w:t>
      </w:r>
      <w:r w:rsidR="006A6C57">
        <w:t xml:space="preserve"> W., </w:t>
      </w:r>
      <w:proofErr w:type="spellStart"/>
      <w:r w:rsidRPr="007E7D7D">
        <w:t>Rongrong</w:t>
      </w:r>
      <w:proofErr w:type="spellEnd"/>
      <w:r w:rsidRPr="007E7D7D">
        <w:t xml:space="preserve"> </w:t>
      </w:r>
      <w:r w:rsidR="006A6C57">
        <w:t xml:space="preserve">L., </w:t>
      </w:r>
      <w:proofErr w:type="spellStart"/>
      <w:r w:rsidRPr="007E7D7D">
        <w:t>Yidie</w:t>
      </w:r>
      <w:proofErr w:type="spellEnd"/>
      <w:r w:rsidRPr="007E7D7D">
        <w:t xml:space="preserve"> </w:t>
      </w:r>
      <w:r w:rsidR="006A6C57">
        <w:t>Z</w:t>
      </w:r>
      <w:r w:rsidRPr="007E7D7D">
        <w:t xml:space="preserve">. Financial services, spatial agglomeration, and the quality of urban economic growth–based on an empirical analysis of 268 cities in China. Finance Research Letters. 43. </w:t>
      </w:r>
      <w:r w:rsidR="006A6C57">
        <w:t>(2021)</w:t>
      </w:r>
    </w:p>
    <w:p w14:paraId="74DC3BC3" w14:textId="6505F815" w:rsidR="006A6C57" w:rsidRDefault="006A6C57" w:rsidP="006A6C57">
      <w:pPr>
        <w:pStyle w:val="a9"/>
        <w:numPr>
          <w:ilvl w:val="0"/>
          <w:numId w:val="17"/>
        </w:numPr>
      </w:pPr>
      <w:r w:rsidRPr="006A6C57">
        <w:t xml:space="preserve">Mohammad </w:t>
      </w:r>
      <w:proofErr w:type="spellStart"/>
      <w:r w:rsidRPr="006A6C57">
        <w:t>Firoz</w:t>
      </w:r>
      <w:proofErr w:type="spellEnd"/>
      <w:r w:rsidR="00241708">
        <w:t xml:space="preserve"> K.,</w:t>
      </w:r>
      <w:r w:rsidRPr="006A6C57">
        <w:t xml:space="preserve"> </w:t>
      </w:r>
      <w:proofErr w:type="spellStart"/>
      <w:r w:rsidRPr="006A6C57">
        <w:t>Subia</w:t>
      </w:r>
      <w:proofErr w:type="spellEnd"/>
      <w:r w:rsidRPr="006A6C57">
        <w:t xml:space="preserve"> </w:t>
      </w:r>
      <w:r w:rsidR="00241708">
        <w:t xml:space="preserve">A., </w:t>
      </w:r>
      <w:proofErr w:type="spellStart"/>
      <w:r w:rsidR="00241708">
        <w:t>Bapon</w:t>
      </w:r>
      <w:proofErr w:type="spellEnd"/>
      <w:r w:rsidR="00241708">
        <w:t xml:space="preserve"> B</w:t>
      </w:r>
      <w:r w:rsidRPr="006A6C57">
        <w:t xml:space="preserve">. Quality of Urban Environment: A Critical Review of Approaches and Methodologies. Current Urban Studies. 3. </w:t>
      </w:r>
      <w:r w:rsidR="00241708">
        <w:t>(2015)</w:t>
      </w:r>
    </w:p>
    <w:p w14:paraId="5443D6AC" w14:textId="25032964" w:rsidR="00241708" w:rsidRPr="006A6C57" w:rsidRDefault="00241708" w:rsidP="00241708">
      <w:pPr>
        <w:pStyle w:val="a9"/>
        <w:numPr>
          <w:ilvl w:val="0"/>
          <w:numId w:val="17"/>
        </w:numPr>
      </w:pPr>
      <w:r>
        <w:t>Dickinson J</w:t>
      </w:r>
      <w:r w:rsidRPr="00241708">
        <w:t xml:space="preserve">. (2019). Quasi-Public Place-Governance: An Exploration of Shopping </w:t>
      </w:r>
      <w:proofErr w:type="spellStart"/>
      <w:r w:rsidRPr="00241708">
        <w:t>Centres</w:t>
      </w:r>
      <w:proofErr w:type="spellEnd"/>
      <w:r w:rsidRPr="00241708">
        <w:t>. Business Law Review. 40. 161. 10.54648/BULA2019021.</w:t>
      </w:r>
    </w:p>
    <w:p w14:paraId="3D7DA7EB" w14:textId="7058DE7A" w:rsidR="00DD2997" w:rsidRDefault="00DD2997" w:rsidP="00DD2997">
      <w:pPr>
        <w:pStyle w:val="p1a"/>
        <w:numPr>
          <w:ilvl w:val="0"/>
          <w:numId w:val="17"/>
        </w:numPr>
      </w:pPr>
      <w:proofErr w:type="spellStart"/>
      <w:r w:rsidRPr="00DD2997">
        <w:t>Dmitriev</w:t>
      </w:r>
      <w:proofErr w:type="spellEnd"/>
      <w:r w:rsidRPr="00DD2997">
        <w:t xml:space="preserve">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a9"/>
        <w:numPr>
          <w:ilvl w:val="0"/>
          <w:numId w:val="17"/>
        </w:numPr>
      </w:pPr>
      <w:proofErr w:type="spellStart"/>
      <w:r w:rsidRPr="00DD2997">
        <w:t>Katynsus</w:t>
      </w:r>
      <w:proofErr w:type="spellEnd"/>
      <w:r w:rsidRPr="00DD2997">
        <w:t xml:space="preserve">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a9"/>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w:t>
      </w:r>
      <w:proofErr w:type="gramStart"/>
      <w:r w:rsidR="00E53928" w:rsidRPr="00E53928">
        <w:t>3</w:t>
      </w:r>
      <w:r w:rsidR="00E53928">
        <w:t>nd</w:t>
      </w:r>
      <w:proofErr w:type="gramEnd"/>
      <w:r w:rsidR="00E53928">
        <w:t xml:space="preserve"> </w:t>
      </w:r>
      <w:proofErr w:type="spellStart"/>
      <w:r w:rsidR="00E53928">
        <w:t>edn</w:t>
      </w:r>
      <w:proofErr w:type="spellEnd"/>
      <w:r w:rsidR="00E53928">
        <w:t>.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a9"/>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a9"/>
        <w:numPr>
          <w:ilvl w:val="0"/>
          <w:numId w:val="17"/>
        </w:numPr>
      </w:pPr>
      <w:r w:rsidRPr="00E53928">
        <w:t xml:space="preserve">Oldenburg R. The Great Good Place: Cafes, Coffee Shops, Bookstores, Bars, Hair Salons, and Other. </w:t>
      </w:r>
      <w:proofErr w:type="gramStart"/>
      <w:r w:rsidRPr="00E53928">
        <w:t>3nd</w:t>
      </w:r>
      <w:proofErr w:type="gramEnd"/>
      <w:r w:rsidRPr="00E53928">
        <w:t xml:space="preserve"> </w:t>
      </w:r>
      <w:proofErr w:type="spellStart"/>
      <w:r w:rsidRPr="00E53928">
        <w:t>edn</w:t>
      </w:r>
      <w:proofErr w:type="spellEnd"/>
      <w:r w:rsidRPr="00E53928">
        <w:t>. Marlowe &amp; Company, US (1989).</w:t>
      </w:r>
    </w:p>
    <w:p w14:paraId="67941CBA" w14:textId="0157CB38" w:rsidR="00423445" w:rsidRDefault="00423445" w:rsidP="00E53928">
      <w:pPr>
        <w:pStyle w:val="a9"/>
        <w:numPr>
          <w:ilvl w:val="0"/>
          <w:numId w:val="17"/>
        </w:numPr>
      </w:pPr>
      <w:proofErr w:type="spellStart"/>
      <w:r w:rsidRPr="00423445">
        <w:t>Ghadiri</w:t>
      </w:r>
      <w:proofErr w:type="spellEnd"/>
      <w:r w:rsidRPr="00423445">
        <w:t>, Mehdi</w:t>
      </w:r>
      <w:r w:rsidR="008B187E" w:rsidRPr="008B187E">
        <w:t xml:space="preserve">, </w:t>
      </w:r>
      <w:proofErr w:type="spellStart"/>
      <w:r w:rsidR="008B187E">
        <w:t>Rassafi</w:t>
      </w:r>
      <w:proofErr w:type="spellEnd"/>
      <w:r w:rsidR="008B187E">
        <w:t>, Amir</w:t>
      </w:r>
      <w:r w:rsidR="008B187E" w:rsidRPr="008B187E">
        <w:t>,</w:t>
      </w:r>
      <w:r w:rsidR="008B187E">
        <w:t xml:space="preserve"> </w:t>
      </w:r>
      <w:proofErr w:type="spellStart"/>
      <w:r w:rsidR="008B187E">
        <w:t>Mirbaha</w:t>
      </w:r>
      <w:proofErr w:type="spellEnd"/>
      <w:r w:rsidR="008B187E">
        <w:t xml:space="preserve">, </w:t>
      </w:r>
      <w:proofErr w:type="spellStart"/>
      <w:r w:rsidR="008B187E">
        <w:t>Babak</w:t>
      </w:r>
      <w:proofErr w:type="spellEnd"/>
      <w:r w:rsidRPr="00423445">
        <w:t>. The effects of traffic zoning with regular geometric shapes on the preci</w:t>
      </w:r>
      <w:r w:rsidR="008B187E">
        <w:t>sion of trip pro-</w:t>
      </w:r>
      <w:proofErr w:type="spellStart"/>
      <w:r w:rsidR="008B187E">
        <w:t>duction</w:t>
      </w:r>
      <w:proofErr w:type="spellEnd"/>
      <w:r w:rsidR="008B187E">
        <w:t xml:space="preserve"> models</w:t>
      </w:r>
      <w:r w:rsidR="008B187E" w:rsidRPr="008B187E">
        <w:t>//</w:t>
      </w:r>
      <w:r w:rsidR="008B187E">
        <w:t>Journal of Transport Geography</w:t>
      </w:r>
      <w:r w:rsidR="00E53928" w:rsidRPr="00E53928">
        <w:t>,</w:t>
      </w:r>
      <w:r w:rsidR="00E53928">
        <w:t xml:space="preserve"> Elsevier, vol. 78(C), </w:t>
      </w:r>
      <w:proofErr w:type="spellStart"/>
      <w:r w:rsidR="00E53928">
        <w:t>pр</w:t>
      </w:r>
      <w:proofErr w:type="spellEnd"/>
      <w:r w:rsidR="00E53928">
        <w:t>.</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a9"/>
        <w:numPr>
          <w:ilvl w:val="0"/>
          <w:numId w:val="17"/>
        </w:numPr>
      </w:pPr>
      <w:proofErr w:type="spellStart"/>
      <w:r w:rsidRPr="00423445">
        <w:t>Yamu</w:t>
      </w:r>
      <w:proofErr w:type="spellEnd"/>
      <w:r w:rsidRPr="00423445">
        <w:t xml:space="preserve"> H.C. Space syntax: A method to measure urban space related to so-</w:t>
      </w:r>
      <w:proofErr w:type="spellStart"/>
      <w:r w:rsidRPr="00423445">
        <w:t>cial</w:t>
      </w:r>
      <w:proofErr w:type="spellEnd"/>
      <w:r w:rsidRPr="00423445">
        <w:t xml:space="preserve">, economic and cognitive factors // The Virtual </w:t>
      </w:r>
      <w:proofErr w:type="gramStart"/>
      <w:r w:rsidRPr="00423445">
        <w:t>And The</w:t>
      </w:r>
      <w:proofErr w:type="gramEnd"/>
      <w:r w:rsidRPr="00423445">
        <w:t xml:space="preserve"> Real in Plan-</w:t>
      </w:r>
      <w:proofErr w:type="spellStart"/>
      <w:r w:rsidRPr="00423445">
        <w:t>ning</w:t>
      </w:r>
      <w:proofErr w:type="spellEnd"/>
      <w:r w:rsidRPr="00423445">
        <w:t xml:space="preserve">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a9"/>
        <w:numPr>
          <w:ilvl w:val="0"/>
          <w:numId w:val="17"/>
        </w:numPr>
      </w:pPr>
      <w:proofErr w:type="spellStart"/>
      <w:r w:rsidRPr="00423445">
        <w:t>Hudec</w:t>
      </w:r>
      <w:proofErr w:type="spellEnd"/>
      <w:r w:rsidRPr="00423445">
        <w:t>, Mir</w:t>
      </w:r>
      <w:r w:rsidR="00E53928">
        <w:t xml:space="preserve">oslav &amp; </w:t>
      </w:r>
      <w:proofErr w:type="spellStart"/>
      <w:r w:rsidR="00E53928">
        <w:t>Vujosevic</w:t>
      </w:r>
      <w:proofErr w:type="spellEnd"/>
      <w:r w:rsidR="00E53928">
        <w:t xml:space="preserve">, </w:t>
      </w:r>
      <w:proofErr w:type="spellStart"/>
      <w:r w:rsidR="00E53928">
        <w:t>Mirko</w:t>
      </w:r>
      <w:proofErr w:type="spellEnd"/>
      <w:r w:rsidRPr="00423445">
        <w:t>. Integration of a Fuzzy Sys-tem and an Information System for the Territorial Units Ranki</w:t>
      </w:r>
      <w:r w:rsidR="008B187E">
        <w:t>ng</w:t>
      </w:r>
      <w:r w:rsidR="008B187E" w:rsidRPr="008B187E">
        <w:t xml:space="preserve">, </w:t>
      </w:r>
      <w:proofErr w:type="spellStart"/>
      <w:r w:rsidR="008B187E">
        <w:rPr>
          <w:lang w:val="ru-RU"/>
        </w:rPr>
        <w:t>р</w:t>
      </w:r>
      <w:r w:rsidR="00E53928">
        <w:rPr>
          <w:lang w:val="ru-RU"/>
        </w:rPr>
        <w:t>р</w:t>
      </w:r>
      <w:proofErr w:type="spellEnd"/>
      <w:r w:rsidR="008B187E" w:rsidRPr="008B187E">
        <w:t>.</w:t>
      </w:r>
      <w:r w:rsidRPr="00423445">
        <w:t xml:space="preserve"> 374-377</w:t>
      </w:r>
      <w:r w:rsidR="008B187E" w:rsidRPr="008B187E">
        <w:t>, (2007)</w:t>
      </w:r>
    </w:p>
    <w:p w14:paraId="4480814A" w14:textId="6A071191" w:rsidR="00423445" w:rsidRDefault="00AB747A" w:rsidP="000673BA">
      <w:pPr>
        <w:pStyle w:val="a9"/>
        <w:numPr>
          <w:ilvl w:val="0"/>
          <w:numId w:val="17"/>
        </w:numPr>
      </w:pPr>
      <w:proofErr w:type="spellStart"/>
      <w:r>
        <w:t>Jahn</w:t>
      </w:r>
      <w:proofErr w:type="spellEnd"/>
      <w:r>
        <w:t xml:space="preserve"> </w:t>
      </w:r>
      <w:proofErr w:type="spellStart"/>
      <w:r>
        <w:t>Gehl</w:t>
      </w:r>
      <w:proofErr w:type="spellEnd"/>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a9"/>
        <w:numPr>
          <w:ilvl w:val="0"/>
          <w:numId w:val="17"/>
        </w:numPr>
      </w:pPr>
      <w:r>
        <w:t>Pereira R</w:t>
      </w:r>
      <w:r w:rsidRPr="000673BA">
        <w:t>.,</w:t>
      </w:r>
      <w:r>
        <w:t xml:space="preserve"> </w:t>
      </w:r>
      <w:proofErr w:type="spellStart"/>
      <w:r>
        <w:t>Nadalin</w:t>
      </w:r>
      <w:proofErr w:type="spellEnd"/>
      <w:r>
        <w:t xml:space="preserve"> V.</w:t>
      </w:r>
      <w:r w:rsidRPr="000673BA">
        <w:t>,</w:t>
      </w:r>
      <w:r>
        <w:t xml:space="preserve"> </w:t>
      </w:r>
      <w:proofErr w:type="spellStart"/>
      <w:proofErr w:type="gramStart"/>
      <w:r>
        <w:t>Monasterio</w:t>
      </w:r>
      <w:proofErr w:type="spellEnd"/>
      <w:r w:rsidRPr="000673BA">
        <w:t xml:space="preserve"> </w:t>
      </w:r>
      <w:r>
        <w:t xml:space="preserve"> </w:t>
      </w:r>
      <w:proofErr w:type="spellStart"/>
      <w:r>
        <w:t>L</w:t>
      </w:r>
      <w:proofErr w:type="gramEnd"/>
      <w:r>
        <w:t>.</w:t>
      </w:r>
      <w:r w:rsidRPr="000673BA">
        <w:t>,</w:t>
      </w:r>
      <w:r>
        <w:t>Albuquerque</w:t>
      </w:r>
      <w:proofErr w:type="spellEnd"/>
      <w:r>
        <w:t xml:space="preserv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a9"/>
        <w:numPr>
          <w:ilvl w:val="0"/>
          <w:numId w:val="17"/>
        </w:numPr>
      </w:pPr>
      <w:proofErr w:type="spellStart"/>
      <w:r>
        <w:t>Em</w:t>
      </w:r>
      <w:proofErr w:type="spellEnd"/>
      <w:r>
        <w:t>,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a9"/>
        <w:numPr>
          <w:ilvl w:val="0"/>
          <w:numId w:val="17"/>
        </w:numPr>
      </w:pPr>
      <w:r>
        <w:t>ŠIMON, M.</w:t>
      </w:r>
      <w:r w:rsidRPr="00401073">
        <w:t xml:space="preserve"> </w:t>
      </w:r>
      <w:proofErr w:type="spellStart"/>
      <w:r w:rsidRPr="00401073">
        <w:t>Counterurbanization</w:t>
      </w:r>
      <w:proofErr w:type="spellEnd"/>
      <w:r w:rsidRPr="00401073">
        <w:t xml:space="preserve">: Condemned to Be a Chaotic Conception? </w:t>
      </w:r>
      <w:proofErr w:type="spellStart"/>
      <w:r w:rsidRPr="00401073">
        <w:t>Ge</w:t>
      </w:r>
      <w:r>
        <w:t>ograﬁe</w:t>
      </w:r>
      <w:proofErr w:type="spellEnd"/>
      <w:r>
        <w:t>, 116, No. 3, pp. 231–255</w:t>
      </w:r>
      <w:r w:rsidRPr="00401073">
        <w:t>, (2011)</w:t>
      </w:r>
    </w:p>
    <w:p w14:paraId="4F59015C" w14:textId="1AAF22AA" w:rsidR="00124FFA" w:rsidRDefault="00124FFA" w:rsidP="00DD2997">
      <w:pPr>
        <w:pStyle w:val="a9"/>
        <w:numPr>
          <w:ilvl w:val="0"/>
          <w:numId w:val="17"/>
        </w:numPr>
      </w:pPr>
      <w:r w:rsidRPr="00124FFA">
        <w:t xml:space="preserve">A. K. Jain, M. N. </w:t>
      </w:r>
      <w:proofErr w:type="spellStart"/>
      <w:r w:rsidRPr="00124FFA">
        <w:t>Murty</w:t>
      </w:r>
      <w:proofErr w:type="spellEnd"/>
      <w:r w:rsidRPr="00124FFA">
        <w:t xml:space="preserve">, </w:t>
      </w:r>
      <w:proofErr w:type="gramStart"/>
      <w:r w:rsidRPr="00124FFA">
        <w:t>P</w:t>
      </w:r>
      <w:proofErr w:type="gramEnd"/>
      <w:r w:rsidRPr="00124FFA">
        <w:t>.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a9"/>
        <w:numPr>
          <w:ilvl w:val="0"/>
          <w:numId w:val="17"/>
        </w:numPr>
      </w:pPr>
      <w:r w:rsidRPr="00124FFA">
        <w:t xml:space="preserve">M. E. J. Newman: Mathematics of networks. The New Palgrave Encyclopedia of Economics. </w:t>
      </w:r>
      <w:proofErr w:type="gramStart"/>
      <w:r w:rsidRPr="00124FFA">
        <w:t>2nd</w:t>
      </w:r>
      <w:proofErr w:type="gramEnd"/>
      <w:r w:rsidRPr="00124FFA">
        <w:t xml:space="preserve"> </w:t>
      </w:r>
      <w:proofErr w:type="spellStart"/>
      <w:r w:rsidRPr="00124FFA">
        <w:t>edi-tion</w:t>
      </w:r>
      <w:proofErr w:type="spellEnd"/>
      <w:r w:rsidRPr="00124FFA">
        <w:t>. Palgrave Macmillan, Basingstoke (2008)</w:t>
      </w:r>
      <w:r>
        <w:t>.</w:t>
      </w:r>
    </w:p>
    <w:p w14:paraId="04BA165C" w14:textId="77777777" w:rsidR="00124FFA" w:rsidRPr="00124FFA" w:rsidRDefault="00124FFA" w:rsidP="00124FFA">
      <w:pPr>
        <w:pStyle w:val="a9"/>
        <w:numPr>
          <w:ilvl w:val="0"/>
          <w:numId w:val="17"/>
        </w:numPr>
      </w:pPr>
      <w:r w:rsidRPr="00124FFA">
        <w:t xml:space="preserve">Chen </w:t>
      </w:r>
      <w:proofErr w:type="spellStart"/>
      <w:r w:rsidRPr="00124FFA">
        <w:t>Zhong</w:t>
      </w:r>
      <w:proofErr w:type="spellEnd"/>
      <w:r w:rsidRPr="00124FFA">
        <w:t xml:space="preserve">, Markus </w:t>
      </w:r>
      <w:proofErr w:type="spellStart"/>
      <w:r w:rsidRPr="00124FFA">
        <w:t>Schläpfer</w:t>
      </w:r>
      <w:proofErr w:type="spellEnd"/>
      <w:r w:rsidRPr="00124FFA">
        <w:t xml:space="preserve">, Stefan Müller </w:t>
      </w:r>
      <w:proofErr w:type="spellStart"/>
      <w:r w:rsidRPr="00124FFA">
        <w:t>Arisona</w:t>
      </w:r>
      <w:proofErr w:type="spellEnd"/>
      <w:r w:rsidRPr="00124FFA">
        <w:t xml:space="preserve">, Michael Batty, Carlo </w:t>
      </w:r>
      <w:proofErr w:type="spellStart"/>
      <w:r w:rsidRPr="00124FFA">
        <w:t>Ratti</w:t>
      </w:r>
      <w:proofErr w:type="spellEnd"/>
      <w:r w:rsidRPr="00124FFA">
        <w:t xml:space="preserve">, and Gerhard Schmitt: Revealing the Changing Spatial Structure of Cities </w:t>
      </w:r>
      <w:r w:rsidRPr="00124FFA">
        <w:lastRenderedPageBreak/>
        <w:t xml:space="preserve">from Human Activity Patterns. Urban Studies vol. 54, issue </w:t>
      </w:r>
      <w:proofErr w:type="gramStart"/>
      <w:r w:rsidRPr="00124FFA">
        <w:t>2</w:t>
      </w:r>
      <w:proofErr w:type="gramEnd"/>
      <w:r w:rsidRPr="00124FFA">
        <w:t>, pp. 437-455 (2016).</w:t>
      </w:r>
    </w:p>
    <w:p w14:paraId="60558B6E" w14:textId="51233829" w:rsidR="00DE3C0B" w:rsidRDefault="00124FFA" w:rsidP="00DE3C0B">
      <w:pPr>
        <w:pStyle w:val="a9"/>
        <w:numPr>
          <w:ilvl w:val="0"/>
          <w:numId w:val="17"/>
        </w:numPr>
      </w:pPr>
      <w:proofErr w:type="spellStart"/>
      <w:r w:rsidRPr="00124FFA">
        <w:t>Taras</w:t>
      </w:r>
      <w:proofErr w:type="spellEnd"/>
      <w:r w:rsidRPr="00124FFA">
        <w:t xml:space="preserve"> </w:t>
      </w:r>
      <w:proofErr w:type="spellStart"/>
      <w:r w:rsidRPr="00124FFA">
        <w:t>Agryzkov</w:t>
      </w:r>
      <w:proofErr w:type="spellEnd"/>
      <w:r w:rsidRPr="00124FFA">
        <w:t xml:space="preserve">, Leandro </w:t>
      </w:r>
      <w:proofErr w:type="spellStart"/>
      <w:r w:rsidRPr="00124FFA">
        <w:t>Tortosa</w:t>
      </w:r>
      <w:proofErr w:type="spellEnd"/>
      <w:r w:rsidRPr="00124FFA">
        <w:t xml:space="preserve">, José F </w:t>
      </w:r>
      <w:proofErr w:type="spellStart"/>
      <w:r w:rsidRPr="00124FFA">
        <w:t>Vicent</w:t>
      </w:r>
      <w:proofErr w:type="spellEnd"/>
      <w:r w:rsidRPr="00124FFA">
        <w:t xml:space="preserve">, and Richard Wilson: A Centrality Measure for Urban Networks Based on the Eigenvector Centrality Concept.  Urban Studies vol. 46, issue </w:t>
      </w:r>
      <w:proofErr w:type="gramStart"/>
      <w:r w:rsidRPr="00124FFA">
        <w:t>4</w:t>
      </w:r>
      <w:proofErr w:type="gramEnd"/>
      <w:r w:rsidRPr="00124FFA">
        <w:t>, pp. 668-689 (2017)</w:t>
      </w:r>
      <w:r w:rsidR="00E50087">
        <w:t>.</w:t>
      </w:r>
    </w:p>
    <w:p w14:paraId="0DD13C9E" w14:textId="693CE622" w:rsidR="00124FFA" w:rsidRDefault="00124FFA" w:rsidP="00DE3C0B">
      <w:pPr>
        <w:pStyle w:val="a9"/>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a9"/>
        <w:numPr>
          <w:ilvl w:val="0"/>
          <w:numId w:val="17"/>
        </w:numPr>
        <w:rPr>
          <w:rStyle w:val="a5"/>
        </w:rPr>
      </w:pPr>
      <w:r w:rsidRPr="00334382">
        <w:rPr>
          <w:rStyle w:val="a5"/>
        </w:rPr>
        <w:t>Gareth Simons</w:t>
      </w:r>
      <w:r>
        <w:rPr>
          <w:rStyle w:val="a5"/>
        </w:rPr>
        <w:t xml:space="preserve">: </w:t>
      </w:r>
      <w:r w:rsidRPr="00334382">
        <w:rPr>
          <w:rStyle w:val="a5"/>
        </w:rPr>
        <w:t xml:space="preserve">The </w:t>
      </w:r>
      <w:proofErr w:type="spellStart"/>
      <w:r w:rsidRPr="00334382">
        <w:rPr>
          <w:rStyle w:val="a5"/>
        </w:rPr>
        <w:t>cityseer</w:t>
      </w:r>
      <w:proofErr w:type="spellEnd"/>
      <w:r w:rsidRPr="00334382">
        <w:rPr>
          <w:rStyle w:val="a5"/>
        </w:rPr>
        <w:t xml:space="preserve"> Python package for pedestrian-scale network-based urban analysis</w:t>
      </w:r>
      <w:r>
        <w:rPr>
          <w:rStyle w:val="a5"/>
        </w:rPr>
        <w:t xml:space="preserve">. </w:t>
      </w:r>
      <w:r w:rsidRPr="00334382">
        <w:rPr>
          <w:rStyle w:val="a5"/>
        </w:rPr>
        <w:t>Environment and Planning B: Urban Analytics and City Science</w:t>
      </w:r>
      <w:r>
        <w:rPr>
          <w:rStyle w:val="a5"/>
        </w:rPr>
        <w:t xml:space="preserve"> </w:t>
      </w:r>
      <w:r w:rsidRPr="00334382">
        <w:rPr>
          <w:rStyle w:val="a5"/>
        </w:rPr>
        <w:t>0(0)</w:t>
      </w:r>
      <w:r>
        <w:rPr>
          <w:rStyle w:val="a5"/>
        </w:rPr>
        <w:t xml:space="preserve"> (2022).</w:t>
      </w:r>
    </w:p>
    <w:p w14:paraId="0DD5D846" w14:textId="6D848A0F" w:rsidR="00A55965" w:rsidRDefault="00A55965" w:rsidP="00A55965">
      <w:pPr>
        <w:pStyle w:val="a9"/>
        <w:numPr>
          <w:ilvl w:val="0"/>
          <w:numId w:val="17"/>
        </w:numPr>
      </w:pPr>
      <w:r w:rsidRPr="00A55965">
        <w:t xml:space="preserve"> </w:t>
      </w:r>
      <w:proofErr w:type="spellStart"/>
      <w:r w:rsidRPr="00A55965">
        <w:t>Deza</w:t>
      </w:r>
      <w:proofErr w:type="spellEnd"/>
      <w:r w:rsidRPr="00A55965">
        <w:t xml:space="preserve">, M. M., </w:t>
      </w:r>
      <w:proofErr w:type="spellStart"/>
      <w:r w:rsidRPr="00A55965">
        <w:t>Deza</w:t>
      </w:r>
      <w:proofErr w:type="spellEnd"/>
      <w:r w:rsidRPr="00A55965">
        <w:t>, E. Encyclopedia of Distances.</w:t>
      </w:r>
      <w:r w:rsidR="00AB747A">
        <w:t xml:space="preserve"> </w:t>
      </w:r>
      <w:proofErr w:type="gramStart"/>
      <w:r w:rsidR="00AB747A">
        <w:t>4th</w:t>
      </w:r>
      <w:proofErr w:type="gramEnd"/>
      <w:r w:rsidRPr="00A55965">
        <w:t xml:space="preserve"> </w:t>
      </w:r>
      <w:proofErr w:type="spellStart"/>
      <w:r w:rsidR="00AB747A">
        <w:t>edn</w:t>
      </w:r>
      <w:proofErr w:type="spellEnd"/>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0C894E3" w14:textId="77777777" w:rsidR="004A2D5B" w:rsidRDefault="004A2D5B">
      <w:r>
        <w:separator/>
      </w:r>
    </w:p>
  </w:endnote>
  <w:endnote w:type="continuationSeparator" w:id="0">
    <w:p w14:paraId="74064021" w14:textId="77777777" w:rsidR="004A2D5B" w:rsidRDefault="004A2D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84ED1F2" w14:textId="77777777" w:rsidR="004A2D5B" w:rsidRDefault="004A2D5B" w:rsidP="009F7FCE">
      <w:pPr>
        <w:ind w:firstLine="0"/>
      </w:pPr>
      <w:r>
        <w:separator/>
      </w:r>
    </w:p>
  </w:footnote>
  <w:footnote w:type="continuationSeparator" w:id="0">
    <w:p w14:paraId="2A5C0CD9" w14:textId="77777777" w:rsidR="004A2D5B" w:rsidRDefault="004A2D5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987276" w14:textId="1B1D6CFD" w:rsidR="009B2539" w:rsidRDefault="009B2539" w:rsidP="00F321B4">
    <w:pPr>
      <w:pStyle w:val="a6"/>
    </w:pPr>
    <w:r>
      <w:fldChar w:fldCharType="begin"/>
    </w:r>
    <w:r>
      <w:instrText>PAGE   \* MERGEFORMAT</w:instrText>
    </w:r>
    <w:r>
      <w:fldChar w:fldCharType="separate"/>
    </w:r>
    <w:r w:rsidR="006205FC">
      <w:rPr>
        <w:noProof/>
      </w:rPr>
      <w:t>16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37A88BB" w14:textId="17129799" w:rsidR="002D48C5" w:rsidRDefault="002D48C5" w:rsidP="002D48C5">
    <w:pPr>
      <w:pStyle w:val="a6"/>
      <w:jc w:val="right"/>
    </w:pPr>
    <w:r>
      <w:fldChar w:fldCharType="begin"/>
    </w:r>
    <w:r>
      <w:instrText>PAGE   \* MERGEFORMAT</w:instrText>
    </w:r>
    <w:r>
      <w:fldChar w:fldCharType="separate"/>
    </w:r>
    <w:r w:rsidR="006205FC">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2"/>
  </w:num>
  <w:num w:numId="2">
    <w:abstractNumId w:val="2"/>
  </w:num>
  <w:num w:numId="3">
    <w:abstractNumId w:val="6"/>
  </w:num>
  <w:num w:numId="4">
    <w:abstractNumId w:val="6"/>
  </w:num>
  <w:num w:numId="5">
    <w:abstractNumId w:val="9"/>
  </w:num>
  <w:num w:numId="6">
    <w:abstractNumId w:val="9"/>
  </w:num>
  <w:num w:numId="7">
    <w:abstractNumId w:val="8"/>
  </w:num>
  <w:num w:numId="8">
    <w:abstractNumId w:val="10"/>
  </w:num>
  <w:num w:numId="9">
    <w:abstractNumId w:val="10"/>
  </w:num>
  <w:num w:numId="10">
    <w:abstractNumId w:val="0"/>
  </w:num>
  <w:num w:numId="11">
    <w:abstractNumId w:val="8"/>
  </w:num>
  <w:num w:numId="12">
    <w:abstractNumId w:val="4"/>
  </w:num>
  <w:num w:numId="13">
    <w:abstractNumId w:val="3"/>
  </w:num>
  <w:num w:numId="14">
    <w:abstractNumId w:val="7"/>
  </w:num>
  <w:num w:numId="15">
    <w:abstractNumId w:val="1"/>
  </w:num>
  <w:num w:numId="16">
    <w:abstractNumId w:val="8"/>
    <w:lvlOverride w:ilvl="0">
      <w:startOverride w:val="2"/>
    </w:lvlOverride>
    <w:lvlOverride w:ilvl="1">
      <w:startOverride w:val="4"/>
    </w:lvlOverride>
  </w:num>
  <w:num w:numId="17">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5200"/>
    <w:rsid w:val="00022469"/>
    <w:rsid w:val="00033092"/>
    <w:rsid w:val="0003320B"/>
    <w:rsid w:val="00046833"/>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1A99"/>
    <w:rsid w:val="001B7542"/>
    <w:rsid w:val="001F297E"/>
    <w:rsid w:val="00221F93"/>
    <w:rsid w:val="00222E86"/>
    <w:rsid w:val="002240E6"/>
    <w:rsid w:val="00224FCD"/>
    <w:rsid w:val="002368B5"/>
    <w:rsid w:val="00241708"/>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A2D5B"/>
    <w:rsid w:val="004C1305"/>
    <w:rsid w:val="004F1902"/>
    <w:rsid w:val="004F78DE"/>
    <w:rsid w:val="00507BFE"/>
    <w:rsid w:val="00507D04"/>
    <w:rsid w:val="005105C9"/>
    <w:rsid w:val="00520041"/>
    <w:rsid w:val="00524A82"/>
    <w:rsid w:val="005307E8"/>
    <w:rsid w:val="00543ADC"/>
    <w:rsid w:val="0054697F"/>
    <w:rsid w:val="005478B6"/>
    <w:rsid w:val="00550798"/>
    <w:rsid w:val="005626FE"/>
    <w:rsid w:val="0057403E"/>
    <w:rsid w:val="0057631B"/>
    <w:rsid w:val="0058036A"/>
    <w:rsid w:val="005965B1"/>
    <w:rsid w:val="005A3C1B"/>
    <w:rsid w:val="005A4F45"/>
    <w:rsid w:val="005A6ACB"/>
    <w:rsid w:val="005B670F"/>
    <w:rsid w:val="006154E5"/>
    <w:rsid w:val="006205FC"/>
    <w:rsid w:val="00640743"/>
    <w:rsid w:val="00643814"/>
    <w:rsid w:val="006671BD"/>
    <w:rsid w:val="00674153"/>
    <w:rsid w:val="00696CAB"/>
    <w:rsid w:val="006A3271"/>
    <w:rsid w:val="006A6C57"/>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7E7D7D"/>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47425"/>
    <w:rsid w:val="009844DE"/>
    <w:rsid w:val="009930E4"/>
    <w:rsid w:val="009B1198"/>
    <w:rsid w:val="009B2539"/>
    <w:rsid w:val="009B3E8D"/>
    <w:rsid w:val="009E037B"/>
    <w:rsid w:val="009E58FA"/>
    <w:rsid w:val="009F25F3"/>
    <w:rsid w:val="009F7FCE"/>
    <w:rsid w:val="00A073BA"/>
    <w:rsid w:val="00A21A38"/>
    <w:rsid w:val="00A30835"/>
    <w:rsid w:val="00A31245"/>
    <w:rsid w:val="00A36925"/>
    <w:rsid w:val="00A40FE1"/>
    <w:rsid w:val="00A424E9"/>
    <w:rsid w:val="00A55965"/>
    <w:rsid w:val="00A579FF"/>
    <w:rsid w:val="00A62A3A"/>
    <w:rsid w:val="00A66CB1"/>
    <w:rsid w:val="00A817EB"/>
    <w:rsid w:val="00AA207D"/>
    <w:rsid w:val="00AA28A5"/>
    <w:rsid w:val="00AA5DB1"/>
    <w:rsid w:val="00AB747A"/>
    <w:rsid w:val="00AE6510"/>
    <w:rsid w:val="00AF495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5075"/>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29CA"/>
    <w:rsid w:val="00CB3B9A"/>
    <w:rsid w:val="00CD040D"/>
    <w:rsid w:val="00CD0F2F"/>
    <w:rsid w:val="00CD6B03"/>
    <w:rsid w:val="00CE16BC"/>
    <w:rsid w:val="00CE483A"/>
    <w:rsid w:val="00CF1810"/>
    <w:rsid w:val="00D00FF0"/>
    <w:rsid w:val="00D02AE3"/>
    <w:rsid w:val="00D02F9D"/>
    <w:rsid w:val="00D404F0"/>
    <w:rsid w:val="00D530BE"/>
    <w:rsid w:val="00D650B5"/>
    <w:rsid w:val="00D74C69"/>
    <w:rsid w:val="00D91043"/>
    <w:rsid w:val="00D922BB"/>
    <w:rsid w:val="00D96519"/>
    <w:rsid w:val="00DA4E6F"/>
    <w:rsid w:val="00DA5874"/>
    <w:rsid w:val="00DB7FA0"/>
    <w:rsid w:val="00DC05AF"/>
    <w:rsid w:val="00DC2CA9"/>
    <w:rsid w:val="00DC6010"/>
    <w:rsid w:val="00DD2997"/>
    <w:rsid w:val="00DE3C0B"/>
    <w:rsid w:val="00DE606D"/>
    <w:rsid w:val="00E1309F"/>
    <w:rsid w:val="00E26707"/>
    <w:rsid w:val="00E31A78"/>
    <w:rsid w:val="00E3288C"/>
    <w:rsid w:val="00E44AE8"/>
    <w:rsid w:val="00E50087"/>
    <w:rsid w:val="00E53928"/>
    <w:rsid w:val="00E54644"/>
    <w:rsid w:val="00E603C7"/>
    <w:rsid w:val="00E67371"/>
    <w:rsid w:val="00E85502"/>
    <w:rsid w:val="00E87152"/>
    <w:rsid w:val="00E875BB"/>
    <w:rsid w:val="00EA2655"/>
    <w:rsid w:val="00EC5431"/>
    <w:rsid w:val="00EC60B8"/>
    <w:rsid w:val="00F321B4"/>
    <w:rsid w:val="00F35BF5"/>
    <w:rsid w:val="00F35DC3"/>
    <w:rsid w:val="00F40F3D"/>
    <w:rsid w:val="00F66C8B"/>
    <w:rsid w:val="00F77522"/>
    <w:rsid w:val="00F805D7"/>
    <w:rsid w:val="00F95E7A"/>
    <w:rsid w:val="00FA1C2F"/>
    <w:rsid w:val="00FA28EE"/>
    <w:rsid w:val="00FA77CD"/>
    <w:rsid w:val="00FB0ECF"/>
    <w:rsid w:val="00FB2B81"/>
    <w:rsid w:val="00FC79CB"/>
    <w:rsid w:val="00FF0C19"/>
    <w:rsid w:val="00FF0D2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A073B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rsid w:val="005B670F"/>
    <w:pPr>
      <w:ind w:left="720"/>
      <w:contextualSpacing/>
    </w:pPr>
  </w:style>
  <w:style w:type="paragraph" w:styleId="aa">
    <w:name w:val="caption"/>
    <w:basedOn w:val="a"/>
    <w:next w:val="a"/>
    <w:unhideWhenUsed/>
    <w:rsid w:val="009B3E8D"/>
    <w:pPr>
      <w:spacing w:after="200" w:line="240" w:lineRule="auto"/>
    </w:pPr>
    <w:rPr>
      <w:i/>
      <w:iCs/>
      <w:color w:val="1F497D" w:themeColor="text2"/>
      <w:sz w:val="18"/>
      <w:szCs w:val="18"/>
    </w:rPr>
  </w:style>
  <w:style w:type="character" w:styleId="ab">
    <w:name w:val="FollowedHyperlink"/>
    <w:basedOn w:val="a0"/>
    <w:semiHidden/>
    <w:unhideWhenUsed/>
    <w:rsid w:val="00334382"/>
    <w:rPr>
      <w:color w:val="800080" w:themeColor="followedHyperlink"/>
      <w:u w:val="single"/>
    </w:rPr>
  </w:style>
  <w:style w:type="character" w:customStyle="1" w:styleId="10">
    <w:name w:val="Неразрешенное упоминание1"/>
    <w:basedOn w:val="a0"/>
    <w:uiPriority w:val="99"/>
    <w:semiHidden/>
    <w:unhideWhenUsed/>
    <w:rsid w:val="002531BD"/>
    <w:rPr>
      <w:color w:val="605E5C"/>
      <w:shd w:val="clear" w:color="auto" w:fill="E1DFDD"/>
    </w:rPr>
  </w:style>
  <w:style w:type="table" w:styleId="ac">
    <w:name w:val="Table Grid"/>
    <w:basedOn w:val="a1"/>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a0"/>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rscf.ru/en/project/17-71-30029/" TargetMode="Externa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3326E0CD-F1B1-4B55-88A6-604E42C006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16</Pages>
  <Words>4791</Words>
  <Characters>27310</Characters>
  <Application>Microsoft Office Word</Application>
  <DocSecurity>0</DocSecurity>
  <Lines>227</Lines>
  <Paragraphs>64</Paragraphs>
  <ScaleCrop>false</ScaleCrop>
  <HeadingPairs>
    <vt:vector size="10" baseType="variant">
      <vt:variant>
        <vt:lpstr>Название</vt:lpstr>
      </vt:variant>
      <vt:variant>
        <vt:i4>1</vt:i4>
      </vt:variant>
      <vt:variant>
        <vt:lpstr>Title</vt:lpstr>
      </vt:variant>
      <vt:variant>
        <vt:i4>1</vt:i4>
      </vt:variant>
      <vt:variant>
        <vt:lpstr>Headings</vt:lpstr>
      </vt:variant>
      <vt:variant>
        <vt:i4>20</vt:i4>
      </vt:variant>
      <vt:variant>
        <vt:lpstr>Título</vt:lpstr>
      </vt:variant>
      <vt:variant>
        <vt:i4>1</vt:i4>
      </vt:variant>
      <vt:variant>
        <vt:lpstr>Titel</vt:lpstr>
      </vt:variant>
      <vt:variant>
        <vt:i4>1</vt:i4>
      </vt:variant>
    </vt:vector>
  </HeadingPairs>
  <TitlesOfParts>
    <vt:vector size="24" baseType="lpstr">
      <vt:lpstr/>
      <vt:lpstr/>
      <vt:lpstr>Introduction</vt:lpstr>
      <vt:lpstr>City central places allocation problems background</vt:lpstr>
      <vt:lpstr>    Definition of the urban central place</vt:lpstr>
      <vt:lpstr>    Spatial division of territory for centrality assessment</vt:lpstr>
      <vt:lpstr>    Criteria for assessing centrality of places</vt:lpstr>
      <vt:lpstr>    Limits of application of methods of allocation of central </vt:lpstr>
      <vt:lpstr>    Literature review of information technologies in the centrality of urban spaces </vt:lpstr>
      <vt:lpstr>Methodology of identifying central locations</vt:lpstr>
      <vt:lpstr>    Method for determining the centers of population congestion in the city and asse</vt:lpstr>
      <vt:lpstr>    Method of defining centers of urban spaces based on extraction of points of inte</vt:lpstr>
      <vt:lpstr>    Method of automatic identification of central locations in a city. Method 3</vt:lpstr>
      <vt:lpstr>    Method for Delimiting Agglomeration Boundaries: Leveraging Open Data and Identif</vt:lpstr>
      <vt:lpstr>Experimental studies of methods</vt:lpstr>
      <vt:lpstr>    Demonstration of method for determining the centers of population congestion in </vt:lpstr>
      <vt:lpstr>    Demonstration of the method based on points of interest.</vt:lpstr>
      <vt:lpstr>    Demonstration of the Method of automatic identification of central locations in </vt:lpstr>
      <vt:lpstr>    Demonstration of the method for Delimiting Agglomeration Boundaries: Leveraging </vt:lpstr>
      <vt:lpstr>Discussion</vt:lpstr>
      <vt:lpstr>Conclusion</vt:lpstr>
      <vt:lpstr>References</vt:lpstr>
      <vt:lpstr/>
      <vt:lpstr/>
    </vt:vector>
  </TitlesOfParts>
  <Company>dataspect IT-Services, Neckargemuend, Germany</Company>
  <LinksUpToDate>false</LinksUpToDate>
  <CharactersWithSpaces>32037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Katynsus, Aleksandr</cp:lastModifiedBy>
  <cp:revision>7</cp:revision>
  <cp:lastPrinted>2023-06-19T16:22:00Z</cp:lastPrinted>
  <dcterms:created xsi:type="dcterms:W3CDTF">2023-08-02T13:10:00Z</dcterms:created>
  <dcterms:modified xsi:type="dcterms:W3CDTF">2023-08-03T11:29:00Z</dcterms:modified>
</cp:coreProperties>
</file>