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E53D" w14:textId="0DBF186D" w:rsidR="005D342C" w:rsidRDefault="00484298" w:rsidP="00484298">
      <w:pPr>
        <w:jc w:val="center"/>
        <w:rPr>
          <w:b/>
          <w:bCs/>
          <w:i/>
          <w:iCs/>
          <w:sz w:val="36"/>
          <w:szCs w:val="36"/>
        </w:rPr>
      </w:pPr>
      <w:r w:rsidRPr="00484298">
        <w:rPr>
          <w:b/>
          <w:bCs/>
          <w:i/>
          <w:iCs/>
          <w:sz w:val="36"/>
          <w:szCs w:val="36"/>
        </w:rPr>
        <w:t>Optimal fat-burning, lean muscle building, mitochondrial health protocol</w:t>
      </w:r>
    </w:p>
    <w:p w14:paraId="1593E9EF" w14:textId="77777777" w:rsidR="00500C7C" w:rsidRDefault="00500C7C" w:rsidP="00484298">
      <w:pPr>
        <w:jc w:val="center"/>
        <w:rPr>
          <w:b/>
          <w:bCs/>
          <w:i/>
          <w:iCs/>
          <w:sz w:val="36"/>
          <w:szCs w:val="36"/>
        </w:rPr>
      </w:pPr>
    </w:p>
    <w:p w14:paraId="2CD0059E" w14:textId="77777777" w:rsidR="00500C7C" w:rsidRDefault="00500C7C" w:rsidP="00484298">
      <w:pPr>
        <w:jc w:val="center"/>
        <w:rPr>
          <w:b/>
          <w:bCs/>
          <w:i/>
          <w:iCs/>
          <w:sz w:val="36"/>
          <w:szCs w:val="36"/>
        </w:rPr>
      </w:pPr>
    </w:p>
    <w:p w14:paraId="15035CBD" w14:textId="4C4723A0" w:rsidR="00500C7C" w:rsidRDefault="00500C7C" w:rsidP="00500C7C">
      <w:pPr>
        <w:rPr>
          <w:b/>
          <w:bCs/>
          <w:sz w:val="36"/>
          <w:szCs w:val="36"/>
        </w:rPr>
      </w:pPr>
      <w:r>
        <w:rPr>
          <w:b/>
          <w:bCs/>
          <w:sz w:val="36"/>
          <w:szCs w:val="36"/>
        </w:rPr>
        <w:t>Peptides and small molecules in the protocol:</w:t>
      </w:r>
    </w:p>
    <w:p w14:paraId="68DD1F17" w14:textId="77777777" w:rsidR="00791CE2" w:rsidRDefault="00791CE2" w:rsidP="00500C7C">
      <w:pPr>
        <w:rPr>
          <w:b/>
          <w:bCs/>
          <w:sz w:val="36"/>
          <w:szCs w:val="36"/>
        </w:rPr>
      </w:pPr>
    </w:p>
    <w:p w14:paraId="7598ABC3" w14:textId="042C101C" w:rsidR="00500C7C" w:rsidRDefault="00791CE2" w:rsidP="00500C7C">
      <w:pPr>
        <w:pStyle w:val="ListParagraph"/>
        <w:numPr>
          <w:ilvl w:val="0"/>
          <w:numId w:val="45"/>
        </w:numPr>
        <w:rPr>
          <w:b/>
          <w:bCs/>
          <w:sz w:val="36"/>
          <w:szCs w:val="36"/>
        </w:rPr>
      </w:pPr>
      <w:r>
        <w:rPr>
          <w:b/>
          <w:bCs/>
          <w:sz w:val="36"/>
          <w:szCs w:val="36"/>
        </w:rPr>
        <w:t>RETATRUTIDE</w:t>
      </w:r>
    </w:p>
    <w:p w14:paraId="661DEE11" w14:textId="1C26C416" w:rsidR="00500C7C" w:rsidRDefault="00500C7C" w:rsidP="00500C7C">
      <w:pPr>
        <w:pStyle w:val="ListParagraph"/>
        <w:numPr>
          <w:ilvl w:val="0"/>
          <w:numId w:val="45"/>
        </w:numPr>
        <w:rPr>
          <w:b/>
          <w:bCs/>
          <w:sz w:val="36"/>
          <w:szCs w:val="36"/>
        </w:rPr>
      </w:pPr>
      <w:r>
        <w:rPr>
          <w:b/>
          <w:bCs/>
          <w:sz w:val="36"/>
          <w:szCs w:val="36"/>
        </w:rPr>
        <w:t>CJC 1295 no DAC/IPAMORELIN</w:t>
      </w:r>
    </w:p>
    <w:p w14:paraId="496740AA" w14:textId="348DC512" w:rsidR="00500C7C" w:rsidRDefault="00500C7C" w:rsidP="00500C7C">
      <w:pPr>
        <w:pStyle w:val="ListParagraph"/>
        <w:numPr>
          <w:ilvl w:val="0"/>
          <w:numId w:val="45"/>
        </w:numPr>
        <w:rPr>
          <w:b/>
          <w:bCs/>
          <w:sz w:val="36"/>
          <w:szCs w:val="36"/>
        </w:rPr>
      </w:pPr>
      <w:r>
        <w:rPr>
          <w:b/>
          <w:bCs/>
          <w:sz w:val="36"/>
          <w:szCs w:val="36"/>
        </w:rPr>
        <w:t>GLOW (</w:t>
      </w:r>
      <w:proofErr w:type="spellStart"/>
      <w:r>
        <w:rPr>
          <w:b/>
          <w:bCs/>
          <w:sz w:val="36"/>
          <w:szCs w:val="36"/>
        </w:rPr>
        <w:t>GHKCu</w:t>
      </w:r>
      <w:proofErr w:type="spellEnd"/>
      <w:r>
        <w:rPr>
          <w:b/>
          <w:bCs/>
          <w:sz w:val="36"/>
          <w:szCs w:val="36"/>
        </w:rPr>
        <w:t>/BPC157/TB500)</w:t>
      </w:r>
    </w:p>
    <w:p w14:paraId="642C5704" w14:textId="391A360B" w:rsidR="00791CE2" w:rsidRDefault="00791CE2" w:rsidP="00500C7C">
      <w:pPr>
        <w:pStyle w:val="ListParagraph"/>
        <w:numPr>
          <w:ilvl w:val="0"/>
          <w:numId w:val="45"/>
        </w:numPr>
        <w:rPr>
          <w:b/>
          <w:bCs/>
          <w:sz w:val="36"/>
          <w:szCs w:val="36"/>
        </w:rPr>
      </w:pPr>
      <w:r>
        <w:rPr>
          <w:b/>
          <w:bCs/>
          <w:sz w:val="36"/>
          <w:szCs w:val="36"/>
        </w:rPr>
        <w:t>SS-31 (ELAMIPRETIDE)</w:t>
      </w:r>
    </w:p>
    <w:p w14:paraId="101F2805" w14:textId="6FFB0B3C" w:rsidR="00791CE2" w:rsidRDefault="00791CE2" w:rsidP="00500C7C">
      <w:pPr>
        <w:pStyle w:val="ListParagraph"/>
        <w:numPr>
          <w:ilvl w:val="0"/>
          <w:numId w:val="45"/>
        </w:numPr>
        <w:rPr>
          <w:b/>
          <w:bCs/>
          <w:sz w:val="36"/>
          <w:szCs w:val="36"/>
        </w:rPr>
      </w:pPr>
      <w:r>
        <w:rPr>
          <w:b/>
          <w:bCs/>
          <w:sz w:val="36"/>
          <w:szCs w:val="36"/>
        </w:rPr>
        <w:t>MOTS-C</w:t>
      </w:r>
    </w:p>
    <w:p w14:paraId="2B9FF5B4" w14:textId="14D0FEB2" w:rsidR="00791CE2" w:rsidRDefault="00791CE2" w:rsidP="00500C7C">
      <w:pPr>
        <w:pStyle w:val="ListParagraph"/>
        <w:numPr>
          <w:ilvl w:val="0"/>
          <w:numId w:val="45"/>
        </w:numPr>
        <w:rPr>
          <w:b/>
          <w:bCs/>
          <w:sz w:val="36"/>
          <w:szCs w:val="36"/>
        </w:rPr>
      </w:pPr>
      <w:r>
        <w:rPr>
          <w:b/>
          <w:bCs/>
          <w:sz w:val="36"/>
          <w:szCs w:val="36"/>
        </w:rPr>
        <w:t>5 AMINO-1MQ</w:t>
      </w:r>
    </w:p>
    <w:p w14:paraId="7640649E" w14:textId="1D2DD3E0" w:rsidR="00791CE2" w:rsidRDefault="00791CE2" w:rsidP="00500C7C">
      <w:pPr>
        <w:pStyle w:val="ListParagraph"/>
        <w:numPr>
          <w:ilvl w:val="0"/>
          <w:numId w:val="45"/>
        </w:numPr>
        <w:rPr>
          <w:b/>
          <w:bCs/>
          <w:sz w:val="36"/>
          <w:szCs w:val="36"/>
        </w:rPr>
      </w:pPr>
      <w:r>
        <w:rPr>
          <w:b/>
          <w:bCs/>
          <w:sz w:val="36"/>
          <w:szCs w:val="36"/>
        </w:rPr>
        <w:t>SLU-PP-332</w:t>
      </w:r>
    </w:p>
    <w:p w14:paraId="03CD3C42" w14:textId="1A824B3C" w:rsidR="00791CE2" w:rsidRDefault="00791CE2" w:rsidP="00500C7C">
      <w:pPr>
        <w:pStyle w:val="ListParagraph"/>
        <w:numPr>
          <w:ilvl w:val="0"/>
          <w:numId w:val="45"/>
        </w:numPr>
        <w:rPr>
          <w:b/>
          <w:bCs/>
          <w:sz w:val="36"/>
          <w:szCs w:val="36"/>
        </w:rPr>
      </w:pPr>
      <w:r>
        <w:rPr>
          <w:b/>
          <w:bCs/>
          <w:sz w:val="36"/>
          <w:szCs w:val="36"/>
        </w:rPr>
        <w:t>NAD+ (or NMN or NIACIN)</w:t>
      </w:r>
    </w:p>
    <w:p w14:paraId="246876E2" w14:textId="6F46D505" w:rsidR="00791CE2" w:rsidRDefault="00791CE2" w:rsidP="00500C7C">
      <w:pPr>
        <w:pStyle w:val="ListParagraph"/>
        <w:numPr>
          <w:ilvl w:val="0"/>
          <w:numId w:val="45"/>
        </w:numPr>
        <w:rPr>
          <w:b/>
          <w:bCs/>
          <w:sz w:val="36"/>
          <w:szCs w:val="36"/>
        </w:rPr>
      </w:pPr>
      <w:r>
        <w:rPr>
          <w:b/>
          <w:bCs/>
          <w:sz w:val="36"/>
          <w:szCs w:val="36"/>
        </w:rPr>
        <w:t>L-CARNITINE</w:t>
      </w:r>
    </w:p>
    <w:p w14:paraId="0B565881" w14:textId="22A4FCA4" w:rsidR="00791CE2" w:rsidRDefault="00791CE2" w:rsidP="00791CE2">
      <w:pPr>
        <w:ind w:left="360"/>
        <w:rPr>
          <w:b/>
          <w:bCs/>
          <w:sz w:val="36"/>
          <w:szCs w:val="36"/>
        </w:rPr>
      </w:pPr>
      <w:r>
        <w:rPr>
          <w:b/>
          <w:bCs/>
          <w:sz w:val="36"/>
          <w:szCs w:val="36"/>
        </w:rPr>
        <w:t>10.</w:t>
      </w:r>
      <w:r w:rsidRPr="00791CE2">
        <w:rPr>
          <w:b/>
          <w:bCs/>
          <w:sz w:val="36"/>
          <w:szCs w:val="36"/>
        </w:rPr>
        <w:t>CREA</w:t>
      </w:r>
      <w:r>
        <w:rPr>
          <w:b/>
          <w:bCs/>
          <w:sz w:val="36"/>
          <w:szCs w:val="36"/>
        </w:rPr>
        <w:t>TINE MONOHYDRATE</w:t>
      </w:r>
    </w:p>
    <w:p w14:paraId="06F2E3AA" w14:textId="11886A5A" w:rsidR="00791CE2" w:rsidRPr="00791CE2" w:rsidRDefault="00791CE2" w:rsidP="00791CE2">
      <w:pPr>
        <w:ind w:left="360"/>
        <w:rPr>
          <w:b/>
          <w:bCs/>
          <w:sz w:val="36"/>
          <w:szCs w:val="36"/>
        </w:rPr>
      </w:pPr>
      <w:r>
        <w:rPr>
          <w:b/>
          <w:bCs/>
          <w:sz w:val="36"/>
          <w:szCs w:val="36"/>
        </w:rPr>
        <w:t>11. TADALAFIL</w:t>
      </w:r>
    </w:p>
    <w:p w14:paraId="0D8498EA" w14:textId="2E04BC29" w:rsidR="00791CE2" w:rsidRDefault="00791CE2" w:rsidP="00791CE2">
      <w:pPr>
        <w:ind w:left="360"/>
        <w:rPr>
          <w:b/>
          <w:bCs/>
          <w:sz w:val="36"/>
          <w:szCs w:val="36"/>
        </w:rPr>
      </w:pPr>
    </w:p>
    <w:p w14:paraId="5518C069" w14:textId="7D232247" w:rsidR="009D3187" w:rsidRDefault="009D3187" w:rsidP="00791CE2">
      <w:pPr>
        <w:ind w:left="360"/>
        <w:rPr>
          <w:b/>
          <w:bCs/>
          <w:sz w:val="36"/>
          <w:szCs w:val="36"/>
        </w:rPr>
      </w:pPr>
      <w:r>
        <w:rPr>
          <w:b/>
          <w:bCs/>
          <w:sz w:val="36"/>
          <w:szCs w:val="36"/>
        </w:rPr>
        <w:t xml:space="preserve">Start slowly with only one or two compounds to assess efficacy and side effects, add until desired results are achieved based on predetermined goals. To maximize results this protocol must be accompanied by adequate sleep, optimized nutrition, and </w:t>
      </w:r>
      <w:r w:rsidR="00CB3060">
        <w:rPr>
          <w:b/>
          <w:bCs/>
          <w:sz w:val="36"/>
          <w:szCs w:val="36"/>
        </w:rPr>
        <w:t>resistance training 3-4x/week and cardio training 2-3x/week</w:t>
      </w:r>
    </w:p>
    <w:p w14:paraId="1F310DE5" w14:textId="77777777" w:rsidR="009D3187" w:rsidRDefault="009D3187" w:rsidP="00791CE2">
      <w:pPr>
        <w:ind w:left="360"/>
        <w:rPr>
          <w:b/>
          <w:bCs/>
          <w:sz w:val="36"/>
          <w:szCs w:val="36"/>
        </w:rPr>
      </w:pPr>
    </w:p>
    <w:p w14:paraId="60087719" w14:textId="1EF70E3B" w:rsidR="009D3187" w:rsidRDefault="009D3187" w:rsidP="00791CE2">
      <w:pPr>
        <w:ind w:left="360"/>
        <w:rPr>
          <w:b/>
          <w:bCs/>
          <w:sz w:val="36"/>
          <w:szCs w:val="36"/>
        </w:rPr>
      </w:pPr>
      <w:r>
        <w:rPr>
          <w:b/>
          <w:bCs/>
          <w:sz w:val="36"/>
          <w:szCs w:val="36"/>
        </w:rPr>
        <w:t xml:space="preserve">Summary of dosing protocol: </w:t>
      </w:r>
    </w:p>
    <w:p w14:paraId="4E1F01AD" w14:textId="77777777" w:rsidR="009D3187" w:rsidRPr="00791CE2" w:rsidRDefault="009D3187" w:rsidP="00791CE2">
      <w:pPr>
        <w:ind w:left="360"/>
        <w:rPr>
          <w:b/>
          <w:bCs/>
          <w:sz w:val="36"/>
          <w:szCs w:val="36"/>
        </w:rPr>
      </w:pPr>
    </w:p>
    <w:p w14:paraId="297F7950" w14:textId="58D8EDF4" w:rsidR="009D3187" w:rsidRPr="00CB3060" w:rsidRDefault="009D3187" w:rsidP="00CB3060">
      <w:pPr>
        <w:pStyle w:val="ListParagraph"/>
        <w:numPr>
          <w:ilvl w:val="0"/>
          <w:numId w:val="46"/>
        </w:numPr>
        <w:rPr>
          <w:b/>
          <w:bCs/>
          <w:color w:val="000000" w:themeColor="text1"/>
          <w:sz w:val="32"/>
          <w:szCs w:val="32"/>
        </w:rPr>
      </w:pPr>
      <w:r w:rsidRPr="00CB3060">
        <w:rPr>
          <w:b/>
          <w:bCs/>
          <w:color w:val="000000" w:themeColor="text1"/>
          <w:sz w:val="32"/>
          <w:szCs w:val="32"/>
          <w:u w:val="single"/>
        </w:rPr>
        <w:t>RETATRUTIDE RECOMMENDED DOSING PROTOCOL</w:t>
      </w:r>
      <w:r w:rsidRPr="00CB3060">
        <w:rPr>
          <w:b/>
          <w:bCs/>
          <w:color w:val="000000" w:themeColor="text1"/>
          <w:sz w:val="32"/>
          <w:szCs w:val="32"/>
        </w:rPr>
        <w:t>:</w:t>
      </w:r>
    </w:p>
    <w:p w14:paraId="1A5DC862" w14:textId="77777777" w:rsidR="009D3187" w:rsidRPr="00CB3060" w:rsidRDefault="009D3187" w:rsidP="009D3187">
      <w:pPr>
        <w:rPr>
          <w:b/>
          <w:bCs/>
          <w:color w:val="000000" w:themeColor="text1"/>
          <w:sz w:val="32"/>
          <w:szCs w:val="32"/>
          <w:u w:val="single"/>
        </w:rPr>
      </w:pPr>
      <w:r w:rsidRPr="00CB3060">
        <w:rPr>
          <w:b/>
          <w:bCs/>
          <w:color w:val="000000" w:themeColor="text1"/>
          <w:sz w:val="32"/>
          <w:szCs w:val="32"/>
          <w:u w:val="single"/>
        </w:rPr>
        <w:t>Conservative:</w:t>
      </w:r>
    </w:p>
    <w:p w14:paraId="1ADD14AC" w14:textId="77777777" w:rsidR="009D3187" w:rsidRPr="00CB3060" w:rsidRDefault="009D3187" w:rsidP="009D3187">
      <w:pPr>
        <w:rPr>
          <w:b/>
          <w:bCs/>
          <w:color w:val="000000" w:themeColor="text1"/>
          <w:sz w:val="32"/>
          <w:szCs w:val="32"/>
        </w:rPr>
      </w:pPr>
      <w:r w:rsidRPr="00CB3060">
        <w:rPr>
          <w:b/>
          <w:bCs/>
          <w:color w:val="000000" w:themeColor="text1"/>
          <w:sz w:val="32"/>
          <w:szCs w:val="32"/>
        </w:rPr>
        <w:t xml:space="preserve">Start with 1mg/week for four weeks, increase .5mg per week for 4 weeks up to effective dose. Ex: weeks 1-4 :1mg/week, weeks 5-8 </w:t>
      </w:r>
      <w:r w:rsidRPr="00CB3060">
        <w:rPr>
          <w:b/>
          <w:bCs/>
          <w:color w:val="000000" w:themeColor="text1"/>
          <w:sz w:val="32"/>
          <w:szCs w:val="32"/>
        </w:rPr>
        <w:lastRenderedPageBreak/>
        <w:t>1.5mg/week, weeks 9-12 2mg/week etc.  Optimal dose is between 2-8mg/week</w:t>
      </w:r>
    </w:p>
    <w:p w14:paraId="2E6EBF63" w14:textId="77777777" w:rsidR="009D3187" w:rsidRPr="00CB3060" w:rsidRDefault="009D3187" w:rsidP="009D3187">
      <w:pPr>
        <w:rPr>
          <w:b/>
          <w:bCs/>
          <w:color w:val="000000" w:themeColor="text1"/>
          <w:sz w:val="32"/>
          <w:szCs w:val="32"/>
        </w:rPr>
      </w:pPr>
      <w:r w:rsidRPr="00CB3060">
        <w:rPr>
          <w:b/>
          <w:bCs/>
          <w:color w:val="000000" w:themeColor="text1"/>
          <w:sz w:val="32"/>
          <w:szCs w:val="32"/>
          <w:u w:val="single"/>
        </w:rPr>
        <w:t xml:space="preserve">Aggressive: </w:t>
      </w:r>
    </w:p>
    <w:p w14:paraId="30A880A7" w14:textId="69B0F594" w:rsidR="00500C7C" w:rsidRPr="00CB3060" w:rsidRDefault="009D3187" w:rsidP="009D3187">
      <w:pPr>
        <w:jc w:val="center"/>
        <w:rPr>
          <w:b/>
          <w:bCs/>
          <w:color w:val="000000" w:themeColor="text1"/>
          <w:sz w:val="32"/>
          <w:szCs w:val="32"/>
        </w:rPr>
      </w:pPr>
      <w:r w:rsidRPr="00CB3060">
        <w:rPr>
          <w:b/>
          <w:bCs/>
          <w:color w:val="000000" w:themeColor="text1"/>
          <w:sz w:val="32"/>
          <w:szCs w:val="32"/>
        </w:rPr>
        <w:t>Start with 2mg/week and increase each 4 weeks by .5 to 1mg up to optimal dose 4-12mg/week</w:t>
      </w:r>
    </w:p>
    <w:p w14:paraId="01DF0614" w14:textId="77777777" w:rsidR="00CB3060" w:rsidRPr="00CB3060" w:rsidRDefault="00CB3060" w:rsidP="009D3187">
      <w:pPr>
        <w:jc w:val="center"/>
        <w:rPr>
          <w:b/>
          <w:bCs/>
          <w:color w:val="000000" w:themeColor="text1"/>
          <w:sz w:val="32"/>
          <w:szCs w:val="32"/>
        </w:rPr>
      </w:pPr>
    </w:p>
    <w:p w14:paraId="34175182" w14:textId="5365E58C" w:rsidR="009D3187" w:rsidRPr="00CB3060" w:rsidRDefault="009D3187" w:rsidP="00CB3060">
      <w:pPr>
        <w:pStyle w:val="ListParagraph"/>
        <w:numPr>
          <w:ilvl w:val="0"/>
          <w:numId w:val="46"/>
        </w:numPr>
        <w:rPr>
          <w:b/>
          <w:bCs/>
          <w:color w:val="000000" w:themeColor="text1"/>
          <w:sz w:val="32"/>
          <w:szCs w:val="32"/>
          <w:u w:val="single"/>
        </w:rPr>
      </w:pPr>
      <w:r w:rsidRPr="00CB3060">
        <w:rPr>
          <w:b/>
          <w:bCs/>
          <w:color w:val="000000" w:themeColor="text1"/>
          <w:sz w:val="32"/>
          <w:szCs w:val="32"/>
          <w:u w:val="single"/>
        </w:rPr>
        <w:t xml:space="preserve">CJC1295 NO DAC WITH IPAMORELIN </w:t>
      </w:r>
    </w:p>
    <w:p w14:paraId="7D9EAF08" w14:textId="77777777" w:rsidR="009D3187" w:rsidRPr="00CB3060" w:rsidRDefault="009D3187" w:rsidP="009D3187">
      <w:pPr>
        <w:rPr>
          <w:b/>
          <w:bCs/>
          <w:color w:val="000000" w:themeColor="text1"/>
          <w:sz w:val="32"/>
          <w:szCs w:val="32"/>
          <w:u w:val="single"/>
        </w:rPr>
      </w:pPr>
      <w:r w:rsidRPr="00CB3060">
        <w:rPr>
          <w:b/>
          <w:bCs/>
          <w:color w:val="000000" w:themeColor="text1"/>
          <w:sz w:val="32"/>
          <w:szCs w:val="32"/>
          <w:u w:val="single"/>
        </w:rPr>
        <w:t>Dosing protocol:</w:t>
      </w:r>
    </w:p>
    <w:p w14:paraId="4BADB8B2" w14:textId="77777777" w:rsidR="009D3187" w:rsidRPr="00CB3060" w:rsidRDefault="009D3187" w:rsidP="009D3187">
      <w:pPr>
        <w:rPr>
          <w:b/>
          <w:bCs/>
          <w:color w:val="000000" w:themeColor="text1"/>
          <w:sz w:val="32"/>
          <w:szCs w:val="32"/>
        </w:rPr>
      </w:pPr>
      <w:r w:rsidRPr="00CB3060">
        <w:rPr>
          <w:b/>
          <w:bCs/>
          <w:color w:val="000000" w:themeColor="text1"/>
          <w:sz w:val="32"/>
          <w:szCs w:val="32"/>
        </w:rPr>
        <w:t>Conservative: 300micrograms each evening for 8-12 weeks followed by an off period of 4-8 weeks.  Must take fasted for at least two hours prior to the injection and 30 minutes after the injection.</w:t>
      </w:r>
    </w:p>
    <w:p w14:paraId="629368FE" w14:textId="77777777" w:rsidR="009D3187" w:rsidRPr="00CB3060" w:rsidRDefault="009D3187" w:rsidP="009D3187">
      <w:pPr>
        <w:rPr>
          <w:b/>
          <w:bCs/>
          <w:color w:val="000000" w:themeColor="text1"/>
          <w:sz w:val="32"/>
          <w:szCs w:val="32"/>
        </w:rPr>
      </w:pPr>
      <w:r w:rsidRPr="00CB3060">
        <w:rPr>
          <w:b/>
          <w:bCs/>
          <w:color w:val="000000" w:themeColor="text1"/>
          <w:sz w:val="32"/>
          <w:szCs w:val="32"/>
        </w:rPr>
        <w:t>Focus Fat burning: split dosing: 150-200 micrograms prior to cardio or strength workout.  Must be fasted 2 hours prior and 30 minutes post injection and then an additional 150-200 micrograms at night. Must be fasted 2 hours prior and 30 minutes post injection</w:t>
      </w:r>
    </w:p>
    <w:p w14:paraId="4C2FBA6E" w14:textId="77777777" w:rsidR="009D3187" w:rsidRPr="00CB3060" w:rsidRDefault="009D3187" w:rsidP="009D3187">
      <w:pPr>
        <w:rPr>
          <w:b/>
          <w:bCs/>
          <w:color w:val="000000" w:themeColor="text1"/>
          <w:sz w:val="32"/>
          <w:szCs w:val="32"/>
        </w:rPr>
      </w:pPr>
      <w:r w:rsidRPr="00CB3060">
        <w:rPr>
          <w:b/>
          <w:bCs/>
          <w:color w:val="000000" w:themeColor="text1"/>
          <w:sz w:val="32"/>
          <w:szCs w:val="32"/>
        </w:rPr>
        <w:t xml:space="preserve">Focus Muscle building: split </w:t>
      </w:r>
      <w:proofErr w:type="spellStart"/>
      <w:r w:rsidRPr="00CB3060">
        <w:rPr>
          <w:b/>
          <w:bCs/>
          <w:color w:val="000000" w:themeColor="text1"/>
          <w:sz w:val="32"/>
          <w:szCs w:val="32"/>
        </w:rPr>
        <w:t>dosiong</w:t>
      </w:r>
      <w:proofErr w:type="spellEnd"/>
      <w:r w:rsidRPr="00CB3060">
        <w:rPr>
          <w:b/>
          <w:bCs/>
          <w:color w:val="000000" w:themeColor="text1"/>
          <w:sz w:val="32"/>
          <w:szCs w:val="32"/>
        </w:rPr>
        <w:t xml:space="preserve"> 150-200 micrograms after strength workout. Must be fasted 2 hours prior and 30 minutes post injection and then an additional 150-200 micrograms at night. Must be fasted 2 hours prior and 30 minutes post injection</w:t>
      </w:r>
    </w:p>
    <w:p w14:paraId="76FCD82F" w14:textId="77777777" w:rsidR="009D3187" w:rsidRPr="00CB3060" w:rsidRDefault="009D3187" w:rsidP="009D3187">
      <w:pPr>
        <w:rPr>
          <w:b/>
          <w:bCs/>
          <w:color w:val="000000" w:themeColor="text1"/>
          <w:sz w:val="32"/>
          <w:szCs w:val="32"/>
        </w:rPr>
      </w:pPr>
    </w:p>
    <w:p w14:paraId="28E584A7" w14:textId="77777777" w:rsidR="009D3187" w:rsidRPr="00CB3060" w:rsidRDefault="009D3187" w:rsidP="009D3187">
      <w:pPr>
        <w:rPr>
          <w:b/>
          <w:bCs/>
          <w:color w:val="000000" w:themeColor="text1"/>
          <w:sz w:val="32"/>
          <w:szCs w:val="32"/>
        </w:rPr>
      </w:pPr>
    </w:p>
    <w:p w14:paraId="081EB112" w14:textId="3127D71B" w:rsidR="009D3187" w:rsidRPr="00CB3060" w:rsidRDefault="009D3187" w:rsidP="00CB3060">
      <w:pPr>
        <w:pStyle w:val="ListParagraph"/>
        <w:numPr>
          <w:ilvl w:val="0"/>
          <w:numId w:val="46"/>
        </w:numPr>
        <w:rPr>
          <w:b/>
          <w:bCs/>
          <w:color w:val="000000" w:themeColor="text1"/>
          <w:sz w:val="32"/>
          <w:szCs w:val="32"/>
          <w:u w:val="single"/>
        </w:rPr>
      </w:pPr>
      <w:r w:rsidRPr="00CB3060">
        <w:rPr>
          <w:b/>
          <w:bCs/>
          <w:color w:val="000000" w:themeColor="text1"/>
          <w:sz w:val="32"/>
          <w:szCs w:val="32"/>
          <w:u w:val="single"/>
        </w:rPr>
        <w:t>GLOW DOSING PROTOCOL:</w:t>
      </w:r>
    </w:p>
    <w:p w14:paraId="1C7BAE12" w14:textId="77777777" w:rsidR="009D3187" w:rsidRPr="00CB3060" w:rsidRDefault="009D3187" w:rsidP="009D3187">
      <w:pPr>
        <w:rPr>
          <w:b/>
          <w:bCs/>
          <w:color w:val="000000" w:themeColor="text1"/>
          <w:sz w:val="32"/>
          <w:szCs w:val="32"/>
        </w:rPr>
      </w:pPr>
      <w:r w:rsidRPr="00CB3060">
        <w:rPr>
          <w:b/>
          <w:bCs/>
          <w:color w:val="000000" w:themeColor="text1"/>
          <w:sz w:val="32"/>
          <w:szCs w:val="32"/>
        </w:rPr>
        <w:t>For mild injury or maintenance: 500micrograms daily</w:t>
      </w:r>
    </w:p>
    <w:p w14:paraId="4FD1BAA9" w14:textId="77777777" w:rsidR="009D3187" w:rsidRPr="00CB3060" w:rsidRDefault="009D3187" w:rsidP="009D3187">
      <w:pPr>
        <w:rPr>
          <w:b/>
          <w:bCs/>
          <w:color w:val="000000" w:themeColor="text1"/>
          <w:sz w:val="32"/>
          <w:szCs w:val="32"/>
        </w:rPr>
      </w:pPr>
    </w:p>
    <w:p w14:paraId="3BF2C23B" w14:textId="77777777" w:rsidR="009D3187" w:rsidRPr="00CB3060" w:rsidRDefault="009D3187" w:rsidP="009D3187">
      <w:pPr>
        <w:rPr>
          <w:b/>
          <w:bCs/>
          <w:color w:val="000000" w:themeColor="text1"/>
          <w:sz w:val="32"/>
          <w:szCs w:val="32"/>
        </w:rPr>
      </w:pPr>
      <w:r w:rsidRPr="00CB3060">
        <w:rPr>
          <w:b/>
          <w:bCs/>
          <w:color w:val="000000" w:themeColor="text1"/>
          <w:sz w:val="32"/>
          <w:szCs w:val="32"/>
        </w:rPr>
        <w:t>For acute injury or wound healing: 1-2mg daily</w:t>
      </w:r>
    </w:p>
    <w:p w14:paraId="6B122D4B" w14:textId="77777777" w:rsidR="009D3187" w:rsidRPr="00CB3060" w:rsidRDefault="009D3187" w:rsidP="009D3187">
      <w:pPr>
        <w:rPr>
          <w:b/>
          <w:bCs/>
          <w:color w:val="000000" w:themeColor="text1"/>
          <w:sz w:val="32"/>
          <w:szCs w:val="32"/>
        </w:rPr>
      </w:pPr>
      <w:r w:rsidRPr="00CB3060">
        <w:rPr>
          <w:b/>
          <w:bCs/>
          <w:color w:val="000000" w:themeColor="text1"/>
          <w:sz w:val="32"/>
          <w:szCs w:val="32"/>
        </w:rPr>
        <w:t>May cycle 12 weeks on 4 weeks off, alternatively may take daily</w:t>
      </w:r>
    </w:p>
    <w:p w14:paraId="33DCAE4B" w14:textId="77777777" w:rsidR="009D3187" w:rsidRPr="00CB3060" w:rsidRDefault="009D3187" w:rsidP="009D3187">
      <w:pPr>
        <w:rPr>
          <w:b/>
          <w:bCs/>
          <w:color w:val="000000" w:themeColor="text1"/>
          <w:sz w:val="32"/>
          <w:szCs w:val="32"/>
        </w:rPr>
      </w:pPr>
    </w:p>
    <w:p w14:paraId="168FEDB4" w14:textId="77777777" w:rsidR="009D3187" w:rsidRPr="00CB3060" w:rsidRDefault="009D3187" w:rsidP="009D3187">
      <w:pPr>
        <w:rPr>
          <w:b/>
          <w:bCs/>
          <w:color w:val="000000" w:themeColor="text1"/>
          <w:sz w:val="32"/>
          <w:szCs w:val="32"/>
        </w:rPr>
      </w:pPr>
    </w:p>
    <w:p w14:paraId="2A9ECB90" w14:textId="283F5E62" w:rsidR="009D3187" w:rsidRPr="00CB3060" w:rsidRDefault="009D3187" w:rsidP="00CB3060">
      <w:pPr>
        <w:pStyle w:val="ListParagraph"/>
        <w:numPr>
          <w:ilvl w:val="0"/>
          <w:numId w:val="46"/>
        </w:numPr>
        <w:rPr>
          <w:b/>
          <w:bCs/>
          <w:color w:val="000000" w:themeColor="text1"/>
          <w:sz w:val="32"/>
          <w:szCs w:val="32"/>
        </w:rPr>
      </w:pPr>
      <w:r w:rsidRPr="00CB3060">
        <w:rPr>
          <w:b/>
          <w:bCs/>
          <w:color w:val="000000" w:themeColor="text1"/>
          <w:sz w:val="32"/>
          <w:szCs w:val="32"/>
          <w:u w:val="single"/>
        </w:rPr>
        <w:t>SS-31 DOSING PROTOCOL:</w:t>
      </w:r>
    </w:p>
    <w:p w14:paraId="68D60A3D" w14:textId="28F41D7E" w:rsidR="009D3187" w:rsidRPr="00CB3060" w:rsidRDefault="009D3187" w:rsidP="009D3187">
      <w:pPr>
        <w:jc w:val="center"/>
        <w:rPr>
          <w:b/>
          <w:bCs/>
          <w:color w:val="000000" w:themeColor="text1"/>
          <w:sz w:val="32"/>
          <w:szCs w:val="32"/>
        </w:rPr>
      </w:pPr>
      <w:r w:rsidRPr="00CB3060">
        <w:rPr>
          <w:b/>
          <w:bCs/>
          <w:color w:val="000000" w:themeColor="text1"/>
          <w:sz w:val="32"/>
          <w:szCs w:val="32"/>
        </w:rPr>
        <w:t>If you are older (&gt;40 years old) or have metabolic syndrome, recommendation is to start with SS-31 at 500micrograms daily in the morning for 1 week and then increase to 1mg daily in the morning for total duration of 4-6 weeks</w:t>
      </w:r>
    </w:p>
    <w:p w14:paraId="1A0ADD69" w14:textId="77777777" w:rsidR="009D3187" w:rsidRPr="00CB3060" w:rsidRDefault="009D3187" w:rsidP="009D3187">
      <w:pPr>
        <w:jc w:val="center"/>
        <w:rPr>
          <w:b/>
          <w:bCs/>
          <w:color w:val="000000" w:themeColor="text1"/>
          <w:sz w:val="32"/>
          <w:szCs w:val="32"/>
        </w:rPr>
      </w:pPr>
    </w:p>
    <w:p w14:paraId="0B1BB57A" w14:textId="77777777" w:rsidR="009D3187" w:rsidRPr="00CB3060" w:rsidRDefault="009D3187" w:rsidP="009D3187">
      <w:pPr>
        <w:rPr>
          <w:b/>
          <w:bCs/>
          <w:i/>
          <w:iCs/>
          <w:color w:val="000000" w:themeColor="text1"/>
          <w:sz w:val="32"/>
          <w:szCs w:val="32"/>
        </w:rPr>
      </w:pPr>
    </w:p>
    <w:p w14:paraId="693FB0F7" w14:textId="32269516" w:rsidR="009D3187" w:rsidRPr="00CB3060" w:rsidRDefault="009D3187" w:rsidP="00CB3060">
      <w:pPr>
        <w:pStyle w:val="ListParagraph"/>
        <w:numPr>
          <w:ilvl w:val="0"/>
          <w:numId w:val="46"/>
        </w:numPr>
        <w:rPr>
          <w:b/>
          <w:bCs/>
          <w:color w:val="000000" w:themeColor="text1"/>
          <w:sz w:val="32"/>
          <w:szCs w:val="32"/>
          <w:u w:val="single"/>
        </w:rPr>
      </w:pPr>
      <w:r w:rsidRPr="00CB3060">
        <w:rPr>
          <w:b/>
          <w:bCs/>
          <w:color w:val="000000" w:themeColor="text1"/>
          <w:sz w:val="32"/>
          <w:szCs w:val="32"/>
          <w:u w:val="single"/>
        </w:rPr>
        <w:lastRenderedPageBreak/>
        <w:t>MOTS-C RECOMMENDED DOSING PROTOCOL:</w:t>
      </w:r>
    </w:p>
    <w:p w14:paraId="4B74DCC8" w14:textId="77777777" w:rsidR="009D3187" w:rsidRPr="00CB3060" w:rsidRDefault="009D3187" w:rsidP="009D3187">
      <w:pPr>
        <w:rPr>
          <w:b/>
          <w:bCs/>
          <w:color w:val="000000" w:themeColor="text1"/>
          <w:sz w:val="32"/>
          <w:szCs w:val="32"/>
        </w:rPr>
      </w:pPr>
      <w:r w:rsidRPr="00CB3060">
        <w:rPr>
          <w:b/>
          <w:bCs/>
          <w:color w:val="000000" w:themeColor="text1"/>
          <w:sz w:val="32"/>
          <w:szCs w:val="32"/>
        </w:rPr>
        <w:t>Week 1-2: 500micrograms daily</w:t>
      </w:r>
    </w:p>
    <w:p w14:paraId="5D46B175" w14:textId="77777777" w:rsidR="009D3187" w:rsidRPr="00CB3060" w:rsidRDefault="009D3187" w:rsidP="009D3187">
      <w:pPr>
        <w:rPr>
          <w:b/>
          <w:bCs/>
          <w:color w:val="000000" w:themeColor="text1"/>
          <w:sz w:val="32"/>
          <w:szCs w:val="32"/>
        </w:rPr>
      </w:pPr>
      <w:r w:rsidRPr="00CB3060">
        <w:rPr>
          <w:b/>
          <w:bCs/>
          <w:color w:val="000000" w:themeColor="text1"/>
          <w:sz w:val="32"/>
          <w:szCs w:val="32"/>
        </w:rPr>
        <w:t>Weeks 3+: 1mg daily</w:t>
      </w:r>
    </w:p>
    <w:p w14:paraId="7C12B64F" w14:textId="77777777" w:rsidR="009D3187" w:rsidRDefault="009D3187" w:rsidP="009D3187">
      <w:pPr>
        <w:rPr>
          <w:b/>
          <w:bCs/>
          <w:color w:val="000000" w:themeColor="text1"/>
          <w:sz w:val="32"/>
          <w:szCs w:val="32"/>
        </w:rPr>
      </w:pPr>
      <w:r w:rsidRPr="00CB3060">
        <w:rPr>
          <w:b/>
          <w:bCs/>
          <w:color w:val="000000" w:themeColor="text1"/>
          <w:sz w:val="32"/>
          <w:szCs w:val="32"/>
        </w:rPr>
        <w:t>Alternative protocol: weeks 1-2 5mg 2x/week, weeks 3-4 5-10mg 3x/week, weeks 5-8 5-10mg 3x week</w:t>
      </w:r>
    </w:p>
    <w:p w14:paraId="1A9C11ED" w14:textId="79704F9E" w:rsidR="00360A54" w:rsidRPr="00CB3060" w:rsidRDefault="00360A54" w:rsidP="009D3187">
      <w:pPr>
        <w:rPr>
          <w:b/>
          <w:bCs/>
          <w:color w:val="000000" w:themeColor="text1"/>
          <w:sz w:val="32"/>
          <w:szCs w:val="32"/>
        </w:rPr>
      </w:pPr>
      <w:r>
        <w:rPr>
          <w:b/>
          <w:bCs/>
          <w:color w:val="000000" w:themeColor="text1"/>
          <w:sz w:val="32"/>
          <w:szCs w:val="32"/>
        </w:rPr>
        <w:t>Some people report slight allergic reaction at injection site, start slowly and reconstitute with greater volume BAC water to minimize symptoms</w:t>
      </w:r>
    </w:p>
    <w:p w14:paraId="07984639" w14:textId="77777777" w:rsidR="009D3187" w:rsidRPr="00CB3060" w:rsidRDefault="009D3187" w:rsidP="009D3187">
      <w:pPr>
        <w:rPr>
          <w:b/>
          <w:bCs/>
          <w:color w:val="000000" w:themeColor="text1"/>
          <w:sz w:val="32"/>
          <w:szCs w:val="32"/>
        </w:rPr>
      </w:pPr>
    </w:p>
    <w:p w14:paraId="4D72F317" w14:textId="3803C8EA" w:rsidR="009D3187" w:rsidRPr="00CB3060" w:rsidRDefault="009D3187" w:rsidP="00CB3060">
      <w:pPr>
        <w:pStyle w:val="ListParagraph"/>
        <w:numPr>
          <w:ilvl w:val="0"/>
          <w:numId w:val="46"/>
        </w:numPr>
        <w:rPr>
          <w:b/>
          <w:bCs/>
          <w:color w:val="000000" w:themeColor="text1"/>
          <w:sz w:val="32"/>
          <w:szCs w:val="32"/>
        </w:rPr>
      </w:pPr>
      <w:r w:rsidRPr="00CB3060">
        <w:rPr>
          <w:b/>
          <w:bCs/>
          <w:color w:val="000000" w:themeColor="text1"/>
          <w:sz w:val="32"/>
          <w:szCs w:val="32"/>
          <w:u w:val="single"/>
        </w:rPr>
        <w:t>5 amino- 1mq recommended dosing protocol</w:t>
      </w:r>
    </w:p>
    <w:p w14:paraId="4DE49B10" w14:textId="77777777" w:rsidR="009D3187" w:rsidRPr="00CB3060" w:rsidRDefault="009D3187" w:rsidP="009D3187">
      <w:pPr>
        <w:rPr>
          <w:b/>
          <w:bCs/>
          <w:color w:val="000000" w:themeColor="text1"/>
          <w:sz w:val="32"/>
          <w:szCs w:val="32"/>
        </w:rPr>
      </w:pPr>
      <w:r w:rsidRPr="00CB3060">
        <w:rPr>
          <w:b/>
          <w:bCs/>
          <w:color w:val="000000" w:themeColor="text1"/>
          <w:sz w:val="32"/>
          <w:szCs w:val="32"/>
        </w:rPr>
        <w:t xml:space="preserve">Weeks 1-4 50mg daily oral or </w:t>
      </w:r>
      <w:proofErr w:type="spellStart"/>
      <w:r w:rsidRPr="00CB3060">
        <w:rPr>
          <w:b/>
          <w:bCs/>
          <w:color w:val="000000" w:themeColor="text1"/>
          <w:sz w:val="32"/>
          <w:szCs w:val="32"/>
        </w:rPr>
        <w:t>subq</w:t>
      </w:r>
      <w:proofErr w:type="spellEnd"/>
    </w:p>
    <w:p w14:paraId="561D8941" w14:textId="77777777" w:rsidR="009D3187" w:rsidRPr="00CB3060" w:rsidRDefault="009D3187" w:rsidP="009D3187">
      <w:pPr>
        <w:rPr>
          <w:b/>
          <w:bCs/>
          <w:color w:val="000000" w:themeColor="text1"/>
          <w:sz w:val="32"/>
          <w:szCs w:val="32"/>
        </w:rPr>
      </w:pPr>
      <w:r w:rsidRPr="00CB3060">
        <w:rPr>
          <w:b/>
          <w:bCs/>
          <w:color w:val="000000" w:themeColor="text1"/>
          <w:sz w:val="32"/>
          <w:szCs w:val="32"/>
        </w:rPr>
        <w:t xml:space="preserve">Weeks 5-8 100mg daily oral or </w:t>
      </w:r>
      <w:proofErr w:type="spellStart"/>
      <w:r w:rsidRPr="00CB3060">
        <w:rPr>
          <w:b/>
          <w:bCs/>
          <w:color w:val="000000" w:themeColor="text1"/>
          <w:sz w:val="32"/>
          <w:szCs w:val="32"/>
        </w:rPr>
        <w:t>subq</w:t>
      </w:r>
      <w:proofErr w:type="spellEnd"/>
    </w:p>
    <w:p w14:paraId="462777A7" w14:textId="77777777" w:rsidR="009D3187" w:rsidRPr="00CB3060" w:rsidRDefault="009D3187" w:rsidP="009D3187">
      <w:pPr>
        <w:rPr>
          <w:b/>
          <w:bCs/>
          <w:color w:val="000000" w:themeColor="text1"/>
          <w:sz w:val="32"/>
          <w:szCs w:val="32"/>
        </w:rPr>
      </w:pPr>
      <w:r w:rsidRPr="00CB3060">
        <w:rPr>
          <w:b/>
          <w:bCs/>
          <w:color w:val="000000" w:themeColor="text1"/>
          <w:sz w:val="32"/>
          <w:szCs w:val="32"/>
        </w:rPr>
        <w:t>Weeks 8-12 maintain at 100mg daily or increase to 100mg twice daily</w:t>
      </w:r>
    </w:p>
    <w:p w14:paraId="35D1D206" w14:textId="732610DD" w:rsidR="009D3187" w:rsidRDefault="009D3187" w:rsidP="009D3187">
      <w:pPr>
        <w:rPr>
          <w:b/>
          <w:bCs/>
          <w:color w:val="000000" w:themeColor="text1"/>
          <w:sz w:val="32"/>
          <w:szCs w:val="32"/>
        </w:rPr>
      </w:pPr>
      <w:r w:rsidRPr="00CB3060">
        <w:rPr>
          <w:b/>
          <w:bCs/>
          <w:color w:val="000000" w:themeColor="text1"/>
          <w:sz w:val="32"/>
          <w:szCs w:val="32"/>
        </w:rPr>
        <w:t>Cycle off for 4-6 weeks</w:t>
      </w:r>
    </w:p>
    <w:p w14:paraId="7BA19EAD" w14:textId="77777777" w:rsidR="00CB3060" w:rsidRPr="00CB3060" w:rsidRDefault="00CB3060" w:rsidP="009D3187">
      <w:pPr>
        <w:rPr>
          <w:b/>
          <w:bCs/>
          <w:color w:val="000000" w:themeColor="text1"/>
          <w:sz w:val="32"/>
          <w:szCs w:val="32"/>
        </w:rPr>
      </w:pPr>
    </w:p>
    <w:p w14:paraId="7800498C" w14:textId="002A49B0" w:rsidR="009D3187" w:rsidRPr="00CB3060" w:rsidRDefault="009D3187" w:rsidP="00CB3060">
      <w:pPr>
        <w:pStyle w:val="ListParagraph"/>
        <w:numPr>
          <w:ilvl w:val="0"/>
          <w:numId w:val="46"/>
        </w:numPr>
        <w:rPr>
          <w:b/>
          <w:bCs/>
          <w:color w:val="000000" w:themeColor="text1"/>
          <w:sz w:val="32"/>
          <w:szCs w:val="32"/>
        </w:rPr>
      </w:pPr>
      <w:r w:rsidRPr="00CB3060">
        <w:rPr>
          <w:b/>
          <w:bCs/>
          <w:color w:val="000000" w:themeColor="text1"/>
          <w:sz w:val="32"/>
          <w:szCs w:val="32"/>
          <w:u w:val="single"/>
        </w:rPr>
        <w:t>SLU-PP-332 RECOMMENDED DOSING PROTOCOL</w:t>
      </w:r>
    </w:p>
    <w:p w14:paraId="3E1278F2" w14:textId="77777777" w:rsidR="009D3187" w:rsidRPr="00CB3060" w:rsidRDefault="009D3187" w:rsidP="009D3187">
      <w:pPr>
        <w:rPr>
          <w:b/>
          <w:bCs/>
          <w:color w:val="000000" w:themeColor="text1"/>
          <w:sz w:val="32"/>
          <w:szCs w:val="32"/>
        </w:rPr>
      </w:pPr>
      <w:r w:rsidRPr="00CB3060">
        <w:rPr>
          <w:b/>
          <w:bCs/>
          <w:color w:val="000000" w:themeColor="text1"/>
          <w:sz w:val="32"/>
          <w:szCs w:val="32"/>
        </w:rPr>
        <w:t>500 micrograms daily for 12 weeks, cycle off 4-6 weeks</w:t>
      </w:r>
    </w:p>
    <w:p w14:paraId="65B6A3C5" w14:textId="77777777" w:rsidR="009D3187" w:rsidRPr="00CB3060" w:rsidRDefault="009D3187" w:rsidP="009D3187">
      <w:pPr>
        <w:rPr>
          <w:b/>
          <w:bCs/>
          <w:color w:val="000000" w:themeColor="text1"/>
          <w:sz w:val="32"/>
          <w:szCs w:val="32"/>
        </w:rPr>
      </w:pPr>
    </w:p>
    <w:p w14:paraId="2AB59DD3" w14:textId="77777777" w:rsidR="009D3187" w:rsidRPr="00CB3060" w:rsidRDefault="009D3187" w:rsidP="009D3187">
      <w:pPr>
        <w:rPr>
          <w:b/>
          <w:bCs/>
          <w:color w:val="000000" w:themeColor="text1"/>
          <w:sz w:val="32"/>
          <w:szCs w:val="32"/>
        </w:rPr>
      </w:pPr>
      <w:r w:rsidRPr="00CB3060">
        <w:rPr>
          <w:b/>
          <w:bCs/>
          <w:color w:val="000000" w:themeColor="text1"/>
          <w:sz w:val="32"/>
          <w:szCs w:val="32"/>
        </w:rPr>
        <w:t xml:space="preserve">Note: this is the least studied compound with the least amount of animal </w:t>
      </w:r>
    </w:p>
    <w:p w14:paraId="147478A7" w14:textId="77777777" w:rsidR="009D3187" w:rsidRPr="00CB3060" w:rsidRDefault="009D3187" w:rsidP="009D3187">
      <w:pPr>
        <w:rPr>
          <w:b/>
          <w:bCs/>
          <w:color w:val="000000" w:themeColor="text1"/>
          <w:sz w:val="32"/>
          <w:szCs w:val="32"/>
        </w:rPr>
      </w:pPr>
      <w:r w:rsidRPr="00CB3060">
        <w:rPr>
          <w:b/>
          <w:bCs/>
          <w:color w:val="000000" w:themeColor="text1"/>
          <w:sz w:val="32"/>
          <w:szCs w:val="32"/>
        </w:rPr>
        <w:t>And human data.  Dosing protocol is primarily anecdotal and will require further study for firm recommendations</w:t>
      </w:r>
    </w:p>
    <w:p w14:paraId="39AB3440" w14:textId="77777777" w:rsidR="009D3187" w:rsidRPr="00CB3060" w:rsidRDefault="009D3187" w:rsidP="009D3187">
      <w:pPr>
        <w:rPr>
          <w:b/>
          <w:bCs/>
          <w:color w:val="000000" w:themeColor="text1"/>
          <w:sz w:val="32"/>
          <w:szCs w:val="32"/>
        </w:rPr>
      </w:pPr>
    </w:p>
    <w:p w14:paraId="474F7B53" w14:textId="0B077C88" w:rsidR="009D3187" w:rsidRPr="00CB3060" w:rsidRDefault="009D3187" w:rsidP="00CB3060">
      <w:pPr>
        <w:pStyle w:val="ListParagraph"/>
        <w:numPr>
          <w:ilvl w:val="0"/>
          <w:numId w:val="46"/>
        </w:numPr>
        <w:rPr>
          <w:b/>
          <w:bCs/>
          <w:color w:val="000000" w:themeColor="text1"/>
          <w:sz w:val="32"/>
          <w:szCs w:val="32"/>
        </w:rPr>
      </w:pPr>
      <w:r w:rsidRPr="00CB3060">
        <w:rPr>
          <w:b/>
          <w:bCs/>
          <w:color w:val="000000" w:themeColor="text1"/>
          <w:sz w:val="32"/>
          <w:szCs w:val="32"/>
          <w:u w:val="single"/>
        </w:rPr>
        <w:t>NAD+ RECOMMENDED DOSING PROTOCOL</w:t>
      </w:r>
    </w:p>
    <w:p w14:paraId="4F3AF9E4" w14:textId="77777777" w:rsidR="009D3187" w:rsidRPr="00CB3060" w:rsidRDefault="009D3187" w:rsidP="009D3187">
      <w:pPr>
        <w:rPr>
          <w:b/>
          <w:bCs/>
          <w:color w:val="000000" w:themeColor="text1"/>
          <w:sz w:val="32"/>
          <w:szCs w:val="32"/>
        </w:rPr>
      </w:pPr>
      <w:r w:rsidRPr="00CB3060">
        <w:rPr>
          <w:b/>
          <w:bCs/>
          <w:color w:val="000000" w:themeColor="text1"/>
          <w:sz w:val="32"/>
          <w:szCs w:val="32"/>
        </w:rPr>
        <w:t>Injection IM 50-100mg over 1-3 weeks then cycle off, may repeat 3-4 times per year.  Not very orally bioavailable.</w:t>
      </w:r>
    </w:p>
    <w:p w14:paraId="24917865" w14:textId="77777777" w:rsidR="009D3187" w:rsidRPr="00CB3060" w:rsidRDefault="009D3187" w:rsidP="009D3187">
      <w:pPr>
        <w:rPr>
          <w:b/>
          <w:bCs/>
          <w:color w:val="000000" w:themeColor="text1"/>
          <w:sz w:val="32"/>
          <w:szCs w:val="32"/>
        </w:rPr>
      </w:pPr>
      <w:r w:rsidRPr="00CB3060">
        <w:rPr>
          <w:b/>
          <w:bCs/>
          <w:color w:val="000000" w:themeColor="text1"/>
          <w:sz w:val="32"/>
          <w:szCs w:val="32"/>
        </w:rPr>
        <w:t>B vitamins should be supplemented as they are needed as cofactors</w:t>
      </w:r>
    </w:p>
    <w:p w14:paraId="12E45AD4" w14:textId="0B0CF2FB" w:rsidR="009D3187" w:rsidRPr="00CB3060" w:rsidRDefault="009D3187" w:rsidP="009D3187">
      <w:pPr>
        <w:rPr>
          <w:b/>
          <w:bCs/>
          <w:color w:val="000000" w:themeColor="text1"/>
          <w:sz w:val="32"/>
          <w:szCs w:val="32"/>
        </w:rPr>
      </w:pPr>
      <w:r w:rsidRPr="00CB3060">
        <w:rPr>
          <w:b/>
          <w:bCs/>
          <w:color w:val="000000" w:themeColor="text1"/>
          <w:sz w:val="32"/>
          <w:szCs w:val="32"/>
        </w:rPr>
        <w:t>ALTERNATE TO NAD+:</w:t>
      </w:r>
    </w:p>
    <w:p w14:paraId="5BD2BAE7" w14:textId="77777777" w:rsidR="009D3187" w:rsidRPr="00CB3060" w:rsidRDefault="009D3187" w:rsidP="009D3187">
      <w:pPr>
        <w:rPr>
          <w:b/>
          <w:bCs/>
          <w:color w:val="000000" w:themeColor="text1"/>
          <w:sz w:val="32"/>
          <w:szCs w:val="32"/>
          <w:u w:val="single"/>
        </w:rPr>
      </w:pPr>
      <w:r w:rsidRPr="00CB3060">
        <w:rPr>
          <w:b/>
          <w:bCs/>
          <w:color w:val="000000" w:themeColor="text1"/>
          <w:sz w:val="32"/>
          <w:szCs w:val="32"/>
          <w:u w:val="single"/>
        </w:rPr>
        <w:t>NMN RECOMMENDED DOSING PROTOCOL:</w:t>
      </w:r>
    </w:p>
    <w:p w14:paraId="3E591752" w14:textId="77777777" w:rsidR="009D3187" w:rsidRPr="00CB3060" w:rsidRDefault="009D3187" w:rsidP="009D3187">
      <w:pPr>
        <w:rPr>
          <w:b/>
          <w:bCs/>
          <w:color w:val="000000" w:themeColor="text1"/>
          <w:sz w:val="32"/>
          <w:szCs w:val="32"/>
        </w:rPr>
      </w:pPr>
      <w:r w:rsidRPr="00CB3060">
        <w:rPr>
          <w:b/>
          <w:bCs/>
          <w:color w:val="000000" w:themeColor="text1"/>
          <w:sz w:val="32"/>
          <w:szCs w:val="32"/>
        </w:rPr>
        <w:t>Oral dosing of 250-500mg daily ideally fasted or taken pre-workout</w:t>
      </w:r>
    </w:p>
    <w:p w14:paraId="27C7926E" w14:textId="4BF37AED" w:rsidR="009D3187" w:rsidRPr="00CB3060" w:rsidRDefault="009D3187" w:rsidP="009D3187">
      <w:pPr>
        <w:rPr>
          <w:b/>
          <w:bCs/>
          <w:color w:val="000000" w:themeColor="text1"/>
          <w:sz w:val="32"/>
          <w:szCs w:val="32"/>
          <w:u w:val="single"/>
        </w:rPr>
      </w:pPr>
      <w:r w:rsidRPr="00CB3060">
        <w:rPr>
          <w:b/>
          <w:bCs/>
          <w:color w:val="000000" w:themeColor="text1"/>
          <w:sz w:val="32"/>
          <w:szCs w:val="32"/>
          <w:u w:val="single"/>
        </w:rPr>
        <w:t>NIACIN RECOMMENDED DOSING PROTCOL:</w:t>
      </w:r>
    </w:p>
    <w:p w14:paraId="42059135" w14:textId="2E494547" w:rsidR="009D3187" w:rsidRPr="00CB3060" w:rsidRDefault="009D3187" w:rsidP="009D3187">
      <w:pPr>
        <w:rPr>
          <w:b/>
          <w:bCs/>
          <w:color w:val="000000" w:themeColor="text1"/>
          <w:sz w:val="32"/>
          <w:szCs w:val="32"/>
        </w:rPr>
      </w:pPr>
      <w:r w:rsidRPr="00CB3060">
        <w:rPr>
          <w:rStyle w:val="Strong"/>
          <w:rFonts w:ascii="Arial" w:eastAsiaTheme="majorEastAsia" w:hAnsi="Arial" w:cs="Arial"/>
          <w:color w:val="000000" w:themeColor="text1"/>
          <w:sz w:val="32"/>
          <w:szCs w:val="32"/>
          <w:shd w:val="clear" w:color="auto" w:fill="FFFFFF"/>
        </w:rPr>
        <w:t xml:space="preserve">Recommended dosing of niacin (vitamin B3) to increase NAD+ levels typically ranges from 750-1,000 mg per day, </w:t>
      </w:r>
      <w:r w:rsidRPr="00CB3060">
        <w:rPr>
          <w:rStyle w:val="Strong"/>
          <w:rFonts w:ascii="Arial" w:eastAsiaTheme="majorEastAsia" w:hAnsi="Arial" w:cs="Arial"/>
          <w:color w:val="000000" w:themeColor="text1"/>
          <w:sz w:val="32"/>
          <w:szCs w:val="32"/>
          <w:shd w:val="clear" w:color="auto" w:fill="FFFFFF"/>
        </w:rPr>
        <w:lastRenderedPageBreak/>
        <w:t>based on clinical studies showing significant NAD+ boosts in humans</w:t>
      </w:r>
    </w:p>
    <w:p w14:paraId="253E2308" w14:textId="77777777" w:rsidR="009D3187" w:rsidRPr="00CB3060" w:rsidRDefault="009D3187" w:rsidP="009D3187">
      <w:pPr>
        <w:ind w:left="720"/>
        <w:rPr>
          <w:b/>
          <w:bCs/>
          <w:color w:val="000000" w:themeColor="text1"/>
          <w:sz w:val="32"/>
          <w:szCs w:val="32"/>
        </w:rPr>
      </w:pPr>
    </w:p>
    <w:p w14:paraId="7297E612" w14:textId="77777777" w:rsidR="00CB3060" w:rsidRDefault="00CB3060" w:rsidP="009D3187">
      <w:pPr>
        <w:rPr>
          <w:b/>
          <w:bCs/>
          <w:color w:val="000000" w:themeColor="text1"/>
          <w:sz w:val="32"/>
          <w:szCs w:val="32"/>
          <w:u w:val="single"/>
        </w:rPr>
      </w:pPr>
    </w:p>
    <w:p w14:paraId="2724E960" w14:textId="40394FA9" w:rsidR="009D3187" w:rsidRPr="00CB3060" w:rsidRDefault="009D3187" w:rsidP="00CB3060">
      <w:pPr>
        <w:pStyle w:val="ListParagraph"/>
        <w:numPr>
          <w:ilvl w:val="0"/>
          <w:numId w:val="46"/>
        </w:numPr>
        <w:rPr>
          <w:b/>
          <w:bCs/>
          <w:color w:val="000000" w:themeColor="text1"/>
          <w:sz w:val="32"/>
          <w:szCs w:val="32"/>
          <w:u w:val="single"/>
        </w:rPr>
      </w:pPr>
      <w:r w:rsidRPr="00CB3060">
        <w:rPr>
          <w:b/>
          <w:bCs/>
          <w:color w:val="000000" w:themeColor="text1"/>
          <w:sz w:val="32"/>
          <w:szCs w:val="32"/>
          <w:u w:val="single"/>
        </w:rPr>
        <w:t>L-Carnitine recommended dosing protocol:</w:t>
      </w:r>
    </w:p>
    <w:p w14:paraId="4E19BFFF" w14:textId="77777777" w:rsidR="009D3187" w:rsidRPr="00CB3060" w:rsidRDefault="009D3187" w:rsidP="009D3187">
      <w:pPr>
        <w:rPr>
          <w:b/>
          <w:bCs/>
          <w:color w:val="000000" w:themeColor="text1"/>
          <w:sz w:val="32"/>
          <w:szCs w:val="32"/>
        </w:rPr>
      </w:pPr>
      <w:r w:rsidRPr="00CB3060">
        <w:rPr>
          <w:b/>
          <w:bCs/>
          <w:color w:val="000000" w:themeColor="text1"/>
          <w:sz w:val="32"/>
          <w:szCs w:val="32"/>
        </w:rPr>
        <w:t>200-500mg IM 3x/week pre-workout</w:t>
      </w:r>
    </w:p>
    <w:p w14:paraId="5F03F6F6" w14:textId="4CE77559" w:rsidR="009D3187" w:rsidRPr="00CB3060" w:rsidRDefault="009D3187" w:rsidP="009D3187">
      <w:pPr>
        <w:ind w:left="720"/>
        <w:rPr>
          <w:b/>
          <w:bCs/>
          <w:color w:val="000000" w:themeColor="text1"/>
          <w:sz w:val="32"/>
          <w:szCs w:val="32"/>
        </w:rPr>
      </w:pPr>
      <w:r w:rsidRPr="00CB3060">
        <w:rPr>
          <w:b/>
          <w:bCs/>
          <w:color w:val="000000" w:themeColor="text1"/>
          <w:sz w:val="32"/>
          <w:szCs w:val="32"/>
        </w:rPr>
        <w:t xml:space="preserve">Poorly orally bioavailable (14-18% bioavailable), if taken orally recommend 2000mg daily with meals (carbohydrates enhance </w:t>
      </w:r>
      <w:proofErr w:type="spellStart"/>
      <w:r w:rsidRPr="00CB3060">
        <w:rPr>
          <w:b/>
          <w:bCs/>
          <w:color w:val="000000" w:themeColor="text1"/>
          <w:sz w:val="32"/>
          <w:szCs w:val="32"/>
        </w:rPr>
        <w:t>absorbtion</w:t>
      </w:r>
      <w:proofErr w:type="spellEnd"/>
    </w:p>
    <w:p w14:paraId="70D143DA" w14:textId="77777777" w:rsidR="009D3187" w:rsidRPr="00CB3060" w:rsidRDefault="009D3187" w:rsidP="009D3187">
      <w:pPr>
        <w:ind w:left="720"/>
        <w:rPr>
          <w:b/>
          <w:bCs/>
          <w:color w:val="000000" w:themeColor="text1"/>
          <w:sz w:val="32"/>
          <w:szCs w:val="32"/>
        </w:rPr>
      </w:pPr>
    </w:p>
    <w:p w14:paraId="1E3F5F49" w14:textId="44DD14C7" w:rsidR="009D3187" w:rsidRPr="00CB3060" w:rsidRDefault="009D3187" w:rsidP="00CB3060">
      <w:pPr>
        <w:pStyle w:val="ListParagraph"/>
        <w:numPr>
          <w:ilvl w:val="0"/>
          <w:numId w:val="46"/>
        </w:numPr>
        <w:rPr>
          <w:b/>
          <w:bCs/>
          <w:color w:val="000000" w:themeColor="text1"/>
          <w:sz w:val="32"/>
          <w:szCs w:val="32"/>
          <w:u w:val="single"/>
        </w:rPr>
      </w:pPr>
      <w:r w:rsidRPr="00CB3060">
        <w:rPr>
          <w:b/>
          <w:bCs/>
          <w:color w:val="000000" w:themeColor="text1"/>
          <w:sz w:val="32"/>
          <w:szCs w:val="32"/>
          <w:u w:val="single"/>
        </w:rPr>
        <w:t>CREATINE RECOMMENDED DOSING PROTOCOL:</w:t>
      </w:r>
    </w:p>
    <w:p w14:paraId="003733BD" w14:textId="77777777" w:rsidR="009D3187" w:rsidRPr="00CB3060" w:rsidRDefault="009D3187" w:rsidP="009D3187">
      <w:pPr>
        <w:rPr>
          <w:b/>
          <w:bCs/>
          <w:color w:val="000000" w:themeColor="text1"/>
          <w:sz w:val="32"/>
          <w:szCs w:val="32"/>
        </w:rPr>
      </w:pPr>
      <w:r w:rsidRPr="00CB3060">
        <w:rPr>
          <w:b/>
          <w:bCs/>
          <w:color w:val="000000" w:themeColor="text1"/>
          <w:sz w:val="32"/>
          <w:szCs w:val="32"/>
        </w:rPr>
        <w:t>5-10 grams dissolved in water daily</w:t>
      </w:r>
    </w:p>
    <w:p w14:paraId="2E62A9C8" w14:textId="77777777" w:rsidR="009D3187" w:rsidRPr="00CB3060" w:rsidRDefault="009D3187" w:rsidP="009D3187">
      <w:pPr>
        <w:rPr>
          <w:b/>
          <w:bCs/>
          <w:color w:val="000000" w:themeColor="text1"/>
          <w:sz w:val="32"/>
          <w:szCs w:val="32"/>
        </w:rPr>
      </w:pPr>
    </w:p>
    <w:p w14:paraId="0B096D1A" w14:textId="3149BD65" w:rsidR="009D3187" w:rsidRPr="00CB3060" w:rsidRDefault="009D3187" w:rsidP="00CB3060">
      <w:pPr>
        <w:pStyle w:val="ListParagraph"/>
        <w:numPr>
          <w:ilvl w:val="0"/>
          <w:numId w:val="46"/>
        </w:numPr>
        <w:rPr>
          <w:b/>
          <w:bCs/>
          <w:color w:val="000000" w:themeColor="text1"/>
          <w:sz w:val="32"/>
          <w:szCs w:val="32"/>
        </w:rPr>
      </w:pPr>
      <w:r w:rsidRPr="00CB3060">
        <w:rPr>
          <w:b/>
          <w:bCs/>
          <w:color w:val="000000" w:themeColor="text1"/>
          <w:sz w:val="32"/>
          <w:szCs w:val="32"/>
          <w:u w:val="single"/>
        </w:rPr>
        <w:t>TADALAFIL RECOMMENDED DOSAGE PROTOCOL:</w:t>
      </w:r>
    </w:p>
    <w:p w14:paraId="03AB3A78" w14:textId="77777777" w:rsidR="009D3187" w:rsidRPr="00CB3060" w:rsidRDefault="009D3187" w:rsidP="009D3187">
      <w:pPr>
        <w:rPr>
          <w:b/>
          <w:bCs/>
          <w:color w:val="000000" w:themeColor="text1"/>
          <w:sz w:val="32"/>
          <w:szCs w:val="32"/>
        </w:rPr>
      </w:pPr>
      <w:r w:rsidRPr="00CB3060">
        <w:rPr>
          <w:b/>
          <w:bCs/>
          <w:color w:val="000000" w:themeColor="text1"/>
          <w:sz w:val="32"/>
          <w:szCs w:val="32"/>
        </w:rPr>
        <w:t>5mg oral daily</w:t>
      </w:r>
    </w:p>
    <w:p w14:paraId="2C63C857" w14:textId="77777777" w:rsidR="009D3187" w:rsidRDefault="009D3187" w:rsidP="009D3187">
      <w:pPr>
        <w:rPr>
          <w:b/>
          <w:bCs/>
          <w:color w:val="D86DCB" w:themeColor="accent5" w:themeTint="99"/>
          <w:sz w:val="28"/>
          <w:szCs w:val="28"/>
        </w:rPr>
      </w:pPr>
    </w:p>
    <w:p w14:paraId="6A92D697" w14:textId="77777777" w:rsidR="009D3187" w:rsidRDefault="009D3187" w:rsidP="009D3187">
      <w:pPr>
        <w:ind w:left="720"/>
        <w:rPr>
          <w:b/>
          <w:bCs/>
          <w:color w:val="000000" w:themeColor="text1"/>
          <w:sz w:val="36"/>
          <w:szCs w:val="36"/>
        </w:rPr>
      </w:pPr>
    </w:p>
    <w:p w14:paraId="7ED187B1" w14:textId="77777777" w:rsidR="009D3187" w:rsidRDefault="009D3187" w:rsidP="009D3187">
      <w:pPr>
        <w:rPr>
          <w:b/>
          <w:bCs/>
          <w:color w:val="D86DCB" w:themeColor="accent5" w:themeTint="99"/>
          <w:sz w:val="28"/>
          <w:szCs w:val="28"/>
        </w:rPr>
      </w:pPr>
    </w:p>
    <w:p w14:paraId="2FB326A3" w14:textId="77777777" w:rsidR="00500C7C" w:rsidRDefault="00500C7C" w:rsidP="00484298">
      <w:pPr>
        <w:jc w:val="center"/>
        <w:rPr>
          <w:b/>
          <w:bCs/>
          <w:i/>
          <w:iCs/>
          <w:sz w:val="36"/>
          <w:szCs w:val="36"/>
        </w:rPr>
      </w:pPr>
    </w:p>
    <w:p w14:paraId="0D3455CB" w14:textId="77777777" w:rsidR="00500C7C" w:rsidRDefault="00500C7C" w:rsidP="00484298">
      <w:pPr>
        <w:jc w:val="center"/>
        <w:rPr>
          <w:b/>
          <w:bCs/>
          <w:i/>
          <w:iCs/>
          <w:sz w:val="36"/>
          <w:szCs w:val="36"/>
        </w:rPr>
      </w:pPr>
    </w:p>
    <w:p w14:paraId="4B9EC2F9" w14:textId="77777777" w:rsidR="00500C7C" w:rsidRDefault="00500C7C" w:rsidP="00484298">
      <w:pPr>
        <w:jc w:val="center"/>
        <w:rPr>
          <w:b/>
          <w:bCs/>
          <w:i/>
          <w:iCs/>
          <w:sz w:val="36"/>
          <w:szCs w:val="36"/>
        </w:rPr>
      </w:pPr>
    </w:p>
    <w:p w14:paraId="441CCA5F" w14:textId="77777777" w:rsidR="00500C7C" w:rsidRDefault="00500C7C" w:rsidP="00484298">
      <w:pPr>
        <w:jc w:val="center"/>
        <w:rPr>
          <w:b/>
          <w:bCs/>
          <w:i/>
          <w:iCs/>
          <w:sz w:val="36"/>
          <w:szCs w:val="36"/>
        </w:rPr>
      </w:pPr>
    </w:p>
    <w:p w14:paraId="6CC0B18B" w14:textId="77777777" w:rsidR="00500C7C" w:rsidRDefault="00500C7C" w:rsidP="00484298">
      <w:pPr>
        <w:jc w:val="center"/>
        <w:rPr>
          <w:b/>
          <w:bCs/>
          <w:i/>
          <w:iCs/>
          <w:sz w:val="36"/>
          <w:szCs w:val="36"/>
        </w:rPr>
      </w:pPr>
    </w:p>
    <w:p w14:paraId="2F1E5601" w14:textId="77777777" w:rsidR="00500C7C" w:rsidRDefault="00500C7C" w:rsidP="00484298">
      <w:pPr>
        <w:jc w:val="center"/>
        <w:rPr>
          <w:b/>
          <w:bCs/>
          <w:i/>
          <w:iCs/>
          <w:sz w:val="36"/>
          <w:szCs w:val="36"/>
        </w:rPr>
      </w:pPr>
    </w:p>
    <w:p w14:paraId="6A458C42" w14:textId="77777777" w:rsidR="00500C7C" w:rsidRDefault="00500C7C" w:rsidP="00484298">
      <w:pPr>
        <w:jc w:val="center"/>
        <w:rPr>
          <w:b/>
          <w:bCs/>
          <w:i/>
          <w:iCs/>
          <w:sz w:val="36"/>
          <w:szCs w:val="36"/>
        </w:rPr>
      </w:pPr>
    </w:p>
    <w:p w14:paraId="17BC6B0E" w14:textId="07F31180" w:rsidR="00484298" w:rsidRPr="009A11BA" w:rsidRDefault="00343BC1" w:rsidP="00484298">
      <w:pPr>
        <w:rPr>
          <w:sz w:val="28"/>
          <w:szCs w:val="28"/>
        </w:rPr>
      </w:pPr>
      <w:r w:rsidRPr="001A2507">
        <w:rPr>
          <w:b/>
          <w:bCs/>
          <w:sz w:val="36"/>
          <w:szCs w:val="36"/>
          <w:u w:val="single"/>
        </w:rPr>
        <w:t>1.</w:t>
      </w:r>
      <w:r w:rsidR="00484298" w:rsidRPr="001A2507">
        <w:rPr>
          <w:b/>
          <w:bCs/>
          <w:sz w:val="36"/>
          <w:szCs w:val="36"/>
          <w:u w:val="single"/>
        </w:rPr>
        <w:t>RETATRUDIDE</w:t>
      </w:r>
      <w:proofErr w:type="gramStart"/>
      <w:r w:rsidR="00484298" w:rsidRPr="001A2507">
        <w:rPr>
          <w:b/>
          <w:bCs/>
          <w:sz w:val="36"/>
          <w:szCs w:val="36"/>
          <w:u w:val="single"/>
        </w:rPr>
        <w:t>:</w:t>
      </w:r>
      <w:r w:rsidR="00484298">
        <w:rPr>
          <w:sz w:val="28"/>
          <w:szCs w:val="28"/>
        </w:rPr>
        <w:t xml:space="preserve">  (</w:t>
      </w:r>
      <w:proofErr w:type="gramEnd"/>
      <w:r w:rsidR="00484298">
        <w:rPr>
          <w:sz w:val="28"/>
          <w:szCs w:val="28"/>
        </w:rPr>
        <w:t xml:space="preserve">LY3437943) </w:t>
      </w:r>
      <w:r w:rsidR="00484298" w:rsidRPr="009A11BA">
        <w:rPr>
          <w:sz w:val="28"/>
          <w:szCs w:val="28"/>
        </w:rPr>
        <w:t xml:space="preserve">triple agonist, activates three key hormone receptors: Glucose dependent insulinotropic polypeptide (GIP) receptor (highest potency), Glucagon Like Peptide 1 (GLP-1), </w:t>
      </w:r>
      <w:proofErr w:type="spellStart"/>
      <w:r w:rsidR="00484298" w:rsidRPr="009A11BA">
        <w:rPr>
          <w:sz w:val="28"/>
          <w:szCs w:val="28"/>
        </w:rPr>
        <w:t>Glucacon</w:t>
      </w:r>
      <w:proofErr w:type="spellEnd"/>
      <w:r w:rsidR="00484298" w:rsidRPr="009A11BA">
        <w:rPr>
          <w:sz w:val="28"/>
          <w:szCs w:val="28"/>
        </w:rPr>
        <w:t xml:space="preserve"> (GCG) receptor.</w:t>
      </w:r>
    </w:p>
    <w:p w14:paraId="079904E4" w14:textId="1EF9A80F" w:rsidR="008B4B3D" w:rsidRPr="009A11BA" w:rsidRDefault="008B4B3D" w:rsidP="00484298">
      <w:pPr>
        <w:rPr>
          <w:rFonts w:ascii="Arial" w:hAnsi="Arial" w:cs="Arial"/>
          <w:color w:val="000000"/>
          <w:sz w:val="28"/>
          <w:szCs w:val="28"/>
          <w:shd w:val="clear" w:color="auto" w:fill="FFFFFF"/>
        </w:rPr>
      </w:pPr>
      <w:r w:rsidRPr="009A11BA">
        <w:rPr>
          <w:rFonts w:ascii="Arial" w:hAnsi="Arial" w:cs="Arial"/>
          <w:color w:val="000000"/>
          <w:sz w:val="28"/>
          <w:szCs w:val="28"/>
          <w:shd w:val="clear" w:color="auto" w:fill="FFFFFF"/>
        </w:rPr>
        <w:t xml:space="preserve">This </w:t>
      </w:r>
      <w:r w:rsidRPr="009A11BA">
        <w:rPr>
          <w:rStyle w:val="Strong"/>
          <w:rFonts w:ascii="Arial" w:eastAsiaTheme="majorEastAsia" w:hAnsi="Arial" w:cs="Arial"/>
          <w:color w:val="000000"/>
          <w:sz w:val="28"/>
          <w:szCs w:val="28"/>
          <w:shd w:val="clear" w:color="auto" w:fill="FFFFFF"/>
        </w:rPr>
        <w:t>triple-agonist mechanism</w:t>
      </w:r>
      <w:r w:rsidRPr="009A11BA">
        <w:rPr>
          <w:rFonts w:ascii="Arial" w:hAnsi="Arial" w:cs="Arial"/>
          <w:color w:val="000000"/>
          <w:sz w:val="28"/>
          <w:szCs w:val="28"/>
          <w:shd w:val="clear" w:color="auto" w:fill="FFFFFF"/>
        </w:rPr>
        <w:t xml:space="preserve"> targets multiple pathways for superior weight loss and glycemic control compared to dual agonists like tirzepatide (GLP-1/GIP). It reduces appetite, boosts metabolism, and improves liver fat metabolism, showing potential in obesity, type 2 diabetes, and metabolic dysfunction-associated steatohepatitis (MASH). Phase 2 trials (e.g., NEJM </w:t>
      </w:r>
      <w:r w:rsidRPr="009A11BA">
        <w:rPr>
          <w:rFonts w:ascii="Arial" w:hAnsi="Arial" w:cs="Arial"/>
          <w:color w:val="000000"/>
          <w:sz w:val="28"/>
          <w:szCs w:val="28"/>
          <w:shd w:val="clear" w:color="auto" w:fill="FFFFFF"/>
        </w:rPr>
        <w:lastRenderedPageBreak/>
        <w:t xml:space="preserve">2023) reported up to </w:t>
      </w:r>
      <w:r w:rsidRPr="009A11BA">
        <w:rPr>
          <w:rStyle w:val="Strong"/>
          <w:rFonts w:ascii="Arial" w:eastAsiaTheme="majorEastAsia" w:hAnsi="Arial" w:cs="Arial"/>
          <w:color w:val="000000"/>
          <w:sz w:val="28"/>
          <w:szCs w:val="28"/>
          <w:shd w:val="clear" w:color="auto" w:fill="FFFFFF"/>
        </w:rPr>
        <w:t>24.2% mean weight loss</w:t>
      </w:r>
      <w:r w:rsidRPr="009A11BA">
        <w:rPr>
          <w:rFonts w:ascii="Arial" w:hAnsi="Arial" w:cs="Arial"/>
          <w:color w:val="000000"/>
          <w:sz w:val="28"/>
          <w:szCs w:val="28"/>
          <w:shd w:val="clear" w:color="auto" w:fill="FFFFFF"/>
        </w:rPr>
        <w:t xml:space="preserve"> at 48 weeks (highest dose), with benefits in HbA1c reduction (~2%) and cardiometabolic markers.</w:t>
      </w:r>
    </w:p>
    <w:p w14:paraId="0B293F16" w14:textId="77777777" w:rsidR="008B4B3D" w:rsidRPr="008B4B3D" w:rsidRDefault="008B4B3D" w:rsidP="008B4B3D">
      <w:pPr>
        <w:shd w:val="clear" w:color="auto" w:fill="FFFFFF"/>
        <w:outlineLvl w:val="2"/>
        <w:rPr>
          <w:rFonts w:ascii="Arial" w:hAnsi="Arial" w:cs="Arial"/>
          <w:b/>
          <w:bCs/>
          <w:color w:val="000000"/>
          <w:sz w:val="27"/>
          <w:szCs w:val="27"/>
        </w:rPr>
      </w:pPr>
      <w:r w:rsidRPr="008B4B3D">
        <w:rPr>
          <w:rFonts w:ascii="Arial" w:hAnsi="Arial" w:cs="Arial"/>
          <w:b/>
          <w:bCs/>
          <w:color w:val="000000"/>
          <w:sz w:val="27"/>
          <w:szCs w:val="27"/>
        </w:rPr>
        <w:t>Dosing (Clinical Trial Regimens)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983"/>
        <w:gridCol w:w="1670"/>
        <w:gridCol w:w="3123"/>
        <w:gridCol w:w="1564"/>
        <w:gridCol w:w="2020"/>
      </w:tblGrid>
      <w:tr w:rsidR="008B4B3D" w:rsidRPr="008B4B3D" w14:paraId="4323FFB5" w14:textId="77777777">
        <w:trPr>
          <w:tblHeader/>
          <w:tblCellSpacing w:w="15" w:type="dxa"/>
        </w:trPr>
        <w:tc>
          <w:tcPr>
            <w:tcW w:w="0" w:type="auto"/>
            <w:shd w:val="clear" w:color="auto" w:fill="FFFFFF"/>
            <w:vAlign w:val="center"/>
            <w:hideMark/>
          </w:tcPr>
          <w:p w14:paraId="21ACCC5D" w14:textId="77777777" w:rsidR="008B4B3D" w:rsidRPr="008B4B3D" w:rsidRDefault="008B4B3D" w:rsidP="008B4B3D">
            <w:pPr>
              <w:jc w:val="center"/>
              <w:rPr>
                <w:rFonts w:ascii="Arial" w:hAnsi="Arial" w:cs="Arial"/>
                <w:b/>
                <w:bCs/>
                <w:color w:val="000000"/>
                <w:sz w:val="21"/>
                <w:szCs w:val="21"/>
              </w:rPr>
            </w:pPr>
            <w:r w:rsidRPr="008B4B3D">
              <w:rPr>
                <w:rFonts w:ascii="Arial" w:hAnsi="Arial" w:cs="Arial"/>
                <w:b/>
                <w:bCs/>
                <w:color w:val="000000"/>
                <w:sz w:val="21"/>
                <w:szCs w:val="21"/>
              </w:rPr>
              <w:t>Dose Level</w:t>
            </w:r>
          </w:p>
        </w:tc>
        <w:tc>
          <w:tcPr>
            <w:tcW w:w="0" w:type="auto"/>
            <w:shd w:val="clear" w:color="auto" w:fill="FFFFFF"/>
            <w:vAlign w:val="center"/>
            <w:hideMark/>
          </w:tcPr>
          <w:p w14:paraId="7D28BE82" w14:textId="77777777" w:rsidR="008B4B3D" w:rsidRPr="008B4B3D" w:rsidRDefault="008B4B3D" w:rsidP="008B4B3D">
            <w:pPr>
              <w:jc w:val="center"/>
              <w:rPr>
                <w:rFonts w:ascii="Arial" w:hAnsi="Arial" w:cs="Arial"/>
                <w:b/>
                <w:bCs/>
                <w:color w:val="000000"/>
                <w:sz w:val="21"/>
                <w:szCs w:val="21"/>
              </w:rPr>
            </w:pPr>
            <w:r w:rsidRPr="008B4B3D">
              <w:rPr>
                <w:rFonts w:ascii="Arial" w:hAnsi="Arial" w:cs="Arial"/>
                <w:b/>
                <w:bCs/>
                <w:color w:val="000000"/>
                <w:sz w:val="21"/>
                <w:szCs w:val="21"/>
              </w:rPr>
              <w:t>Starting Dose</w:t>
            </w:r>
          </w:p>
        </w:tc>
        <w:tc>
          <w:tcPr>
            <w:tcW w:w="0" w:type="auto"/>
            <w:shd w:val="clear" w:color="auto" w:fill="FFFFFF"/>
            <w:vAlign w:val="center"/>
            <w:hideMark/>
          </w:tcPr>
          <w:p w14:paraId="1F21804F" w14:textId="77777777" w:rsidR="008B4B3D" w:rsidRPr="008B4B3D" w:rsidRDefault="008B4B3D" w:rsidP="008B4B3D">
            <w:pPr>
              <w:jc w:val="center"/>
              <w:rPr>
                <w:rFonts w:ascii="Arial" w:hAnsi="Arial" w:cs="Arial"/>
                <w:b/>
                <w:bCs/>
                <w:color w:val="000000"/>
                <w:sz w:val="21"/>
                <w:szCs w:val="21"/>
              </w:rPr>
            </w:pPr>
            <w:r w:rsidRPr="008B4B3D">
              <w:rPr>
                <w:rFonts w:ascii="Arial" w:hAnsi="Arial" w:cs="Arial"/>
                <w:b/>
                <w:bCs/>
                <w:color w:val="000000"/>
                <w:sz w:val="21"/>
                <w:szCs w:val="21"/>
              </w:rPr>
              <w:t>Titration Schedule</w:t>
            </w:r>
          </w:p>
        </w:tc>
        <w:tc>
          <w:tcPr>
            <w:tcW w:w="0" w:type="auto"/>
            <w:shd w:val="clear" w:color="auto" w:fill="FFFFFF"/>
            <w:vAlign w:val="center"/>
            <w:hideMark/>
          </w:tcPr>
          <w:p w14:paraId="63440C92" w14:textId="77777777" w:rsidR="008B4B3D" w:rsidRPr="008B4B3D" w:rsidRDefault="008B4B3D" w:rsidP="008B4B3D">
            <w:pPr>
              <w:jc w:val="center"/>
              <w:rPr>
                <w:rFonts w:ascii="Arial" w:hAnsi="Arial" w:cs="Arial"/>
                <w:b/>
                <w:bCs/>
                <w:color w:val="000000"/>
                <w:sz w:val="21"/>
                <w:szCs w:val="21"/>
              </w:rPr>
            </w:pPr>
            <w:r w:rsidRPr="008B4B3D">
              <w:rPr>
                <w:rFonts w:ascii="Arial" w:hAnsi="Arial" w:cs="Arial"/>
                <w:b/>
                <w:bCs/>
                <w:color w:val="000000"/>
                <w:sz w:val="21"/>
                <w:szCs w:val="21"/>
              </w:rPr>
              <w:t>Maintenance Dose</w:t>
            </w:r>
          </w:p>
        </w:tc>
        <w:tc>
          <w:tcPr>
            <w:tcW w:w="0" w:type="auto"/>
            <w:shd w:val="clear" w:color="auto" w:fill="FFFFFF"/>
            <w:vAlign w:val="center"/>
            <w:hideMark/>
          </w:tcPr>
          <w:p w14:paraId="44A32DE2" w14:textId="77777777" w:rsidR="008B4B3D" w:rsidRPr="008B4B3D" w:rsidRDefault="008B4B3D" w:rsidP="008B4B3D">
            <w:pPr>
              <w:jc w:val="center"/>
              <w:rPr>
                <w:rFonts w:ascii="Arial" w:hAnsi="Arial" w:cs="Arial"/>
                <w:b/>
                <w:bCs/>
                <w:color w:val="000000"/>
                <w:sz w:val="21"/>
                <w:szCs w:val="21"/>
              </w:rPr>
            </w:pPr>
            <w:r w:rsidRPr="008B4B3D">
              <w:rPr>
                <w:rFonts w:ascii="Arial" w:hAnsi="Arial" w:cs="Arial"/>
                <w:b/>
                <w:bCs/>
                <w:color w:val="000000"/>
                <w:sz w:val="21"/>
                <w:szCs w:val="21"/>
              </w:rPr>
              <w:t>Key Trial Outcomes (48 weeks)</w:t>
            </w:r>
          </w:p>
        </w:tc>
      </w:tr>
      <w:tr w:rsidR="008B4B3D" w:rsidRPr="008B4B3D" w14:paraId="4CACDC41" w14:textId="77777777">
        <w:trPr>
          <w:tblCellSpacing w:w="15" w:type="dxa"/>
        </w:trPr>
        <w:tc>
          <w:tcPr>
            <w:tcW w:w="0" w:type="auto"/>
            <w:shd w:val="clear" w:color="auto" w:fill="FFFFFF"/>
            <w:vAlign w:val="center"/>
            <w:hideMark/>
          </w:tcPr>
          <w:p w14:paraId="57159CF7" w14:textId="77777777" w:rsidR="008B4B3D" w:rsidRPr="008B4B3D" w:rsidRDefault="008B4B3D" w:rsidP="008B4B3D">
            <w:pPr>
              <w:rPr>
                <w:rFonts w:ascii="Arial" w:hAnsi="Arial" w:cs="Arial"/>
                <w:color w:val="000000"/>
                <w:sz w:val="21"/>
                <w:szCs w:val="21"/>
              </w:rPr>
            </w:pPr>
            <w:r w:rsidRPr="008B4B3D">
              <w:rPr>
                <w:rFonts w:ascii="Arial" w:hAnsi="Arial" w:cs="Arial"/>
                <w:b/>
                <w:bCs/>
                <w:color w:val="000000"/>
                <w:sz w:val="21"/>
                <w:szCs w:val="21"/>
              </w:rPr>
              <w:t>Low</w:t>
            </w:r>
          </w:p>
        </w:tc>
        <w:tc>
          <w:tcPr>
            <w:tcW w:w="0" w:type="auto"/>
            <w:shd w:val="clear" w:color="auto" w:fill="FFFFFF"/>
            <w:vAlign w:val="center"/>
            <w:hideMark/>
          </w:tcPr>
          <w:p w14:paraId="7333A43E"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0.5 mg</w:t>
            </w:r>
          </w:p>
        </w:tc>
        <w:tc>
          <w:tcPr>
            <w:tcW w:w="0" w:type="auto"/>
            <w:shd w:val="clear" w:color="auto" w:fill="FFFFFF"/>
            <w:vAlign w:val="center"/>
            <w:hideMark/>
          </w:tcPr>
          <w:p w14:paraId="1F30C9AC"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Weekly increases over 4-12 weeks</w:t>
            </w:r>
          </w:p>
        </w:tc>
        <w:tc>
          <w:tcPr>
            <w:tcW w:w="0" w:type="auto"/>
            <w:shd w:val="clear" w:color="auto" w:fill="FFFFFF"/>
            <w:vAlign w:val="center"/>
            <w:hideMark/>
          </w:tcPr>
          <w:p w14:paraId="2DB59B96"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1 mg</w:t>
            </w:r>
          </w:p>
        </w:tc>
        <w:tc>
          <w:tcPr>
            <w:tcW w:w="0" w:type="auto"/>
            <w:shd w:val="clear" w:color="auto" w:fill="FFFFFF"/>
            <w:vAlign w:val="center"/>
            <w:hideMark/>
          </w:tcPr>
          <w:p w14:paraId="2B1E83A3"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~12-15% weight loss</w:t>
            </w:r>
          </w:p>
        </w:tc>
      </w:tr>
      <w:tr w:rsidR="008B4B3D" w:rsidRPr="008B4B3D" w14:paraId="187413E9" w14:textId="77777777">
        <w:trPr>
          <w:tblCellSpacing w:w="15" w:type="dxa"/>
        </w:trPr>
        <w:tc>
          <w:tcPr>
            <w:tcW w:w="0" w:type="auto"/>
            <w:shd w:val="clear" w:color="auto" w:fill="FFFFFF"/>
            <w:vAlign w:val="center"/>
            <w:hideMark/>
          </w:tcPr>
          <w:p w14:paraId="1E8A93DD" w14:textId="77777777" w:rsidR="008B4B3D" w:rsidRPr="008B4B3D" w:rsidRDefault="008B4B3D" w:rsidP="008B4B3D">
            <w:pPr>
              <w:rPr>
                <w:rFonts w:ascii="Arial" w:hAnsi="Arial" w:cs="Arial"/>
                <w:color w:val="000000"/>
                <w:sz w:val="21"/>
                <w:szCs w:val="21"/>
              </w:rPr>
            </w:pPr>
            <w:r w:rsidRPr="008B4B3D">
              <w:rPr>
                <w:rFonts w:ascii="Arial" w:hAnsi="Arial" w:cs="Arial"/>
                <w:b/>
                <w:bCs/>
                <w:color w:val="000000"/>
                <w:sz w:val="21"/>
                <w:szCs w:val="21"/>
              </w:rPr>
              <w:t>Medium</w:t>
            </w:r>
          </w:p>
        </w:tc>
        <w:tc>
          <w:tcPr>
            <w:tcW w:w="0" w:type="auto"/>
            <w:shd w:val="clear" w:color="auto" w:fill="FFFFFF"/>
            <w:vAlign w:val="center"/>
            <w:hideMark/>
          </w:tcPr>
          <w:p w14:paraId="45574E7D"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1 mg (or 2 mg start in some)</w:t>
            </w:r>
          </w:p>
        </w:tc>
        <w:tc>
          <w:tcPr>
            <w:tcW w:w="0" w:type="auto"/>
            <w:shd w:val="clear" w:color="auto" w:fill="FFFFFF"/>
            <w:vAlign w:val="center"/>
            <w:hideMark/>
          </w:tcPr>
          <w:p w14:paraId="416AFD02"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Gradual escalation (e.g., 1→2→4 mg)</w:t>
            </w:r>
          </w:p>
        </w:tc>
        <w:tc>
          <w:tcPr>
            <w:tcW w:w="0" w:type="auto"/>
            <w:shd w:val="clear" w:color="auto" w:fill="FFFFFF"/>
            <w:vAlign w:val="center"/>
            <w:hideMark/>
          </w:tcPr>
          <w:p w14:paraId="40790946"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4 mg</w:t>
            </w:r>
          </w:p>
        </w:tc>
        <w:tc>
          <w:tcPr>
            <w:tcW w:w="0" w:type="auto"/>
            <w:shd w:val="clear" w:color="auto" w:fill="FFFFFF"/>
            <w:vAlign w:val="center"/>
            <w:hideMark/>
          </w:tcPr>
          <w:p w14:paraId="7E658A35"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~17-20% weight loss</w:t>
            </w:r>
          </w:p>
        </w:tc>
      </w:tr>
      <w:tr w:rsidR="008B4B3D" w:rsidRPr="008B4B3D" w14:paraId="61A3C281" w14:textId="77777777">
        <w:trPr>
          <w:tblCellSpacing w:w="15" w:type="dxa"/>
        </w:trPr>
        <w:tc>
          <w:tcPr>
            <w:tcW w:w="0" w:type="auto"/>
            <w:shd w:val="clear" w:color="auto" w:fill="FFFFFF"/>
            <w:vAlign w:val="center"/>
            <w:hideMark/>
          </w:tcPr>
          <w:p w14:paraId="382C807A" w14:textId="77777777" w:rsidR="008B4B3D" w:rsidRPr="008B4B3D" w:rsidRDefault="008B4B3D" w:rsidP="008B4B3D">
            <w:pPr>
              <w:rPr>
                <w:rFonts w:ascii="Arial" w:hAnsi="Arial" w:cs="Arial"/>
                <w:color w:val="000000"/>
                <w:sz w:val="21"/>
                <w:szCs w:val="21"/>
              </w:rPr>
            </w:pPr>
            <w:r w:rsidRPr="008B4B3D">
              <w:rPr>
                <w:rFonts w:ascii="Arial" w:hAnsi="Arial" w:cs="Arial"/>
                <w:b/>
                <w:bCs/>
                <w:color w:val="000000"/>
                <w:sz w:val="21"/>
                <w:szCs w:val="21"/>
              </w:rPr>
              <w:t>High</w:t>
            </w:r>
          </w:p>
        </w:tc>
        <w:tc>
          <w:tcPr>
            <w:tcW w:w="0" w:type="auto"/>
            <w:shd w:val="clear" w:color="auto" w:fill="FFFFFF"/>
            <w:vAlign w:val="center"/>
            <w:hideMark/>
          </w:tcPr>
          <w:p w14:paraId="1E498FF4"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2 mg</w:t>
            </w:r>
          </w:p>
        </w:tc>
        <w:tc>
          <w:tcPr>
            <w:tcW w:w="0" w:type="auto"/>
            <w:shd w:val="clear" w:color="auto" w:fill="FFFFFF"/>
            <w:vAlign w:val="center"/>
            <w:hideMark/>
          </w:tcPr>
          <w:p w14:paraId="07244FFF"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Slower titration over 12-20 weeks to minimize GI side effects</w:t>
            </w:r>
          </w:p>
        </w:tc>
        <w:tc>
          <w:tcPr>
            <w:tcW w:w="0" w:type="auto"/>
            <w:shd w:val="clear" w:color="auto" w:fill="FFFFFF"/>
            <w:vAlign w:val="center"/>
            <w:hideMark/>
          </w:tcPr>
          <w:p w14:paraId="171DA0A3"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8-12 mg</w:t>
            </w:r>
          </w:p>
        </w:tc>
        <w:tc>
          <w:tcPr>
            <w:tcW w:w="0" w:type="auto"/>
            <w:shd w:val="clear" w:color="auto" w:fill="FFFFFF"/>
            <w:vAlign w:val="center"/>
            <w:hideMark/>
          </w:tcPr>
          <w:p w14:paraId="66A84D20" w14:textId="77777777" w:rsidR="008B4B3D" w:rsidRPr="008B4B3D" w:rsidRDefault="008B4B3D" w:rsidP="008B4B3D">
            <w:pPr>
              <w:rPr>
                <w:rFonts w:ascii="Arial" w:hAnsi="Arial" w:cs="Arial"/>
                <w:color w:val="000000"/>
                <w:sz w:val="21"/>
                <w:szCs w:val="21"/>
              </w:rPr>
            </w:pPr>
            <w:r w:rsidRPr="008B4B3D">
              <w:rPr>
                <w:rFonts w:ascii="Arial" w:hAnsi="Arial" w:cs="Arial"/>
                <w:color w:val="000000"/>
                <w:sz w:val="21"/>
                <w:szCs w:val="21"/>
              </w:rPr>
              <w:t>~22-24% weight loss</w:t>
            </w:r>
          </w:p>
        </w:tc>
      </w:tr>
    </w:tbl>
    <w:p w14:paraId="6269AEB2" w14:textId="77777777" w:rsidR="008B4B3D" w:rsidRPr="008B4B3D" w:rsidRDefault="008B4B3D" w:rsidP="008B4B3D">
      <w:pPr>
        <w:numPr>
          <w:ilvl w:val="0"/>
          <w:numId w:val="1"/>
        </w:numPr>
        <w:shd w:val="clear" w:color="auto" w:fill="FFFFFF"/>
        <w:ind w:left="1020"/>
        <w:rPr>
          <w:rFonts w:ascii="Arial" w:hAnsi="Arial" w:cs="Arial"/>
          <w:color w:val="000000"/>
          <w:sz w:val="21"/>
          <w:szCs w:val="21"/>
        </w:rPr>
      </w:pPr>
      <w:r w:rsidRPr="008B4B3D">
        <w:rPr>
          <w:rFonts w:ascii="Arial" w:hAnsi="Arial" w:cs="Arial"/>
          <w:b/>
          <w:bCs/>
          <w:color w:val="000000"/>
          <w:sz w:val="21"/>
          <w:szCs w:val="21"/>
        </w:rPr>
        <w:t>Initiation</w:t>
      </w:r>
      <w:r w:rsidRPr="008B4B3D">
        <w:rPr>
          <w:rFonts w:ascii="Arial" w:hAnsi="Arial" w:cs="Arial"/>
          <w:color w:val="000000"/>
          <w:sz w:val="21"/>
          <w:szCs w:val="21"/>
        </w:rPr>
        <w:t>: Starts low (0.5-2 mg) with gradual titration to reduce nausea/vomiting (most common AEs, ~50% incidence, mostly mild-transient).</w:t>
      </w:r>
    </w:p>
    <w:p w14:paraId="0B5FC8B8" w14:textId="77777777" w:rsidR="008B4B3D" w:rsidRPr="008B4B3D" w:rsidRDefault="008B4B3D" w:rsidP="008B4B3D">
      <w:pPr>
        <w:numPr>
          <w:ilvl w:val="0"/>
          <w:numId w:val="1"/>
        </w:numPr>
        <w:shd w:val="clear" w:color="auto" w:fill="FFFFFF"/>
        <w:ind w:left="1020"/>
        <w:rPr>
          <w:rFonts w:ascii="Arial" w:hAnsi="Arial" w:cs="Arial"/>
          <w:color w:val="000000"/>
          <w:sz w:val="21"/>
          <w:szCs w:val="21"/>
        </w:rPr>
      </w:pPr>
      <w:r w:rsidRPr="008B4B3D">
        <w:rPr>
          <w:rFonts w:ascii="Arial" w:hAnsi="Arial" w:cs="Arial"/>
          <w:b/>
          <w:bCs/>
          <w:color w:val="000000"/>
          <w:sz w:val="21"/>
          <w:szCs w:val="21"/>
        </w:rPr>
        <w:t>Max Dose</w:t>
      </w:r>
      <w:r w:rsidRPr="008B4B3D">
        <w:rPr>
          <w:rFonts w:ascii="Arial" w:hAnsi="Arial" w:cs="Arial"/>
          <w:color w:val="000000"/>
          <w:sz w:val="21"/>
          <w:szCs w:val="21"/>
        </w:rPr>
        <w:t>: Up to 12 mg weekly in trials.</w:t>
      </w:r>
    </w:p>
    <w:p w14:paraId="74A3FD74" w14:textId="77777777" w:rsidR="008B4B3D" w:rsidRPr="008B4B3D" w:rsidRDefault="008B4B3D" w:rsidP="008B4B3D">
      <w:pPr>
        <w:numPr>
          <w:ilvl w:val="0"/>
          <w:numId w:val="1"/>
        </w:numPr>
        <w:shd w:val="clear" w:color="auto" w:fill="FFFFFF"/>
        <w:ind w:left="1020"/>
        <w:rPr>
          <w:rFonts w:ascii="Arial" w:hAnsi="Arial" w:cs="Arial"/>
          <w:color w:val="000000"/>
          <w:sz w:val="21"/>
          <w:szCs w:val="21"/>
        </w:rPr>
      </w:pPr>
      <w:r w:rsidRPr="008B4B3D">
        <w:rPr>
          <w:rFonts w:ascii="Arial" w:hAnsi="Arial" w:cs="Arial"/>
          <w:b/>
          <w:bCs/>
          <w:color w:val="000000"/>
          <w:sz w:val="21"/>
          <w:szCs w:val="21"/>
        </w:rPr>
        <w:t>Administration</w:t>
      </w:r>
      <w:r w:rsidRPr="008B4B3D">
        <w:rPr>
          <w:rFonts w:ascii="Arial" w:hAnsi="Arial" w:cs="Arial"/>
          <w:color w:val="000000"/>
          <w:sz w:val="21"/>
          <w:szCs w:val="21"/>
        </w:rPr>
        <w:t>: Prefilled pen (</w:t>
      </w:r>
      <w:proofErr w:type="gramStart"/>
      <w:r w:rsidRPr="008B4B3D">
        <w:rPr>
          <w:rFonts w:ascii="Arial" w:hAnsi="Arial" w:cs="Arial"/>
          <w:color w:val="000000"/>
          <w:sz w:val="21"/>
          <w:szCs w:val="21"/>
        </w:rPr>
        <w:t>similar to</w:t>
      </w:r>
      <w:proofErr w:type="gramEnd"/>
      <w:r w:rsidRPr="008B4B3D">
        <w:rPr>
          <w:rFonts w:ascii="Arial" w:hAnsi="Arial" w:cs="Arial"/>
          <w:color w:val="000000"/>
          <w:sz w:val="21"/>
          <w:szCs w:val="21"/>
        </w:rPr>
        <w:t xml:space="preserve"> semaglutide); self-injected in abdomen/thigh/arm.</w:t>
      </w:r>
    </w:p>
    <w:p w14:paraId="523F3756" w14:textId="77777777" w:rsidR="008B4B3D" w:rsidRPr="008B4B3D" w:rsidRDefault="008B4B3D" w:rsidP="008B4B3D"/>
    <w:p w14:paraId="0EAF0558" w14:textId="02524170" w:rsidR="008B4B3D" w:rsidRPr="00360A54" w:rsidRDefault="008F7121" w:rsidP="00484298">
      <w:pPr>
        <w:rPr>
          <w:color w:val="000000" w:themeColor="text1"/>
          <w:sz w:val="28"/>
          <w:szCs w:val="28"/>
        </w:rPr>
      </w:pPr>
      <w:proofErr w:type="spellStart"/>
      <w:r w:rsidRPr="00360A54">
        <w:rPr>
          <w:color w:val="000000" w:themeColor="text1"/>
          <w:sz w:val="28"/>
          <w:szCs w:val="28"/>
        </w:rPr>
        <w:t>Retatrutide</w:t>
      </w:r>
      <w:proofErr w:type="spellEnd"/>
      <w:r w:rsidRPr="00360A54">
        <w:rPr>
          <w:color w:val="000000" w:themeColor="text1"/>
          <w:sz w:val="28"/>
          <w:szCs w:val="28"/>
        </w:rPr>
        <w:t xml:space="preserve"> </w:t>
      </w:r>
      <w:r w:rsidR="008B4B3D" w:rsidRPr="00360A54">
        <w:rPr>
          <w:color w:val="000000" w:themeColor="text1"/>
          <w:sz w:val="28"/>
          <w:szCs w:val="28"/>
        </w:rPr>
        <w:t>Recommended dosing protocol:</w:t>
      </w:r>
    </w:p>
    <w:p w14:paraId="06673050" w14:textId="36B91190" w:rsidR="008B4B3D" w:rsidRPr="00360A54" w:rsidRDefault="008B4B3D" w:rsidP="00484298">
      <w:pPr>
        <w:rPr>
          <w:color w:val="000000" w:themeColor="text1"/>
          <w:sz w:val="28"/>
          <w:szCs w:val="28"/>
          <w:u w:val="single"/>
        </w:rPr>
      </w:pPr>
      <w:r w:rsidRPr="00360A54">
        <w:rPr>
          <w:color w:val="000000" w:themeColor="text1"/>
          <w:sz w:val="28"/>
          <w:szCs w:val="28"/>
          <w:u w:val="single"/>
        </w:rPr>
        <w:t>Conservative:</w:t>
      </w:r>
    </w:p>
    <w:p w14:paraId="7AF79ECC" w14:textId="22602576" w:rsidR="008B4B3D" w:rsidRPr="00360A54" w:rsidRDefault="008B4B3D" w:rsidP="00484298">
      <w:pPr>
        <w:rPr>
          <w:color w:val="000000" w:themeColor="text1"/>
          <w:sz w:val="28"/>
          <w:szCs w:val="28"/>
        </w:rPr>
      </w:pPr>
      <w:r w:rsidRPr="00360A54">
        <w:rPr>
          <w:color w:val="000000" w:themeColor="text1"/>
          <w:sz w:val="28"/>
          <w:szCs w:val="28"/>
        </w:rPr>
        <w:t>Start with 1mg/week for four weeks, increase .5mg per week for 4 weeks up to effective dose. Ex: weeks 1-4 :1mg/week, weeks 5-8 1.5mg/week, weeks 9-12 2mg/week</w:t>
      </w:r>
      <w:r w:rsidR="00D21B7A" w:rsidRPr="00360A54">
        <w:rPr>
          <w:color w:val="000000" w:themeColor="text1"/>
          <w:sz w:val="28"/>
          <w:szCs w:val="28"/>
        </w:rPr>
        <w:t xml:space="preserve"> etc.  Optimal dose is between 2-8mg/week</w:t>
      </w:r>
    </w:p>
    <w:p w14:paraId="0D9FD012" w14:textId="314FDDBB" w:rsidR="00D21B7A" w:rsidRPr="00360A54" w:rsidRDefault="00D21B7A" w:rsidP="00484298">
      <w:pPr>
        <w:rPr>
          <w:color w:val="000000" w:themeColor="text1"/>
          <w:sz w:val="28"/>
          <w:szCs w:val="28"/>
        </w:rPr>
      </w:pPr>
      <w:r w:rsidRPr="00360A54">
        <w:rPr>
          <w:color w:val="000000" w:themeColor="text1"/>
          <w:sz w:val="28"/>
          <w:szCs w:val="28"/>
          <w:u w:val="single"/>
        </w:rPr>
        <w:t xml:space="preserve">Aggressive: </w:t>
      </w:r>
    </w:p>
    <w:p w14:paraId="1B9EDE3C" w14:textId="194FBF47" w:rsidR="00D21B7A" w:rsidRPr="00360A54" w:rsidRDefault="00D21B7A" w:rsidP="00484298">
      <w:pPr>
        <w:rPr>
          <w:color w:val="000000" w:themeColor="text1"/>
          <w:sz w:val="28"/>
          <w:szCs w:val="28"/>
        </w:rPr>
      </w:pPr>
      <w:r w:rsidRPr="00360A54">
        <w:rPr>
          <w:color w:val="000000" w:themeColor="text1"/>
          <w:sz w:val="28"/>
          <w:szCs w:val="28"/>
        </w:rPr>
        <w:t>Start with 2mg/week and increase each 4 weeks by .5 to 1mg up to optimal dose 4-12mg/week</w:t>
      </w:r>
    </w:p>
    <w:p w14:paraId="755F0F0C" w14:textId="77777777" w:rsidR="00012E18" w:rsidRPr="001A2507" w:rsidRDefault="00012E18" w:rsidP="00484298">
      <w:pPr>
        <w:rPr>
          <w:color w:val="D86DCB" w:themeColor="accent5" w:themeTint="99"/>
          <w:sz w:val="28"/>
          <w:szCs w:val="28"/>
        </w:rPr>
      </w:pPr>
    </w:p>
    <w:p w14:paraId="775744A2" w14:textId="77777777" w:rsidR="00D21B7A" w:rsidRPr="00D21B7A" w:rsidRDefault="00D21B7A" w:rsidP="00D21B7A">
      <w:pPr>
        <w:shd w:val="clear" w:color="auto" w:fill="FFFFFF"/>
        <w:outlineLvl w:val="1"/>
        <w:rPr>
          <w:rFonts w:ascii="Arial" w:hAnsi="Arial" w:cs="Arial"/>
          <w:b/>
          <w:bCs/>
          <w:color w:val="000000"/>
          <w:sz w:val="36"/>
          <w:szCs w:val="36"/>
        </w:rPr>
      </w:pPr>
      <w:r w:rsidRPr="00D21B7A">
        <w:rPr>
          <w:rFonts w:ascii="Arial" w:hAnsi="Arial" w:cs="Arial"/>
          <w:b/>
          <w:bCs/>
          <w:color w:val="000000"/>
          <w:sz w:val="36"/>
          <w:szCs w:val="36"/>
        </w:rPr>
        <w:t>Commonly reported (most frequent) side effects</w:t>
      </w:r>
    </w:p>
    <w:p w14:paraId="69F0EE64" w14:textId="77777777" w:rsidR="00D21B7A" w:rsidRPr="009A11BA" w:rsidRDefault="00D21B7A" w:rsidP="00D21B7A">
      <w:pPr>
        <w:shd w:val="clear" w:color="auto" w:fill="FFFFFF"/>
        <w:rPr>
          <w:rFonts w:ascii="Arial" w:hAnsi="Arial" w:cs="Arial"/>
          <w:color w:val="000000"/>
          <w:sz w:val="28"/>
          <w:szCs w:val="28"/>
        </w:rPr>
      </w:pPr>
      <w:r w:rsidRPr="009A11BA">
        <w:rPr>
          <w:rFonts w:ascii="Arial" w:hAnsi="Arial" w:cs="Arial"/>
          <w:color w:val="000000"/>
          <w:sz w:val="28"/>
          <w:szCs w:val="28"/>
        </w:rPr>
        <w:t xml:space="preserve">These are predominantly </w:t>
      </w:r>
      <w:r w:rsidRPr="009A11BA">
        <w:rPr>
          <w:rFonts w:ascii="Arial" w:hAnsi="Arial" w:cs="Arial"/>
          <w:b/>
          <w:bCs/>
          <w:color w:val="000000"/>
          <w:sz w:val="28"/>
          <w:szCs w:val="28"/>
        </w:rPr>
        <w:t>gastrointestinal</w:t>
      </w:r>
      <w:r w:rsidRPr="009A11BA">
        <w:rPr>
          <w:rFonts w:ascii="Arial" w:hAnsi="Arial" w:cs="Arial"/>
          <w:color w:val="000000"/>
          <w:sz w:val="28"/>
          <w:szCs w:val="28"/>
        </w:rPr>
        <w:t xml:space="preserve">, often </w:t>
      </w:r>
      <w:r w:rsidRPr="009A11BA">
        <w:rPr>
          <w:rFonts w:ascii="Arial" w:hAnsi="Arial" w:cs="Arial"/>
          <w:b/>
          <w:bCs/>
          <w:color w:val="000000"/>
          <w:sz w:val="28"/>
          <w:szCs w:val="28"/>
        </w:rPr>
        <w:t>dose-related</w:t>
      </w:r>
      <w:r w:rsidRPr="009A11BA">
        <w:rPr>
          <w:rFonts w:ascii="Arial" w:hAnsi="Arial" w:cs="Arial"/>
          <w:color w:val="000000"/>
          <w:sz w:val="28"/>
          <w:szCs w:val="28"/>
        </w:rPr>
        <w:t xml:space="preserve"> and more common during </w:t>
      </w:r>
      <w:r w:rsidRPr="009A11BA">
        <w:rPr>
          <w:rFonts w:ascii="Arial" w:hAnsi="Arial" w:cs="Arial"/>
          <w:b/>
          <w:bCs/>
          <w:color w:val="000000"/>
          <w:sz w:val="28"/>
          <w:szCs w:val="28"/>
        </w:rPr>
        <w:t>dose escalation</w:t>
      </w:r>
      <w:r w:rsidRPr="009A11BA">
        <w:rPr>
          <w:rFonts w:ascii="Arial" w:hAnsi="Arial" w:cs="Arial"/>
          <w:color w:val="000000"/>
          <w:sz w:val="28"/>
          <w:szCs w:val="28"/>
        </w:rPr>
        <w:t>:</w:t>
      </w:r>
    </w:p>
    <w:p w14:paraId="5AF64F9D"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Nausea</w:t>
      </w:r>
    </w:p>
    <w:p w14:paraId="36591958"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Diarrhea</w:t>
      </w:r>
    </w:p>
    <w:p w14:paraId="132E209C"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Vomiting</w:t>
      </w:r>
    </w:p>
    <w:p w14:paraId="6BA5B9C4"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Constipation</w:t>
      </w:r>
    </w:p>
    <w:p w14:paraId="4FD47DC7"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Decreased appetite</w:t>
      </w:r>
    </w:p>
    <w:p w14:paraId="25EA1296"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Abdominal pain/discomfort</w:t>
      </w:r>
    </w:p>
    <w:p w14:paraId="1FD7CF6C"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Dyspepsia/indigestion</w:t>
      </w:r>
      <w:r w:rsidRPr="009A11BA">
        <w:rPr>
          <w:rFonts w:ascii="Arial" w:hAnsi="Arial" w:cs="Arial"/>
          <w:color w:val="000000"/>
          <w:sz w:val="28"/>
          <w:szCs w:val="28"/>
        </w:rPr>
        <w:t>, reflux</w:t>
      </w:r>
    </w:p>
    <w:p w14:paraId="353D2E4A" w14:textId="77777777" w:rsidR="00D21B7A" w:rsidRPr="009A11BA" w:rsidRDefault="00D21B7A" w:rsidP="00D21B7A">
      <w:pPr>
        <w:numPr>
          <w:ilvl w:val="0"/>
          <w:numId w:val="2"/>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Bloating/gas</w:t>
      </w:r>
    </w:p>
    <w:p w14:paraId="07258E60" w14:textId="77777777" w:rsidR="00D21B7A" w:rsidRPr="009A11BA" w:rsidRDefault="00D21B7A" w:rsidP="00D21B7A">
      <w:pPr>
        <w:shd w:val="clear" w:color="auto" w:fill="FFFFFF"/>
        <w:rPr>
          <w:rFonts w:ascii="Arial" w:hAnsi="Arial" w:cs="Arial"/>
          <w:color w:val="000000"/>
          <w:sz w:val="28"/>
          <w:szCs w:val="28"/>
        </w:rPr>
      </w:pPr>
      <w:r w:rsidRPr="009A11BA">
        <w:rPr>
          <w:rFonts w:ascii="Arial" w:hAnsi="Arial" w:cs="Arial"/>
          <w:color w:val="000000"/>
          <w:sz w:val="28"/>
          <w:szCs w:val="28"/>
        </w:rPr>
        <w:t>Other commonly reported effects:</w:t>
      </w:r>
    </w:p>
    <w:p w14:paraId="46D3A2E9" w14:textId="77777777" w:rsidR="00D21B7A" w:rsidRPr="009A11BA" w:rsidRDefault="00D21B7A" w:rsidP="00D21B7A">
      <w:pPr>
        <w:numPr>
          <w:ilvl w:val="0"/>
          <w:numId w:val="3"/>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Injection-site reactions</w:t>
      </w:r>
      <w:r w:rsidRPr="009A11BA">
        <w:rPr>
          <w:rFonts w:ascii="Arial" w:hAnsi="Arial" w:cs="Arial"/>
          <w:color w:val="000000"/>
          <w:sz w:val="28"/>
          <w:szCs w:val="28"/>
        </w:rPr>
        <w:t xml:space="preserve"> (redness, itching, swelling)</w:t>
      </w:r>
    </w:p>
    <w:p w14:paraId="401D9AAA" w14:textId="77777777" w:rsidR="00D21B7A" w:rsidRPr="009A11BA" w:rsidRDefault="00D21B7A" w:rsidP="00D21B7A">
      <w:pPr>
        <w:numPr>
          <w:ilvl w:val="0"/>
          <w:numId w:val="3"/>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Headache</w:t>
      </w:r>
    </w:p>
    <w:p w14:paraId="4AC33350" w14:textId="77777777" w:rsidR="00D21B7A" w:rsidRPr="009A11BA" w:rsidRDefault="00D21B7A" w:rsidP="00D21B7A">
      <w:pPr>
        <w:numPr>
          <w:ilvl w:val="0"/>
          <w:numId w:val="3"/>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Fatigue</w:t>
      </w:r>
    </w:p>
    <w:p w14:paraId="3D946FCF" w14:textId="77777777" w:rsidR="00D21B7A" w:rsidRPr="009A11BA" w:rsidRDefault="00D21B7A" w:rsidP="00D21B7A">
      <w:pPr>
        <w:numPr>
          <w:ilvl w:val="0"/>
          <w:numId w:val="3"/>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lastRenderedPageBreak/>
        <w:t>Increased heart rate</w:t>
      </w:r>
      <w:r w:rsidRPr="009A11BA">
        <w:rPr>
          <w:rFonts w:ascii="Arial" w:hAnsi="Arial" w:cs="Arial"/>
          <w:color w:val="000000"/>
          <w:sz w:val="28"/>
          <w:szCs w:val="28"/>
        </w:rPr>
        <w:t xml:space="preserve"> (seen with some agents in this class and plausibly related to the glucagon component)</w:t>
      </w:r>
    </w:p>
    <w:p w14:paraId="029239AF" w14:textId="77777777" w:rsidR="00D21B7A" w:rsidRPr="00D21B7A" w:rsidRDefault="00D21B7A" w:rsidP="00D21B7A">
      <w:pPr>
        <w:shd w:val="clear" w:color="auto" w:fill="FFFFFF"/>
        <w:outlineLvl w:val="1"/>
        <w:rPr>
          <w:rFonts w:ascii="Arial" w:hAnsi="Arial" w:cs="Arial"/>
          <w:b/>
          <w:bCs/>
          <w:color w:val="000000"/>
          <w:sz w:val="36"/>
          <w:szCs w:val="36"/>
        </w:rPr>
      </w:pPr>
      <w:r w:rsidRPr="00D21B7A">
        <w:rPr>
          <w:rFonts w:ascii="Arial" w:hAnsi="Arial" w:cs="Arial"/>
          <w:b/>
          <w:bCs/>
          <w:color w:val="000000"/>
          <w:sz w:val="36"/>
          <w:szCs w:val="36"/>
        </w:rPr>
        <w:t>Less common but clinically important reported/potential risks</w:t>
      </w:r>
    </w:p>
    <w:p w14:paraId="3EBBAE1D" w14:textId="77777777" w:rsidR="00D21B7A" w:rsidRPr="009A11BA" w:rsidRDefault="00D21B7A" w:rsidP="00D21B7A">
      <w:pPr>
        <w:shd w:val="clear" w:color="auto" w:fill="FFFFFF"/>
        <w:rPr>
          <w:rFonts w:ascii="Arial" w:hAnsi="Arial" w:cs="Arial"/>
          <w:color w:val="000000"/>
          <w:sz w:val="28"/>
          <w:szCs w:val="28"/>
        </w:rPr>
      </w:pPr>
      <w:r w:rsidRPr="009A11BA">
        <w:rPr>
          <w:rFonts w:ascii="Arial" w:hAnsi="Arial" w:cs="Arial"/>
          <w:color w:val="000000"/>
          <w:sz w:val="28"/>
          <w:szCs w:val="28"/>
        </w:rPr>
        <w:t>Some are reported in trials; others are “class-expected” concerns that are monitored closely:</w:t>
      </w:r>
    </w:p>
    <w:p w14:paraId="41136993" w14:textId="77777777" w:rsidR="00D21B7A" w:rsidRPr="009A11BA" w:rsidRDefault="00D21B7A" w:rsidP="00D21B7A">
      <w:pPr>
        <w:numPr>
          <w:ilvl w:val="0"/>
          <w:numId w:val="4"/>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Gallbladder problems</w:t>
      </w:r>
      <w:r w:rsidRPr="009A11BA">
        <w:rPr>
          <w:rFonts w:ascii="Arial" w:hAnsi="Arial" w:cs="Arial"/>
          <w:color w:val="000000"/>
          <w:sz w:val="28"/>
          <w:szCs w:val="28"/>
        </w:rPr>
        <w:t xml:space="preserve"> (e.g., gallstones/cholecystitis), which can occur with rapid weight loss and GLP</w:t>
      </w:r>
      <w:r w:rsidRPr="009A11BA">
        <w:rPr>
          <w:rFonts w:ascii="Arial" w:hAnsi="Arial" w:cs="Arial"/>
          <w:color w:val="000000"/>
          <w:sz w:val="28"/>
          <w:szCs w:val="28"/>
        </w:rPr>
        <w:noBreakHyphen/>
        <w:t>1–based therapies</w:t>
      </w:r>
    </w:p>
    <w:p w14:paraId="20C6117C" w14:textId="77777777" w:rsidR="00D21B7A" w:rsidRPr="009A11BA" w:rsidRDefault="00D21B7A" w:rsidP="00D21B7A">
      <w:pPr>
        <w:numPr>
          <w:ilvl w:val="0"/>
          <w:numId w:val="4"/>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Pancreatitis</w:t>
      </w:r>
      <w:r w:rsidRPr="009A11BA">
        <w:rPr>
          <w:rFonts w:ascii="Arial" w:hAnsi="Arial" w:cs="Arial"/>
          <w:color w:val="000000"/>
          <w:sz w:val="28"/>
          <w:szCs w:val="28"/>
        </w:rPr>
        <w:t>: uncommon, but trials and post-marketing experience with GLP</w:t>
      </w:r>
      <w:r w:rsidRPr="009A11BA">
        <w:rPr>
          <w:rFonts w:ascii="Arial" w:hAnsi="Arial" w:cs="Arial"/>
          <w:color w:val="000000"/>
          <w:sz w:val="28"/>
          <w:szCs w:val="28"/>
        </w:rPr>
        <w:noBreakHyphen/>
        <w:t>1 drugs make this a monitored risk (look out for severe persistent upper abdominal pain)</w:t>
      </w:r>
    </w:p>
    <w:p w14:paraId="699976CB" w14:textId="77777777" w:rsidR="00D21B7A" w:rsidRPr="009A11BA" w:rsidRDefault="00D21B7A" w:rsidP="00D21B7A">
      <w:pPr>
        <w:numPr>
          <w:ilvl w:val="0"/>
          <w:numId w:val="4"/>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Dehydration and kidney injury</w:t>
      </w:r>
      <w:r w:rsidRPr="009A11BA">
        <w:rPr>
          <w:rFonts w:ascii="Arial" w:hAnsi="Arial" w:cs="Arial"/>
          <w:color w:val="000000"/>
          <w:sz w:val="28"/>
          <w:szCs w:val="28"/>
        </w:rPr>
        <w:t xml:space="preserve"> secondary to severe vomiting/diarrhea (risk increases if you can’t keep fluids down)</w:t>
      </w:r>
    </w:p>
    <w:p w14:paraId="3F6F4527" w14:textId="77777777" w:rsidR="00D21B7A" w:rsidRPr="009A11BA" w:rsidRDefault="00D21B7A" w:rsidP="00D21B7A">
      <w:pPr>
        <w:numPr>
          <w:ilvl w:val="0"/>
          <w:numId w:val="4"/>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Hypoglycemia risk</w:t>
      </w:r>
      <w:r w:rsidRPr="009A11BA">
        <w:rPr>
          <w:rFonts w:ascii="Arial" w:hAnsi="Arial" w:cs="Arial"/>
          <w:color w:val="000000"/>
          <w:sz w:val="28"/>
          <w:szCs w:val="28"/>
        </w:rPr>
        <w:t xml:space="preserve">: usually low by itself, but can occur </w:t>
      </w:r>
      <w:r w:rsidRPr="009A11BA">
        <w:rPr>
          <w:rFonts w:ascii="Arial" w:hAnsi="Arial" w:cs="Arial"/>
          <w:b/>
          <w:bCs/>
          <w:color w:val="000000"/>
          <w:sz w:val="28"/>
          <w:szCs w:val="28"/>
        </w:rPr>
        <w:t>if combined with insulin or sulfonylureas</w:t>
      </w:r>
      <w:r w:rsidRPr="009A11BA">
        <w:rPr>
          <w:rFonts w:ascii="Arial" w:hAnsi="Arial" w:cs="Arial"/>
          <w:color w:val="000000"/>
          <w:sz w:val="28"/>
          <w:szCs w:val="28"/>
        </w:rPr>
        <w:t xml:space="preserve"> in people with diabetes</w:t>
      </w:r>
    </w:p>
    <w:p w14:paraId="2ABCC93A" w14:textId="77777777" w:rsidR="00D21B7A" w:rsidRPr="009A11BA" w:rsidRDefault="00D21B7A" w:rsidP="00D21B7A">
      <w:pPr>
        <w:numPr>
          <w:ilvl w:val="0"/>
          <w:numId w:val="4"/>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Elevations in pancreatic enzymes</w:t>
      </w:r>
      <w:r w:rsidRPr="009A11BA">
        <w:rPr>
          <w:rFonts w:ascii="Arial" w:hAnsi="Arial" w:cs="Arial"/>
          <w:color w:val="000000"/>
          <w:sz w:val="28"/>
          <w:szCs w:val="28"/>
        </w:rPr>
        <w:t xml:space="preserve"> (amylase/lipase) can be seen without symptoms</w:t>
      </w:r>
    </w:p>
    <w:p w14:paraId="27808AAB" w14:textId="77777777" w:rsidR="00D21B7A" w:rsidRPr="009A11BA" w:rsidRDefault="00D21B7A" w:rsidP="00D21B7A">
      <w:pPr>
        <w:numPr>
          <w:ilvl w:val="0"/>
          <w:numId w:val="4"/>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Allergic reactions</w:t>
      </w:r>
      <w:r w:rsidRPr="009A11BA">
        <w:rPr>
          <w:rFonts w:ascii="Arial" w:hAnsi="Arial" w:cs="Arial"/>
          <w:color w:val="000000"/>
          <w:sz w:val="28"/>
          <w:szCs w:val="28"/>
        </w:rPr>
        <w:t xml:space="preserve"> (rare but possible)</w:t>
      </w:r>
    </w:p>
    <w:p w14:paraId="0954785F" w14:textId="77777777" w:rsidR="00D21B7A" w:rsidRPr="009A11BA" w:rsidRDefault="00D21B7A" w:rsidP="00D21B7A">
      <w:pPr>
        <w:rPr>
          <w:sz w:val="28"/>
          <w:szCs w:val="28"/>
        </w:rPr>
      </w:pPr>
    </w:p>
    <w:p w14:paraId="29D6BDD8" w14:textId="77777777" w:rsidR="00D21B7A" w:rsidRDefault="00D21B7A" w:rsidP="00484298">
      <w:pPr>
        <w:rPr>
          <w:sz w:val="28"/>
          <w:szCs w:val="28"/>
        </w:rPr>
      </w:pPr>
    </w:p>
    <w:p w14:paraId="7594668B" w14:textId="2EE9A244" w:rsidR="00343BC1" w:rsidRDefault="00343BC1" w:rsidP="00484298">
      <w:pPr>
        <w:rPr>
          <w:b/>
          <w:bCs/>
          <w:sz w:val="36"/>
          <w:szCs w:val="36"/>
          <w:u w:val="single"/>
        </w:rPr>
      </w:pPr>
      <w:r w:rsidRPr="001A2507">
        <w:rPr>
          <w:b/>
          <w:bCs/>
          <w:sz w:val="36"/>
          <w:szCs w:val="36"/>
          <w:u w:val="single"/>
        </w:rPr>
        <w:t>2. CJC1295 NO DAC WITH IPAMORELIN</w:t>
      </w:r>
    </w:p>
    <w:p w14:paraId="141B51AD" w14:textId="77777777" w:rsidR="009E2E33" w:rsidRDefault="009E2E33" w:rsidP="00484298">
      <w:pPr>
        <w:rPr>
          <w:b/>
          <w:bCs/>
          <w:sz w:val="36"/>
          <w:szCs w:val="36"/>
          <w:u w:val="single"/>
        </w:rPr>
      </w:pPr>
    </w:p>
    <w:p w14:paraId="7A4832AD" w14:textId="77777777" w:rsidR="009E2E33" w:rsidRPr="00BC7C1F" w:rsidRDefault="009E2E33" w:rsidP="009E2E33">
      <w:pPr>
        <w:numPr>
          <w:ilvl w:val="1"/>
          <w:numId w:val="47"/>
        </w:numPr>
        <w:shd w:val="clear" w:color="auto" w:fill="FFFFFF"/>
        <w:spacing w:line="360" w:lineRule="auto"/>
        <w:rPr>
          <w:rFonts w:ascii="Arial" w:hAnsi="Arial" w:cs="Arial"/>
          <w:color w:val="000000"/>
        </w:rPr>
      </w:pPr>
      <w:r>
        <w:rPr>
          <w:rFonts w:ascii="Arial" w:hAnsi="Arial" w:cs="Arial"/>
          <w:b/>
          <w:bCs/>
          <w:i/>
          <w:iCs/>
          <w:color w:val="000000"/>
          <w:u w:val="single"/>
        </w:rPr>
        <w:t>DO NOT TAKE CJC1295/IPA, TESAMORELIN, GHRP-6, GHRP-2, SERMORELIN, IGF-LR3, HGH(GH), OR ANY GROWTH HORMONE SECRETAGOGUES IF YOU HAVE A HISTORY OF CANCER.</w:t>
      </w:r>
    </w:p>
    <w:p w14:paraId="1B2BCC45" w14:textId="77777777" w:rsidR="009E2E33" w:rsidRPr="001A2507" w:rsidRDefault="009E2E33" w:rsidP="00484298">
      <w:pPr>
        <w:rPr>
          <w:b/>
          <w:bCs/>
          <w:sz w:val="36"/>
          <w:szCs w:val="36"/>
          <w:u w:val="single"/>
        </w:rPr>
      </w:pPr>
    </w:p>
    <w:p w14:paraId="620B05EC" w14:textId="77777777" w:rsidR="007E4CCD" w:rsidRPr="007E4CCD" w:rsidRDefault="007E4CCD" w:rsidP="007E4CCD">
      <w:pPr>
        <w:shd w:val="clear" w:color="auto" w:fill="FFFFFF"/>
        <w:outlineLvl w:val="2"/>
        <w:rPr>
          <w:rFonts w:ascii="Arial" w:hAnsi="Arial" w:cs="Arial"/>
          <w:b/>
          <w:bCs/>
          <w:color w:val="000000"/>
          <w:sz w:val="27"/>
          <w:szCs w:val="27"/>
        </w:rPr>
      </w:pPr>
      <w:r w:rsidRPr="007E4CCD">
        <w:rPr>
          <w:rFonts w:ascii="Arial" w:hAnsi="Arial" w:cs="Arial"/>
          <w:b/>
          <w:bCs/>
          <w:color w:val="000000"/>
          <w:sz w:val="27"/>
          <w:szCs w:val="27"/>
        </w:rPr>
        <w:t>Summary Table</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623"/>
        <w:gridCol w:w="1482"/>
        <w:gridCol w:w="1971"/>
        <w:gridCol w:w="4284"/>
      </w:tblGrid>
      <w:tr w:rsidR="007E4CCD" w:rsidRPr="007E4CCD" w14:paraId="76B16445" w14:textId="77777777">
        <w:trPr>
          <w:tblHeader/>
          <w:tblCellSpacing w:w="15" w:type="dxa"/>
        </w:trPr>
        <w:tc>
          <w:tcPr>
            <w:tcW w:w="0" w:type="auto"/>
            <w:shd w:val="clear" w:color="auto" w:fill="FFFFFF"/>
            <w:vAlign w:val="center"/>
            <w:hideMark/>
          </w:tcPr>
          <w:p w14:paraId="5BEF256B" w14:textId="77777777" w:rsidR="007E4CCD" w:rsidRPr="007E4CCD" w:rsidRDefault="007E4CCD" w:rsidP="007E4CCD">
            <w:pPr>
              <w:rPr>
                <w:rFonts w:ascii="Arial" w:hAnsi="Arial" w:cs="Arial"/>
                <w:b/>
                <w:bCs/>
                <w:color w:val="000000"/>
                <w:sz w:val="21"/>
                <w:szCs w:val="21"/>
              </w:rPr>
            </w:pPr>
            <w:r w:rsidRPr="007E4CCD">
              <w:rPr>
                <w:rFonts w:ascii="Arial" w:hAnsi="Arial" w:cs="Arial"/>
                <w:b/>
                <w:bCs/>
                <w:color w:val="000000"/>
                <w:sz w:val="21"/>
                <w:szCs w:val="21"/>
              </w:rPr>
              <w:t>Peptide</w:t>
            </w:r>
          </w:p>
        </w:tc>
        <w:tc>
          <w:tcPr>
            <w:tcW w:w="0" w:type="auto"/>
            <w:shd w:val="clear" w:color="auto" w:fill="FFFFFF"/>
            <w:vAlign w:val="center"/>
            <w:hideMark/>
          </w:tcPr>
          <w:p w14:paraId="007B6F4A" w14:textId="77777777" w:rsidR="007E4CCD" w:rsidRPr="007E4CCD" w:rsidRDefault="007E4CCD" w:rsidP="007E4CCD">
            <w:pPr>
              <w:rPr>
                <w:rFonts w:ascii="Arial" w:hAnsi="Arial" w:cs="Arial"/>
                <w:b/>
                <w:bCs/>
                <w:color w:val="000000"/>
                <w:sz w:val="21"/>
                <w:szCs w:val="21"/>
              </w:rPr>
            </w:pPr>
            <w:r w:rsidRPr="007E4CCD">
              <w:rPr>
                <w:rFonts w:ascii="Arial" w:hAnsi="Arial" w:cs="Arial"/>
                <w:b/>
                <w:bCs/>
                <w:color w:val="000000"/>
                <w:sz w:val="21"/>
                <w:szCs w:val="21"/>
              </w:rPr>
              <w:t>Role</w:t>
            </w:r>
          </w:p>
        </w:tc>
        <w:tc>
          <w:tcPr>
            <w:tcW w:w="0" w:type="auto"/>
            <w:shd w:val="clear" w:color="auto" w:fill="FFFFFF"/>
            <w:vAlign w:val="center"/>
            <w:hideMark/>
          </w:tcPr>
          <w:p w14:paraId="1A690F33" w14:textId="77777777" w:rsidR="007E4CCD" w:rsidRPr="007E4CCD" w:rsidRDefault="007E4CCD" w:rsidP="007E4CCD">
            <w:pPr>
              <w:rPr>
                <w:rFonts w:ascii="Arial" w:hAnsi="Arial" w:cs="Arial"/>
                <w:b/>
                <w:bCs/>
                <w:color w:val="000000"/>
                <w:sz w:val="21"/>
                <w:szCs w:val="21"/>
              </w:rPr>
            </w:pPr>
            <w:r w:rsidRPr="007E4CCD">
              <w:rPr>
                <w:rFonts w:ascii="Arial" w:hAnsi="Arial" w:cs="Arial"/>
                <w:b/>
                <w:bCs/>
                <w:color w:val="000000"/>
                <w:sz w:val="21"/>
                <w:szCs w:val="21"/>
              </w:rPr>
              <w:t>Analogy</w:t>
            </w:r>
          </w:p>
        </w:tc>
        <w:tc>
          <w:tcPr>
            <w:tcW w:w="0" w:type="auto"/>
            <w:shd w:val="clear" w:color="auto" w:fill="FFFFFF"/>
            <w:vAlign w:val="center"/>
            <w:hideMark/>
          </w:tcPr>
          <w:p w14:paraId="4B78DC89" w14:textId="77777777" w:rsidR="007E4CCD" w:rsidRPr="007E4CCD" w:rsidRDefault="007E4CCD" w:rsidP="007E4CCD">
            <w:pPr>
              <w:rPr>
                <w:rFonts w:ascii="Arial" w:hAnsi="Arial" w:cs="Arial"/>
                <w:b/>
                <w:bCs/>
                <w:color w:val="000000"/>
                <w:sz w:val="21"/>
                <w:szCs w:val="21"/>
              </w:rPr>
            </w:pPr>
            <w:r w:rsidRPr="007E4CCD">
              <w:rPr>
                <w:rFonts w:ascii="Arial" w:hAnsi="Arial" w:cs="Arial"/>
                <w:b/>
                <w:bCs/>
                <w:color w:val="000000"/>
                <w:sz w:val="21"/>
                <w:szCs w:val="21"/>
              </w:rPr>
              <w:t>Specific Action</w:t>
            </w:r>
          </w:p>
        </w:tc>
      </w:tr>
      <w:tr w:rsidR="007E4CCD" w:rsidRPr="007E4CCD" w14:paraId="63FA2983" w14:textId="77777777">
        <w:trPr>
          <w:tblCellSpacing w:w="15" w:type="dxa"/>
        </w:trPr>
        <w:tc>
          <w:tcPr>
            <w:tcW w:w="0" w:type="auto"/>
            <w:shd w:val="clear" w:color="auto" w:fill="FFFFFF"/>
            <w:vAlign w:val="center"/>
            <w:hideMark/>
          </w:tcPr>
          <w:p w14:paraId="0E60B443" w14:textId="77777777" w:rsidR="007E4CCD" w:rsidRPr="007E4CCD" w:rsidRDefault="007E4CCD" w:rsidP="007E4CCD">
            <w:pPr>
              <w:rPr>
                <w:rFonts w:ascii="Arial" w:hAnsi="Arial" w:cs="Arial"/>
                <w:color w:val="000000"/>
                <w:sz w:val="21"/>
                <w:szCs w:val="21"/>
              </w:rPr>
            </w:pPr>
            <w:r w:rsidRPr="007E4CCD">
              <w:rPr>
                <w:rFonts w:ascii="Arial" w:hAnsi="Arial" w:cs="Arial"/>
                <w:b/>
                <w:bCs/>
                <w:color w:val="000000"/>
                <w:sz w:val="21"/>
                <w:szCs w:val="21"/>
              </w:rPr>
              <w:t>CJC-1295 No DAC</w:t>
            </w:r>
          </w:p>
        </w:tc>
        <w:tc>
          <w:tcPr>
            <w:tcW w:w="0" w:type="auto"/>
            <w:shd w:val="clear" w:color="auto" w:fill="FFFFFF"/>
            <w:vAlign w:val="center"/>
            <w:hideMark/>
          </w:tcPr>
          <w:p w14:paraId="2EF0384C"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GHRH Analog</w:t>
            </w:r>
          </w:p>
        </w:tc>
        <w:tc>
          <w:tcPr>
            <w:tcW w:w="0" w:type="auto"/>
            <w:shd w:val="clear" w:color="auto" w:fill="FFFFFF"/>
            <w:vAlign w:val="center"/>
            <w:hideMark/>
          </w:tcPr>
          <w:p w14:paraId="50AC79CD"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The Accelerator</w:t>
            </w:r>
          </w:p>
        </w:tc>
        <w:tc>
          <w:tcPr>
            <w:tcW w:w="0" w:type="auto"/>
            <w:shd w:val="clear" w:color="auto" w:fill="FFFFFF"/>
            <w:vAlign w:val="center"/>
            <w:hideMark/>
          </w:tcPr>
          <w:p w14:paraId="03C97E2D"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Signals the pituitary to produce GH directly.</w:t>
            </w:r>
          </w:p>
        </w:tc>
      </w:tr>
      <w:tr w:rsidR="007E4CCD" w:rsidRPr="007E4CCD" w14:paraId="2D1EAC37" w14:textId="77777777">
        <w:trPr>
          <w:tblCellSpacing w:w="15" w:type="dxa"/>
        </w:trPr>
        <w:tc>
          <w:tcPr>
            <w:tcW w:w="0" w:type="auto"/>
            <w:shd w:val="clear" w:color="auto" w:fill="FFFFFF"/>
            <w:vAlign w:val="center"/>
            <w:hideMark/>
          </w:tcPr>
          <w:p w14:paraId="0F176407" w14:textId="77777777" w:rsidR="007E4CCD" w:rsidRPr="007E4CCD" w:rsidRDefault="007E4CCD" w:rsidP="007E4CCD">
            <w:pPr>
              <w:rPr>
                <w:rFonts w:ascii="Arial" w:hAnsi="Arial" w:cs="Arial"/>
                <w:color w:val="000000"/>
                <w:sz w:val="21"/>
                <w:szCs w:val="21"/>
              </w:rPr>
            </w:pPr>
            <w:r w:rsidRPr="007E4CCD">
              <w:rPr>
                <w:rFonts w:ascii="Arial" w:hAnsi="Arial" w:cs="Arial"/>
                <w:b/>
                <w:bCs/>
                <w:color w:val="000000"/>
                <w:sz w:val="21"/>
                <w:szCs w:val="21"/>
              </w:rPr>
              <w:t>Ipamorelin</w:t>
            </w:r>
          </w:p>
        </w:tc>
        <w:tc>
          <w:tcPr>
            <w:tcW w:w="0" w:type="auto"/>
            <w:shd w:val="clear" w:color="auto" w:fill="FFFFFF"/>
            <w:vAlign w:val="center"/>
            <w:hideMark/>
          </w:tcPr>
          <w:p w14:paraId="0F65276E"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GHRP (Selective)</w:t>
            </w:r>
          </w:p>
        </w:tc>
        <w:tc>
          <w:tcPr>
            <w:tcW w:w="0" w:type="auto"/>
            <w:shd w:val="clear" w:color="auto" w:fill="FFFFFF"/>
            <w:vAlign w:val="center"/>
            <w:hideMark/>
          </w:tcPr>
          <w:p w14:paraId="36A653FE"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The Key / Brake Release</w:t>
            </w:r>
          </w:p>
        </w:tc>
        <w:tc>
          <w:tcPr>
            <w:tcW w:w="0" w:type="auto"/>
            <w:shd w:val="clear" w:color="auto" w:fill="FFFFFF"/>
            <w:vAlign w:val="center"/>
            <w:hideMark/>
          </w:tcPr>
          <w:p w14:paraId="25F1177C"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Inhibits Somatostatin (the blocker) and mimics Ghrelin.</w:t>
            </w:r>
          </w:p>
        </w:tc>
      </w:tr>
      <w:tr w:rsidR="007E4CCD" w:rsidRPr="007E4CCD" w14:paraId="1C3A1135" w14:textId="77777777">
        <w:trPr>
          <w:tblCellSpacing w:w="15" w:type="dxa"/>
        </w:trPr>
        <w:tc>
          <w:tcPr>
            <w:tcW w:w="0" w:type="auto"/>
            <w:shd w:val="clear" w:color="auto" w:fill="FFFFFF"/>
            <w:vAlign w:val="center"/>
            <w:hideMark/>
          </w:tcPr>
          <w:p w14:paraId="0CC18E5A" w14:textId="77777777" w:rsidR="007E4CCD" w:rsidRPr="007E4CCD" w:rsidRDefault="007E4CCD" w:rsidP="007E4CCD">
            <w:pPr>
              <w:rPr>
                <w:rFonts w:ascii="Arial" w:hAnsi="Arial" w:cs="Arial"/>
                <w:color w:val="000000"/>
                <w:sz w:val="21"/>
                <w:szCs w:val="21"/>
              </w:rPr>
            </w:pPr>
            <w:r w:rsidRPr="007E4CCD">
              <w:rPr>
                <w:rFonts w:ascii="Arial" w:hAnsi="Arial" w:cs="Arial"/>
                <w:b/>
                <w:bCs/>
                <w:color w:val="000000"/>
                <w:sz w:val="21"/>
                <w:szCs w:val="21"/>
              </w:rPr>
              <w:t>The Blend</w:t>
            </w:r>
          </w:p>
        </w:tc>
        <w:tc>
          <w:tcPr>
            <w:tcW w:w="0" w:type="auto"/>
            <w:shd w:val="clear" w:color="auto" w:fill="FFFFFF"/>
            <w:vAlign w:val="center"/>
            <w:hideMark/>
          </w:tcPr>
          <w:p w14:paraId="787EDA66"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Synergy</w:t>
            </w:r>
          </w:p>
        </w:tc>
        <w:tc>
          <w:tcPr>
            <w:tcW w:w="0" w:type="auto"/>
            <w:shd w:val="clear" w:color="auto" w:fill="FFFFFF"/>
            <w:vAlign w:val="center"/>
            <w:hideMark/>
          </w:tcPr>
          <w:p w14:paraId="358D74BD" w14:textId="77777777" w:rsidR="007E4CCD" w:rsidRPr="007E4CCD" w:rsidRDefault="007E4CCD" w:rsidP="007E4CCD">
            <w:pPr>
              <w:rPr>
                <w:rFonts w:ascii="Arial" w:hAnsi="Arial" w:cs="Arial"/>
                <w:color w:val="000000"/>
                <w:sz w:val="21"/>
                <w:szCs w:val="21"/>
              </w:rPr>
            </w:pPr>
            <w:r w:rsidRPr="007E4CCD">
              <w:rPr>
                <w:rFonts w:ascii="Arial" w:hAnsi="Arial" w:cs="Arial"/>
                <w:b/>
                <w:bCs/>
                <w:color w:val="000000"/>
                <w:sz w:val="21"/>
                <w:szCs w:val="21"/>
              </w:rPr>
              <w:t>Full Throttle</w:t>
            </w:r>
          </w:p>
        </w:tc>
        <w:tc>
          <w:tcPr>
            <w:tcW w:w="0" w:type="auto"/>
            <w:shd w:val="clear" w:color="auto" w:fill="FFFFFF"/>
            <w:vAlign w:val="center"/>
            <w:hideMark/>
          </w:tcPr>
          <w:p w14:paraId="0EC44FE7" w14:textId="77777777" w:rsidR="007E4CCD" w:rsidRPr="007E4CCD" w:rsidRDefault="007E4CCD" w:rsidP="007E4CCD">
            <w:pPr>
              <w:rPr>
                <w:rFonts w:ascii="Arial" w:hAnsi="Arial" w:cs="Arial"/>
                <w:color w:val="000000"/>
                <w:sz w:val="21"/>
                <w:szCs w:val="21"/>
              </w:rPr>
            </w:pPr>
            <w:r w:rsidRPr="007E4CCD">
              <w:rPr>
                <w:rFonts w:ascii="Arial" w:hAnsi="Arial" w:cs="Arial"/>
                <w:color w:val="000000"/>
                <w:sz w:val="21"/>
                <w:szCs w:val="21"/>
              </w:rPr>
              <w:t>Creates a massive, natural, pulsatile spike in GH and IGF-1.</w:t>
            </w:r>
          </w:p>
        </w:tc>
      </w:tr>
    </w:tbl>
    <w:p w14:paraId="58CA3C50" w14:textId="77777777" w:rsidR="007E4CCD" w:rsidRPr="009A11BA" w:rsidRDefault="007E4CCD" w:rsidP="007E4CCD">
      <w:pPr>
        <w:shd w:val="clear" w:color="auto" w:fill="FFFFFF"/>
        <w:outlineLvl w:val="2"/>
        <w:rPr>
          <w:rFonts w:ascii="Arial" w:hAnsi="Arial" w:cs="Arial"/>
          <w:b/>
          <w:bCs/>
          <w:color w:val="000000"/>
          <w:sz w:val="28"/>
          <w:szCs w:val="28"/>
        </w:rPr>
      </w:pPr>
      <w:r w:rsidRPr="009A11BA">
        <w:rPr>
          <w:rFonts w:ascii="Arial" w:hAnsi="Arial" w:cs="Arial"/>
          <w:b/>
          <w:bCs/>
          <w:color w:val="000000"/>
          <w:sz w:val="28"/>
          <w:szCs w:val="28"/>
        </w:rPr>
        <w:t>1. The Goal: Pulsatile GH Release</w:t>
      </w:r>
    </w:p>
    <w:p w14:paraId="6178ACF1" w14:textId="77777777" w:rsidR="007E4CCD" w:rsidRPr="009A11BA" w:rsidRDefault="007E4CCD" w:rsidP="007E4CCD">
      <w:pPr>
        <w:shd w:val="clear" w:color="auto" w:fill="FFFFFF"/>
        <w:rPr>
          <w:rFonts w:ascii="Arial" w:hAnsi="Arial" w:cs="Arial"/>
          <w:color w:val="000000"/>
          <w:sz w:val="28"/>
          <w:szCs w:val="28"/>
        </w:rPr>
      </w:pPr>
      <w:r w:rsidRPr="009A11BA">
        <w:rPr>
          <w:rFonts w:ascii="Arial" w:hAnsi="Arial" w:cs="Arial"/>
          <w:color w:val="000000"/>
          <w:sz w:val="28"/>
          <w:szCs w:val="28"/>
        </w:rPr>
        <w:t xml:space="preserve">The human body releases Growth Hormone in </w:t>
      </w:r>
      <w:r w:rsidRPr="009A11BA">
        <w:rPr>
          <w:rFonts w:ascii="Arial" w:hAnsi="Arial" w:cs="Arial"/>
          <w:b/>
          <w:bCs/>
          <w:color w:val="000000"/>
          <w:sz w:val="28"/>
          <w:szCs w:val="28"/>
        </w:rPr>
        <w:t>pulses</w:t>
      </w:r>
      <w:r w:rsidRPr="009A11BA">
        <w:rPr>
          <w:rFonts w:ascii="Arial" w:hAnsi="Arial" w:cs="Arial"/>
          <w:color w:val="000000"/>
          <w:sz w:val="28"/>
          <w:szCs w:val="28"/>
        </w:rPr>
        <w:t xml:space="preserve"> (waves), mostly during sleep. This blend aims to mimic and amplify these natural pulses rather than creating a constant, unnatural "bleed" of hormones (which can happen with synthetic HGH or long-acting peptides).</w:t>
      </w:r>
    </w:p>
    <w:p w14:paraId="6D8F7842" w14:textId="77777777" w:rsidR="007E4CCD" w:rsidRPr="009A11BA" w:rsidRDefault="007E4CCD" w:rsidP="007E4CCD">
      <w:pPr>
        <w:shd w:val="clear" w:color="auto" w:fill="FFFFFF"/>
        <w:outlineLvl w:val="2"/>
        <w:rPr>
          <w:rFonts w:ascii="Arial" w:hAnsi="Arial" w:cs="Arial"/>
          <w:b/>
          <w:bCs/>
          <w:color w:val="000000"/>
          <w:sz w:val="28"/>
          <w:szCs w:val="28"/>
        </w:rPr>
      </w:pPr>
      <w:r w:rsidRPr="009A11BA">
        <w:rPr>
          <w:rFonts w:ascii="Arial" w:hAnsi="Arial" w:cs="Arial"/>
          <w:b/>
          <w:bCs/>
          <w:color w:val="000000"/>
          <w:sz w:val="28"/>
          <w:szCs w:val="28"/>
        </w:rPr>
        <w:lastRenderedPageBreak/>
        <w:t>2. Component A: CJC-1295 No DAC (Mod GRF 1-29)</w:t>
      </w:r>
    </w:p>
    <w:p w14:paraId="34056C98" w14:textId="77777777" w:rsidR="007E4CCD" w:rsidRPr="009A11BA" w:rsidRDefault="007E4CCD" w:rsidP="007E4CCD">
      <w:pPr>
        <w:shd w:val="clear" w:color="auto" w:fill="FFFFFF"/>
        <w:rPr>
          <w:rFonts w:ascii="Arial" w:hAnsi="Arial" w:cs="Arial"/>
          <w:color w:val="000000"/>
          <w:sz w:val="28"/>
          <w:szCs w:val="28"/>
        </w:rPr>
      </w:pPr>
      <w:r w:rsidRPr="009A11BA">
        <w:rPr>
          <w:rFonts w:ascii="Arial" w:hAnsi="Arial" w:cs="Arial"/>
          <w:b/>
          <w:bCs/>
          <w:color w:val="000000"/>
          <w:sz w:val="28"/>
          <w:szCs w:val="28"/>
        </w:rPr>
        <w:t>Class:</w:t>
      </w:r>
      <w:r w:rsidRPr="009A11BA">
        <w:rPr>
          <w:rFonts w:ascii="Arial" w:hAnsi="Arial" w:cs="Arial"/>
          <w:color w:val="000000"/>
          <w:sz w:val="28"/>
          <w:szCs w:val="28"/>
        </w:rPr>
        <w:t xml:space="preserve"> Growth Hormone Releasing Hormone (GHRH) Analog.</w:t>
      </w:r>
    </w:p>
    <w:p w14:paraId="4F23DD5B" w14:textId="77777777" w:rsidR="007E4CCD" w:rsidRPr="009A11BA" w:rsidRDefault="007E4CCD" w:rsidP="007E4CCD">
      <w:pPr>
        <w:numPr>
          <w:ilvl w:val="0"/>
          <w:numId w:val="5"/>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The Signal:</w:t>
      </w:r>
      <w:r w:rsidRPr="009A11BA">
        <w:rPr>
          <w:rFonts w:ascii="Arial" w:hAnsi="Arial" w:cs="Arial"/>
          <w:color w:val="000000"/>
          <w:sz w:val="28"/>
          <w:szCs w:val="28"/>
        </w:rPr>
        <w:t xml:space="preserve"> CJC-1295 mimics the body's natural GHRH. It binds to receptors on the anterior pituitary gland and explicitly signals the pituitary to produce and release growth hormone.</w:t>
      </w:r>
    </w:p>
    <w:p w14:paraId="2DEFD99B" w14:textId="77777777" w:rsidR="007E4CCD" w:rsidRPr="009A11BA" w:rsidRDefault="007E4CCD" w:rsidP="007E4CCD">
      <w:pPr>
        <w:numPr>
          <w:ilvl w:val="0"/>
          <w:numId w:val="5"/>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The "No DAC" Factor:</w:t>
      </w:r>
      <w:r w:rsidRPr="009A11BA">
        <w:rPr>
          <w:rFonts w:ascii="Arial" w:hAnsi="Arial" w:cs="Arial"/>
          <w:color w:val="000000"/>
          <w:sz w:val="28"/>
          <w:szCs w:val="28"/>
        </w:rPr>
        <w:t xml:space="preserve"> "DAC" stands for Drug Affinity Complex.</w:t>
      </w:r>
    </w:p>
    <w:p w14:paraId="657BD836" w14:textId="77777777" w:rsidR="007E4CCD" w:rsidRPr="009A11BA" w:rsidRDefault="007E4CCD" w:rsidP="007E4CCD">
      <w:pPr>
        <w:numPr>
          <w:ilvl w:val="1"/>
          <w:numId w:val="5"/>
        </w:numPr>
        <w:shd w:val="clear" w:color="auto" w:fill="FFFFFF"/>
        <w:ind w:left="1740"/>
        <w:rPr>
          <w:rFonts w:ascii="Arial" w:hAnsi="Arial" w:cs="Arial"/>
          <w:color w:val="000000"/>
          <w:sz w:val="28"/>
          <w:szCs w:val="28"/>
        </w:rPr>
      </w:pPr>
      <w:r w:rsidRPr="009A11BA">
        <w:rPr>
          <w:rFonts w:ascii="Arial" w:hAnsi="Arial" w:cs="Arial"/>
          <w:i/>
          <w:iCs/>
          <w:color w:val="000000"/>
          <w:sz w:val="28"/>
          <w:szCs w:val="28"/>
        </w:rPr>
        <w:t>With DAC:</w:t>
      </w:r>
      <w:r w:rsidRPr="009A11BA">
        <w:rPr>
          <w:rFonts w:ascii="Arial" w:hAnsi="Arial" w:cs="Arial"/>
          <w:color w:val="000000"/>
          <w:sz w:val="28"/>
          <w:szCs w:val="28"/>
        </w:rPr>
        <w:t xml:space="preserve"> The peptide binds to blood albumin and stays active for days. This can lead to a constant "bleed" of GH, which may desensitize the pituitary gland (GH bleed).</w:t>
      </w:r>
    </w:p>
    <w:p w14:paraId="5B2285B4" w14:textId="77777777" w:rsidR="007E4CCD" w:rsidRPr="009A11BA" w:rsidRDefault="007E4CCD" w:rsidP="007E4CCD">
      <w:pPr>
        <w:numPr>
          <w:ilvl w:val="1"/>
          <w:numId w:val="5"/>
        </w:numPr>
        <w:shd w:val="clear" w:color="auto" w:fill="FFFFFF"/>
        <w:ind w:left="1740"/>
        <w:rPr>
          <w:rFonts w:ascii="Arial" w:hAnsi="Arial" w:cs="Arial"/>
          <w:color w:val="000000"/>
          <w:sz w:val="28"/>
          <w:szCs w:val="28"/>
        </w:rPr>
      </w:pPr>
      <w:r w:rsidRPr="009A11BA">
        <w:rPr>
          <w:rFonts w:ascii="Arial" w:hAnsi="Arial" w:cs="Arial"/>
          <w:i/>
          <w:iCs/>
          <w:color w:val="000000"/>
          <w:sz w:val="28"/>
          <w:szCs w:val="28"/>
        </w:rPr>
        <w:t>No DAC:</w:t>
      </w:r>
      <w:r w:rsidRPr="009A11BA">
        <w:rPr>
          <w:rFonts w:ascii="Arial" w:hAnsi="Arial" w:cs="Arial"/>
          <w:color w:val="000000"/>
          <w:sz w:val="28"/>
          <w:szCs w:val="28"/>
        </w:rPr>
        <w:t xml:space="preserve"> This version has a very short half-life (approx. 30 minutes). This is intentional. It creates a sharp, rapid spike in GH levels that matches the body's natural rhythm and then clears the system, allowing the pituitary to reset.</w:t>
      </w:r>
    </w:p>
    <w:p w14:paraId="56702E6B" w14:textId="77777777" w:rsidR="007E4CCD" w:rsidRPr="009A11BA" w:rsidRDefault="007E4CCD" w:rsidP="007E4CCD">
      <w:pPr>
        <w:numPr>
          <w:ilvl w:val="0"/>
          <w:numId w:val="5"/>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Mechanism Summary:</w:t>
      </w:r>
      <w:r w:rsidRPr="009A11BA">
        <w:rPr>
          <w:rFonts w:ascii="Arial" w:hAnsi="Arial" w:cs="Arial"/>
          <w:color w:val="000000"/>
          <w:sz w:val="28"/>
          <w:szCs w:val="28"/>
        </w:rPr>
        <w:t xml:space="preserve"> It acts as the </w:t>
      </w:r>
      <w:r w:rsidRPr="009A11BA">
        <w:rPr>
          <w:rFonts w:ascii="Arial" w:hAnsi="Arial" w:cs="Arial"/>
          <w:b/>
          <w:bCs/>
          <w:color w:val="000000"/>
          <w:sz w:val="28"/>
          <w:szCs w:val="28"/>
        </w:rPr>
        <w:t>"Accelerator,"</w:t>
      </w:r>
      <w:r w:rsidRPr="009A11BA">
        <w:rPr>
          <w:rFonts w:ascii="Arial" w:hAnsi="Arial" w:cs="Arial"/>
          <w:color w:val="000000"/>
          <w:sz w:val="28"/>
          <w:szCs w:val="28"/>
        </w:rPr>
        <w:t xml:space="preserve"> telling the pituitary to go.</w:t>
      </w:r>
    </w:p>
    <w:p w14:paraId="28B1AB85" w14:textId="77777777" w:rsidR="007E4CCD" w:rsidRPr="009A11BA" w:rsidRDefault="007E4CCD" w:rsidP="007E4CCD">
      <w:pPr>
        <w:shd w:val="clear" w:color="auto" w:fill="FFFFFF"/>
        <w:outlineLvl w:val="2"/>
        <w:rPr>
          <w:rFonts w:ascii="Arial" w:hAnsi="Arial" w:cs="Arial"/>
          <w:b/>
          <w:bCs/>
          <w:color w:val="000000"/>
          <w:sz w:val="28"/>
          <w:szCs w:val="28"/>
        </w:rPr>
      </w:pPr>
      <w:r w:rsidRPr="009A11BA">
        <w:rPr>
          <w:rFonts w:ascii="Arial" w:hAnsi="Arial" w:cs="Arial"/>
          <w:b/>
          <w:bCs/>
          <w:color w:val="000000"/>
          <w:sz w:val="28"/>
          <w:szCs w:val="28"/>
        </w:rPr>
        <w:t>3. Component B: Ipamorelin</w:t>
      </w:r>
    </w:p>
    <w:p w14:paraId="430DCF54" w14:textId="77777777" w:rsidR="007E4CCD" w:rsidRPr="009A11BA" w:rsidRDefault="007E4CCD" w:rsidP="007E4CCD">
      <w:pPr>
        <w:shd w:val="clear" w:color="auto" w:fill="FFFFFF"/>
        <w:rPr>
          <w:rFonts w:ascii="Arial" w:hAnsi="Arial" w:cs="Arial"/>
          <w:color w:val="000000"/>
          <w:sz w:val="28"/>
          <w:szCs w:val="28"/>
        </w:rPr>
      </w:pPr>
      <w:r w:rsidRPr="009A11BA">
        <w:rPr>
          <w:rFonts w:ascii="Arial" w:hAnsi="Arial" w:cs="Arial"/>
          <w:b/>
          <w:bCs/>
          <w:color w:val="000000"/>
          <w:sz w:val="28"/>
          <w:szCs w:val="28"/>
        </w:rPr>
        <w:t>Class:</w:t>
      </w:r>
      <w:r w:rsidRPr="009A11BA">
        <w:rPr>
          <w:rFonts w:ascii="Arial" w:hAnsi="Arial" w:cs="Arial"/>
          <w:color w:val="000000"/>
          <w:sz w:val="28"/>
          <w:szCs w:val="28"/>
        </w:rPr>
        <w:t xml:space="preserve"> Growth Hormone Releasing Peptide (GHRP) / Ghrelin Mimetic.</w:t>
      </w:r>
    </w:p>
    <w:p w14:paraId="03D7A455" w14:textId="77777777" w:rsidR="007E4CCD" w:rsidRPr="009A11BA" w:rsidRDefault="007E4CCD" w:rsidP="007E4CCD">
      <w:pPr>
        <w:numPr>
          <w:ilvl w:val="0"/>
          <w:numId w:val="6"/>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The Signal:</w:t>
      </w:r>
      <w:r w:rsidRPr="009A11BA">
        <w:rPr>
          <w:rFonts w:ascii="Arial" w:hAnsi="Arial" w:cs="Arial"/>
          <w:color w:val="000000"/>
          <w:sz w:val="28"/>
          <w:szCs w:val="28"/>
        </w:rPr>
        <w:t xml:space="preserve"> Ipamorelin binds to the ghrelin receptor on the pituitary gland.</w:t>
      </w:r>
    </w:p>
    <w:p w14:paraId="02C80A0E" w14:textId="77777777" w:rsidR="007E4CCD" w:rsidRPr="009A11BA" w:rsidRDefault="007E4CCD" w:rsidP="007E4CCD">
      <w:pPr>
        <w:numPr>
          <w:ilvl w:val="0"/>
          <w:numId w:val="6"/>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Somatostatin Inhibition:</w:t>
      </w:r>
      <w:r w:rsidRPr="009A11BA">
        <w:rPr>
          <w:rFonts w:ascii="Arial" w:hAnsi="Arial" w:cs="Arial"/>
          <w:color w:val="000000"/>
          <w:sz w:val="28"/>
          <w:szCs w:val="28"/>
        </w:rPr>
        <w:t xml:space="preserve"> This is crucial. The body has a hormone called </w:t>
      </w:r>
      <w:r w:rsidRPr="009A11BA">
        <w:rPr>
          <w:rFonts w:ascii="Arial" w:hAnsi="Arial" w:cs="Arial"/>
          <w:b/>
          <w:bCs/>
          <w:color w:val="000000"/>
          <w:sz w:val="28"/>
          <w:szCs w:val="28"/>
        </w:rPr>
        <w:t>Somatostatin</w:t>
      </w:r>
      <w:r w:rsidRPr="009A11BA">
        <w:rPr>
          <w:rFonts w:ascii="Arial" w:hAnsi="Arial" w:cs="Arial"/>
          <w:color w:val="000000"/>
          <w:sz w:val="28"/>
          <w:szCs w:val="28"/>
        </w:rPr>
        <w:t xml:space="preserve"> that acts as the "brake" on GH release. Ipamorelin helps inhibit Somatostatin. By removing the "brake," the pituitary is free to release more GH.</w:t>
      </w:r>
    </w:p>
    <w:p w14:paraId="4F365EE7" w14:textId="77777777" w:rsidR="007E4CCD" w:rsidRPr="009A11BA" w:rsidRDefault="007E4CCD" w:rsidP="007E4CCD">
      <w:pPr>
        <w:numPr>
          <w:ilvl w:val="0"/>
          <w:numId w:val="6"/>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Selectivity:</w:t>
      </w:r>
      <w:r w:rsidRPr="009A11BA">
        <w:rPr>
          <w:rFonts w:ascii="Arial" w:hAnsi="Arial" w:cs="Arial"/>
          <w:color w:val="000000"/>
          <w:sz w:val="28"/>
          <w:szCs w:val="28"/>
        </w:rPr>
        <w:t xml:space="preserve"> Unlike older peptides (like GHRP-6 or GHRP-2), Ipamorelin is highly selective. It stimulates GH release </w:t>
      </w:r>
      <w:r w:rsidRPr="009A11BA">
        <w:rPr>
          <w:rFonts w:ascii="Arial" w:hAnsi="Arial" w:cs="Arial"/>
          <w:b/>
          <w:bCs/>
          <w:color w:val="000000"/>
          <w:sz w:val="28"/>
          <w:szCs w:val="28"/>
        </w:rPr>
        <w:t>without</w:t>
      </w:r>
      <w:r w:rsidRPr="009A11BA">
        <w:rPr>
          <w:rFonts w:ascii="Arial" w:hAnsi="Arial" w:cs="Arial"/>
          <w:color w:val="000000"/>
          <w:sz w:val="28"/>
          <w:szCs w:val="28"/>
        </w:rPr>
        <w:t xml:space="preserve"> significantly spiking cortisol (stress hormone) or prolactin (which can cause water retention and sexual side effects) and without causing extreme hunger.</w:t>
      </w:r>
    </w:p>
    <w:p w14:paraId="73E39703" w14:textId="77777777" w:rsidR="007E4CCD" w:rsidRPr="009A11BA" w:rsidRDefault="007E4CCD" w:rsidP="007E4CCD">
      <w:pPr>
        <w:numPr>
          <w:ilvl w:val="0"/>
          <w:numId w:val="6"/>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Mechanism Summary:</w:t>
      </w:r>
      <w:r w:rsidRPr="009A11BA">
        <w:rPr>
          <w:rFonts w:ascii="Arial" w:hAnsi="Arial" w:cs="Arial"/>
          <w:color w:val="000000"/>
          <w:sz w:val="28"/>
          <w:szCs w:val="28"/>
        </w:rPr>
        <w:t xml:space="preserve"> It acts as the </w:t>
      </w:r>
      <w:r w:rsidRPr="009A11BA">
        <w:rPr>
          <w:rFonts w:ascii="Arial" w:hAnsi="Arial" w:cs="Arial"/>
          <w:b/>
          <w:bCs/>
          <w:color w:val="000000"/>
          <w:sz w:val="28"/>
          <w:szCs w:val="28"/>
        </w:rPr>
        <w:t>"Key"</w:t>
      </w:r>
      <w:r w:rsidRPr="009A11BA">
        <w:rPr>
          <w:rFonts w:ascii="Arial" w:hAnsi="Arial" w:cs="Arial"/>
          <w:color w:val="000000"/>
          <w:sz w:val="28"/>
          <w:szCs w:val="28"/>
        </w:rPr>
        <w:t xml:space="preserve"> that unlocks the pituitary and releases the brake.</w:t>
      </w:r>
    </w:p>
    <w:p w14:paraId="7D254FCA" w14:textId="77777777" w:rsidR="007E4CCD" w:rsidRPr="009A11BA" w:rsidRDefault="007E4CCD" w:rsidP="007E4CCD">
      <w:pPr>
        <w:shd w:val="clear" w:color="auto" w:fill="FFFFFF"/>
        <w:outlineLvl w:val="2"/>
        <w:rPr>
          <w:rFonts w:ascii="Arial" w:hAnsi="Arial" w:cs="Arial"/>
          <w:b/>
          <w:bCs/>
          <w:color w:val="000000"/>
          <w:sz w:val="28"/>
          <w:szCs w:val="28"/>
        </w:rPr>
      </w:pPr>
      <w:r w:rsidRPr="009A11BA">
        <w:rPr>
          <w:rFonts w:ascii="Arial" w:hAnsi="Arial" w:cs="Arial"/>
          <w:b/>
          <w:bCs/>
          <w:color w:val="000000"/>
          <w:sz w:val="28"/>
          <w:szCs w:val="28"/>
        </w:rPr>
        <w:t>4. The Synergy: Why Blend Them?</w:t>
      </w:r>
    </w:p>
    <w:p w14:paraId="1B72E269" w14:textId="77777777" w:rsidR="007E4CCD" w:rsidRPr="009A11BA" w:rsidRDefault="007E4CCD" w:rsidP="007E4CCD">
      <w:pPr>
        <w:shd w:val="clear" w:color="auto" w:fill="FFFFFF"/>
        <w:rPr>
          <w:rFonts w:ascii="Arial" w:hAnsi="Arial" w:cs="Arial"/>
          <w:color w:val="000000"/>
          <w:sz w:val="28"/>
          <w:szCs w:val="28"/>
        </w:rPr>
      </w:pPr>
      <w:r w:rsidRPr="009A11BA">
        <w:rPr>
          <w:rFonts w:ascii="Arial" w:hAnsi="Arial" w:cs="Arial"/>
          <w:color w:val="000000"/>
          <w:sz w:val="28"/>
          <w:szCs w:val="28"/>
        </w:rPr>
        <w:t>When you take these two peptides together, you get a non-linear, synergistic result.</w:t>
      </w:r>
    </w:p>
    <w:p w14:paraId="21648A86" w14:textId="77777777" w:rsidR="007E4CCD" w:rsidRPr="009A11BA" w:rsidRDefault="007E4CCD" w:rsidP="007E4CCD">
      <w:pPr>
        <w:numPr>
          <w:ilvl w:val="0"/>
          <w:numId w:val="7"/>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Ipamorelin</w:t>
      </w:r>
      <w:r w:rsidRPr="009A11BA">
        <w:rPr>
          <w:rFonts w:ascii="Arial" w:hAnsi="Arial" w:cs="Arial"/>
          <w:color w:val="000000"/>
          <w:sz w:val="28"/>
          <w:szCs w:val="28"/>
        </w:rPr>
        <w:t xml:space="preserve"> inhibits Somatostatin (removes the brake) and primes the pituitary.</w:t>
      </w:r>
    </w:p>
    <w:p w14:paraId="2922E8E2" w14:textId="77777777" w:rsidR="007E4CCD" w:rsidRPr="009A11BA" w:rsidRDefault="007E4CCD" w:rsidP="007E4CCD">
      <w:pPr>
        <w:numPr>
          <w:ilvl w:val="0"/>
          <w:numId w:val="7"/>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CJC-1295 No DAC</w:t>
      </w:r>
      <w:r w:rsidRPr="009A11BA">
        <w:rPr>
          <w:rFonts w:ascii="Arial" w:hAnsi="Arial" w:cs="Arial"/>
          <w:color w:val="000000"/>
          <w:sz w:val="28"/>
          <w:szCs w:val="28"/>
        </w:rPr>
        <w:t xml:space="preserve"> binds to the GHRH receptors (hits the gas pedal).</w:t>
      </w:r>
    </w:p>
    <w:p w14:paraId="3B4CF467" w14:textId="77777777" w:rsidR="007E4CCD" w:rsidRPr="009A11BA" w:rsidRDefault="007E4CCD" w:rsidP="007E4CCD">
      <w:pPr>
        <w:shd w:val="clear" w:color="auto" w:fill="FFFFFF"/>
        <w:rPr>
          <w:rFonts w:ascii="Arial" w:hAnsi="Arial" w:cs="Arial"/>
          <w:color w:val="000000"/>
          <w:sz w:val="28"/>
          <w:szCs w:val="28"/>
        </w:rPr>
      </w:pPr>
      <w:r w:rsidRPr="009A11BA">
        <w:rPr>
          <w:rFonts w:ascii="Arial" w:hAnsi="Arial" w:cs="Arial"/>
          <w:b/>
          <w:bCs/>
          <w:color w:val="000000"/>
          <w:sz w:val="28"/>
          <w:szCs w:val="28"/>
        </w:rPr>
        <w:t>The Result:</w:t>
      </w:r>
      <w:r w:rsidRPr="009A11BA">
        <w:rPr>
          <w:rFonts w:ascii="Arial" w:hAnsi="Arial" w:cs="Arial"/>
          <w:color w:val="000000"/>
          <w:sz w:val="28"/>
          <w:szCs w:val="28"/>
        </w:rPr>
        <w:t xml:space="preserve"> Because the brake is off when the accelerator is pressed, the resulting pulse of Growth Hormone is significantly larger than the sum of what the two peptides would produce individually.</w:t>
      </w:r>
    </w:p>
    <w:p w14:paraId="1248E624" w14:textId="77777777" w:rsidR="007E4CCD" w:rsidRPr="009A11BA" w:rsidRDefault="007E4CCD" w:rsidP="007E4CCD">
      <w:pPr>
        <w:shd w:val="clear" w:color="auto" w:fill="FFFFFF"/>
        <w:outlineLvl w:val="2"/>
        <w:rPr>
          <w:rFonts w:ascii="Arial" w:hAnsi="Arial" w:cs="Arial"/>
          <w:b/>
          <w:bCs/>
          <w:color w:val="000000"/>
          <w:sz w:val="28"/>
          <w:szCs w:val="28"/>
        </w:rPr>
      </w:pPr>
      <w:r w:rsidRPr="009A11BA">
        <w:rPr>
          <w:rFonts w:ascii="Arial" w:hAnsi="Arial" w:cs="Arial"/>
          <w:b/>
          <w:bCs/>
          <w:color w:val="000000"/>
          <w:sz w:val="28"/>
          <w:szCs w:val="28"/>
        </w:rPr>
        <w:lastRenderedPageBreak/>
        <w:t>5. The Downstream Effect: IGF-1</w:t>
      </w:r>
    </w:p>
    <w:p w14:paraId="11B1BAF0" w14:textId="77777777" w:rsidR="007E4CCD" w:rsidRPr="009A11BA" w:rsidRDefault="007E4CCD" w:rsidP="007E4CCD">
      <w:pPr>
        <w:shd w:val="clear" w:color="auto" w:fill="FFFFFF"/>
        <w:rPr>
          <w:rFonts w:ascii="Arial" w:hAnsi="Arial" w:cs="Arial"/>
          <w:color w:val="000000"/>
          <w:sz w:val="28"/>
          <w:szCs w:val="28"/>
        </w:rPr>
      </w:pPr>
      <w:r w:rsidRPr="009A11BA">
        <w:rPr>
          <w:rFonts w:ascii="Arial" w:hAnsi="Arial" w:cs="Arial"/>
          <w:color w:val="000000"/>
          <w:sz w:val="28"/>
          <w:szCs w:val="28"/>
        </w:rPr>
        <w:t>Once the pituitary releases this surge of Growth Hormone into the bloodstream, it travels to the liver.</w:t>
      </w:r>
    </w:p>
    <w:p w14:paraId="6A5D4414" w14:textId="77777777" w:rsidR="007E4CCD" w:rsidRPr="009A11BA" w:rsidRDefault="007E4CCD" w:rsidP="007E4CCD">
      <w:pPr>
        <w:numPr>
          <w:ilvl w:val="0"/>
          <w:numId w:val="8"/>
        </w:numPr>
        <w:shd w:val="clear" w:color="auto" w:fill="FFFFFF"/>
        <w:ind w:left="1020"/>
        <w:rPr>
          <w:rFonts w:ascii="Arial" w:hAnsi="Arial" w:cs="Arial"/>
          <w:color w:val="000000"/>
          <w:sz w:val="28"/>
          <w:szCs w:val="28"/>
        </w:rPr>
      </w:pPr>
      <w:r w:rsidRPr="009A11BA">
        <w:rPr>
          <w:rFonts w:ascii="Arial" w:hAnsi="Arial" w:cs="Arial"/>
          <w:color w:val="000000"/>
          <w:sz w:val="28"/>
          <w:szCs w:val="28"/>
        </w:rPr>
        <w:t xml:space="preserve">The liver converts the GH into </w:t>
      </w:r>
      <w:r w:rsidRPr="009A11BA">
        <w:rPr>
          <w:rFonts w:ascii="Arial" w:hAnsi="Arial" w:cs="Arial"/>
          <w:b/>
          <w:bCs/>
          <w:color w:val="000000"/>
          <w:sz w:val="28"/>
          <w:szCs w:val="28"/>
        </w:rPr>
        <w:t>IGF-1 (Insulin-like Growth Factor 1)</w:t>
      </w:r>
      <w:r w:rsidRPr="009A11BA">
        <w:rPr>
          <w:rFonts w:ascii="Arial" w:hAnsi="Arial" w:cs="Arial"/>
          <w:color w:val="000000"/>
          <w:sz w:val="28"/>
          <w:szCs w:val="28"/>
        </w:rPr>
        <w:t>.</w:t>
      </w:r>
    </w:p>
    <w:p w14:paraId="1709AAA1" w14:textId="77777777" w:rsidR="007E4CCD" w:rsidRPr="009A11BA" w:rsidRDefault="007E4CCD" w:rsidP="007E4CCD">
      <w:pPr>
        <w:numPr>
          <w:ilvl w:val="0"/>
          <w:numId w:val="8"/>
        </w:numPr>
        <w:shd w:val="clear" w:color="auto" w:fill="FFFFFF"/>
        <w:ind w:left="1020"/>
        <w:rPr>
          <w:rFonts w:ascii="Arial" w:hAnsi="Arial" w:cs="Arial"/>
          <w:color w:val="000000"/>
          <w:sz w:val="28"/>
          <w:szCs w:val="28"/>
        </w:rPr>
      </w:pPr>
      <w:r w:rsidRPr="009A11BA">
        <w:rPr>
          <w:rFonts w:ascii="Arial" w:hAnsi="Arial" w:cs="Arial"/>
          <w:color w:val="000000"/>
          <w:sz w:val="28"/>
          <w:szCs w:val="28"/>
        </w:rPr>
        <w:t>IGF-1 is the primary mediator of the anabolic effects associated with GH, such as:</w:t>
      </w:r>
    </w:p>
    <w:p w14:paraId="68E3A386" w14:textId="77777777" w:rsidR="007E4CCD" w:rsidRPr="009A11BA" w:rsidRDefault="007E4CCD" w:rsidP="007E4CCD">
      <w:pPr>
        <w:numPr>
          <w:ilvl w:val="1"/>
          <w:numId w:val="8"/>
        </w:numPr>
        <w:shd w:val="clear" w:color="auto" w:fill="FFFFFF"/>
        <w:ind w:left="1740"/>
        <w:rPr>
          <w:rFonts w:ascii="Arial" w:hAnsi="Arial" w:cs="Arial"/>
          <w:color w:val="000000"/>
          <w:sz w:val="28"/>
          <w:szCs w:val="28"/>
        </w:rPr>
      </w:pPr>
      <w:r w:rsidRPr="009A11BA">
        <w:rPr>
          <w:rFonts w:ascii="Arial" w:hAnsi="Arial" w:cs="Arial"/>
          <w:color w:val="000000"/>
          <w:sz w:val="28"/>
          <w:szCs w:val="28"/>
        </w:rPr>
        <w:t>Muscle tissue repair and growth.</w:t>
      </w:r>
    </w:p>
    <w:p w14:paraId="00053F00" w14:textId="77777777" w:rsidR="007E4CCD" w:rsidRPr="009A11BA" w:rsidRDefault="007E4CCD" w:rsidP="007E4CCD">
      <w:pPr>
        <w:numPr>
          <w:ilvl w:val="1"/>
          <w:numId w:val="8"/>
        </w:numPr>
        <w:shd w:val="clear" w:color="auto" w:fill="FFFFFF"/>
        <w:ind w:left="1740"/>
        <w:rPr>
          <w:rFonts w:ascii="Arial" w:hAnsi="Arial" w:cs="Arial"/>
          <w:color w:val="000000"/>
          <w:sz w:val="28"/>
          <w:szCs w:val="28"/>
        </w:rPr>
      </w:pPr>
      <w:r w:rsidRPr="009A11BA">
        <w:rPr>
          <w:rFonts w:ascii="Arial" w:hAnsi="Arial" w:cs="Arial"/>
          <w:color w:val="000000"/>
          <w:sz w:val="28"/>
          <w:szCs w:val="28"/>
        </w:rPr>
        <w:t>Lipolysis (fat burning).</w:t>
      </w:r>
    </w:p>
    <w:p w14:paraId="644E8504" w14:textId="77777777" w:rsidR="007E4CCD" w:rsidRPr="009A11BA" w:rsidRDefault="007E4CCD" w:rsidP="007E4CCD">
      <w:pPr>
        <w:numPr>
          <w:ilvl w:val="1"/>
          <w:numId w:val="8"/>
        </w:numPr>
        <w:shd w:val="clear" w:color="auto" w:fill="FFFFFF"/>
        <w:ind w:left="1740"/>
        <w:rPr>
          <w:rFonts w:ascii="Arial" w:hAnsi="Arial" w:cs="Arial"/>
          <w:color w:val="000000"/>
          <w:sz w:val="28"/>
          <w:szCs w:val="28"/>
        </w:rPr>
      </w:pPr>
      <w:r w:rsidRPr="009A11BA">
        <w:rPr>
          <w:rFonts w:ascii="Arial" w:hAnsi="Arial" w:cs="Arial"/>
          <w:color w:val="000000"/>
          <w:sz w:val="28"/>
          <w:szCs w:val="28"/>
        </w:rPr>
        <w:t>Collagen production (skin elasticity and joint health).</w:t>
      </w:r>
    </w:p>
    <w:p w14:paraId="3351D621" w14:textId="77777777" w:rsidR="007E4CCD" w:rsidRPr="009A11BA" w:rsidRDefault="007E4CCD" w:rsidP="007E4CCD">
      <w:pPr>
        <w:numPr>
          <w:ilvl w:val="1"/>
          <w:numId w:val="8"/>
        </w:numPr>
        <w:shd w:val="clear" w:color="auto" w:fill="FFFFFF"/>
        <w:ind w:left="1740"/>
        <w:rPr>
          <w:rFonts w:ascii="Arial" w:hAnsi="Arial" w:cs="Arial"/>
          <w:color w:val="000000"/>
          <w:sz w:val="28"/>
          <w:szCs w:val="28"/>
        </w:rPr>
      </w:pPr>
      <w:r w:rsidRPr="009A11BA">
        <w:rPr>
          <w:rFonts w:ascii="Arial" w:hAnsi="Arial" w:cs="Arial"/>
          <w:color w:val="000000"/>
          <w:sz w:val="28"/>
          <w:szCs w:val="28"/>
        </w:rPr>
        <w:t>Improved sleep quality (specifically deep wave sleep).</w:t>
      </w:r>
    </w:p>
    <w:p w14:paraId="65907200" w14:textId="77777777" w:rsidR="007E4CCD" w:rsidRPr="009A11BA" w:rsidRDefault="007E4CCD" w:rsidP="007E4CCD">
      <w:pPr>
        <w:rPr>
          <w:sz w:val="28"/>
          <w:szCs w:val="28"/>
        </w:rPr>
      </w:pPr>
    </w:p>
    <w:p w14:paraId="45947C38" w14:textId="77777777" w:rsidR="006061B4" w:rsidRPr="009A11BA" w:rsidRDefault="006061B4" w:rsidP="00484298">
      <w:pPr>
        <w:rPr>
          <w:sz w:val="28"/>
          <w:szCs w:val="28"/>
          <w:u w:val="single"/>
        </w:rPr>
      </w:pPr>
    </w:p>
    <w:p w14:paraId="5CF8AC11" w14:textId="77777777" w:rsidR="006061B4" w:rsidRDefault="006061B4" w:rsidP="00484298">
      <w:pPr>
        <w:rPr>
          <w:sz w:val="28"/>
          <w:szCs w:val="28"/>
          <w:u w:val="single"/>
        </w:rPr>
      </w:pPr>
    </w:p>
    <w:p w14:paraId="23550182" w14:textId="77777777" w:rsidR="006061B4" w:rsidRDefault="006061B4" w:rsidP="00484298">
      <w:pPr>
        <w:rPr>
          <w:sz w:val="28"/>
          <w:szCs w:val="28"/>
          <w:u w:val="single"/>
        </w:rPr>
      </w:pPr>
    </w:p>
    <w:p w14:paraId="7B0A8B5A" w14:textId="77777777" w:rsidR="006061B4" w:rsidRDefault="006061B4" w:rsidP="00484298">
      <w:pPr>
        <w:rPr>
          <w:sz w:val="28"/>
          <w:szCs w:val="28"/>
          <w:u w:val="single"/>
        </w:rPr>
      </w:pPr>
    </w:p>
    <w:p w14:paraId="7B787429" w14:textId="77777777" w:rsidR="006061B4" w:rsidRDefault="006061B4" w:rsidP="00484298">
      <w:pPr>
        <w:rPr>
          <w:sz w:val="28"/>
          <w:szCs w:val="28"/>
          <w:u w:val="single"/>
        </w:rPr>
      </w:pPr>
    </w:p>
    <w:p w14:paraId="32304779" w14:textId="77777777" w:rsidR="006061B4" w:rsidRDefault="006061B4" w:rsidP="00484298">
      <w:pPr>
        <w:rPr>
          <w:sz w:val="28"/>
          <w:szCs w:val="28"/>
          <w:u w:val="single"/>
        </w:rPr>
      </w:pPr>
    </w:p>
    <w:p w14:paraId="7E22A4D8" w14:textId="60AB67AC" w:rsidR="006061B4" w:rsidRPr="00360A54" w:rsidRDefault="006061B4" w:rsidP="00484298">
      <w:pPr>
        <w:rPr>
          <w:color w:val="000000" w:themeColor="text1"/>
          <w:sz w:val="28"/>
          <w:szCs w:val="28"/>
          <w:u w:val="single"/>
        </w:rPr>
      </w:pPr>
      <w:r w:rsidRPr="00360A54">
        <w:rPr>
          <w:b/>
          <w:bCs/>
          <w:color w:val="000000" w:themeColor="text1"/>
          <w:sz w:val="28"/>
          <w:szCs w:val="28"/>
          <w:u w:val="single"/>
        </w:rPr>
        <w:t>CJC1295 NO DAC WITH IPAMORELIN (</w:t>
      </w:r>
      <w:proofErr w:type="spellStart"/>
      <w:r w:rsidRPr="00360A54">
        <w:rPr>
          <w:b/>
          <w:bCs/>
          <w:color w:val="000000" w:themeColor="text1"/>
          <w:sz w:val="28"/>
          <w:szCs w:val="28"/>
          <w:u w:val="single"/>
        </w:rPr>
        <w:t>cont</w:t>
      </w:r>
      <w:proofErr w:type="spellEnd"/>
      <w:r w:rsidRPr="00360A54">
        <w:rPr>
          <w:b/>
          <w:bCs/>
          <w:color w:val="000000" w:themeColor="text1"/>
          <w:sz w:val="28"/>
          <w:szCs w:val="28"/>
          <w:u w:val="single"/>
        </w:rPr>
        <w:t>)</w:t>
      </w:r>
    </w:p>
    <w:p w14:paraId="46644336" w14:textId="0DD34C4B" w:rsidR="007E4CCD" w:rsidRPr="00360A54" w:rsidRDefault="007E4CCD" w:rsidP="00484298">
      <w:pPr>
        <w:rPr>
          <w:color w:val="000000" w:themeColor="text1"/>
          <w:sz w:val="28"/>
          <w:szCs w:val="28"/>
          <w:u w:val="single"/>
        </w:rPr>
      </w:pPr>
      <w:r w:rsidRPr="00360A54">
        <w:rPr>
          <w:color w:val="000000" w:themeColor="text1"/>
          <w:sz w:val="28"/>
          <w:szCs w:val="28"/>
          <w:u w:val="single"/>
        </w:rPr>
        <w:t>Dosing protocol:</w:t>
      </w:r>
    </w:p>
    <w:p w14:paraId="674F7344" w14:textId="061067C4" w:rsidR="007E4CCD" w:rsidRPr="00360A54" w:rsidRDefault="007E4CCD" w:rsidP="00484298">
      <w:pPr>
        <w:rPr>
          <w:color w:val="000000" w:themeColor="text1"/>
          <w:sz w:val="28"/>
          <w:szCs w:val="28"/>
        </w:rPr>
      </w:pPr>
      <w:r w:rsidRPr="00360A54">
        <w:rPr>
          <w:b/>
          <w:bCs/>
          <w:color w:val="000000" w:themeColor="text1"/>
          <w:sz w:val="28"/>
          <w:szCs w:val="28"/>
        </w:rPr>
        <w:t>Conservative:</w:t>
      </w:r>
      <w:r w:rsidRPr="00360A54">
        <w:rPr>
          <w:color w:val="000000" w:themeColor="text1"/>
          <w:sz w:val="28"/>
          <w:szCs w:val="28"/>
        </w:rPr>
        <w:t xml:space="preserve"> 300micrograms each evening for 8-12 weeks followed by an off period of 4-8 weeks.  Must take fasted for at least two hours prior to the injection and 30 minutes after the injection.</w:t>
      </w:r>
    </w:p>
    <w:p w14:paraId="01186C66" w14:textId="3BB0B4B1" w:rsidR="007E4CCD" w:rsidRPr="00360A54" w:rsidRDefault="007E4CCD" w:rsidP="00484298">
      <w:pPr>
        <w:rPr>
          <w:color w:val="000000" w:themeColor="text1"/>
          <w:sz w:val="28"/>
          <w:szCs w:val="28"/>
        </w:rPr>
      </w:pPr>
      <w:r w:rsidRPr="00360A54">
        <w:rPr>
          <w:b/>
          <w:bCs/>
          <w:color w:val="000000" w:themeColor="text1"/>
          <w:sz w:val="28"/>
          <w:szCs w:val="28"/>
        </w:rPr>
        <w:t>Focus Fat bur</w:t>
      </w:r>
      <w:r w:rsidR="006061B4" w:rsidRPr="00360A54">
        <w:rPr>
          <w:b/>
          <w:bCs/>
          <w:color w:val="000000" w:themeColor="text1"/>
          <w:sz w:val="28"/>
          <w:szCs w:val="28"/>
        </w:rPr>
        <w:t>n</w:t>
      </w:r>
      <w:r w:rsidRPr="00360A54">
        <w:rPr>
          <w:b/>
          <w:bCs/>
          <w:color w:val="000000" w:themeColor="text1"/>
          <w:sz w:val="28"/>
          <w:szCs w:val="28"/>
        </w:rPr>
        <w:t>ing</w:t>
      </w:r>
      <w:r w:rsidRPr="00360A54">
        <w:rPr>
          <w:color w:val="000000" w:themeColor="text1"/>
          <w:sz w:val="28"/>
          <w:szCs w:val="28"/>
        </w:rPr>
        <w:t>: split dosing: 150-200 micrograms prior to cardio or strength workout.  Must be fasted 2 hours prior and 30 minutes post injection and then an additional 150-200 micrograms at night</w:t>
      </w:r>
      <w:r w:rsidR="006061B4" w:rsidRPr="00360A54">
        <w:rPr>
          <w:color w:val="000000" w:themeColor="text1"/>
          <w:sz w:val="28"/>
          <w:szCs w:val="28"/>
        </w:rPr>
        <w:t>. Must be fasted 2 hours prior and 30 minutes post injection</w:t>
      </w:r>
    </w:p>
    <w:p w14:paraId="7F9B3A77" w14:textId="11D79FF9" w:rsidR="006061B4" w:rsidRPr="00360A54" w:rsidRDefault="006061B4" w:rsidP="00484298">
      <w:pPr>
        <w:rPr>
          <w:color w:val="000000" w:themeColor="text1"/>
          <w:sz w:val="28"/>
          <w:szCs w:val="28"/>
        </w:rPr>
      </w:pPr>
      <w:r w:rsidRPr="00360A54">
        <w:rPr>
          <w:b/>
          <w:bCs/>
          <w:color w:val="000000" w:themeColor="text1"/>
          <w:sz w:val="28"/>
          <w:szCs w:val="28"/>
        </w:rPr>
        <w:t>Focus Muscle building</w:t>
      </w:r>
      <w:r w:rsidRPr="00360A54">
        <w:rPr>
          <w:color w:val="000000" w:themeColor="text1"/>
          <w:sz w:val="28"/>
          <w:szCs w:val="28"/>
        </w:rPr>
        <w:t xml:space="preserve">: split </w:t>
      </w:r>
      <w:proofErr w:type="spellStart"/>
      <w:r w:rsidRPr="00360A54">
        <w:rPr>
          <w:color w:val="000000" w:themeColor="text1"/>
          <w:sz w:val="28"/>
          <w:szCs w:val="28"/>
        </w:rPr>
        <w:t>dosiong</w:t>
      </w:r>
      <w:proofErr w:type="spellEnd"/>
      <w:r w:rsidRPr="00360A54">
        <w:rPr>
          <w:color w:val="000000" w:themeColor="text1"/>
          <w:sz w:val="28"/>
          <w:szCs w:val="28"/>
        </w:rPr>
        <w:t xml:space="preserve"> 150-200 micrograms after strength workout. Must be fasted 2 hours prior and 30 minutes post injection and then an additional 150-200 micrograms at night. Must be fasted 2 hours prior and 30 minutes post injection</w:t>
      </w:r>
    </w:p>
    <w:p w14:paraId="5719344D" w14:textId="77777777" w:rsidR="006061B4" w:rsidRDefault="006061B4" w:rsidP="00484298">
      <w:pPr>
        <w:rPr>
          <w:color w:val="0F9ED5" w:themeColor="accent4"/>
          <w:sz w:val="28"/>
          <w:szCs w:val="28"/>
        </w:rPr>
      </w:pPr>
    </w:p>
    <w:p w14:paraId="612F734E" w14:textId="77777777" w:rsidR="006061B4" w:rsidRPr="009A11BA" w:rsidRDefault="006061B4" w:rsidP="006061B4">
      <w:pPr>
        <w:shd w:val="clear" w:color="auto" w:fill="FFFFFF"/>
        <w:outlineLvl w:val="2"/>
        <w:rPr>
          <w:rFonts w:ascii="Arial" w:hAnsi="Arial" w:cs="Arial"/>
          <w:b/>
          <w:bCs/>
          <w:color w:val="000000"/>
          <w:sz w:val="28"/>
          <w:szCs w:val="28"/>
        </w:rPr>
      </w:pPr>
      <w:r w:rsidRPr="009A11BA">
        <w:rPr>
          <w:rFonts w:ascii="Arial" w:hAnsi="Arial" w:cs="Arial"/>
          <w:b/>
          <w:bCs/>
          <w:color w:val="000000"/>
          <w:sz w:val="28"/>
          <w:szCs w:val="28"/>
        </w:rPr>
        <w:t>Common Side Effects</w:t>
      </w:r>
    </w:p>
    <w:p w14:paraId="74676F98" w14:textId="77777777" w:rsidR="006061B4" w:rsidRPr="009A11BA" w:rsidRDefault="006061B4" w:rsidP="006061B4">
      <w:pPr>
        <w:shd w:val="clear" w:color="auto" w:fill="FFFFFF"/>
        <w:rPr>
          <w:rFonts w:ascii="Arial" w:hAnsi="Arial" w:cs="Arial"/>
          <w:color w:val="000000"/>
          <w:sz w:val="28"/>
          <w:szCs w:val="28"/>
        </w:rPr>
      </w:pPr>
      <w:r w:rsidRPr="009A11BA">
        <w:rPr>
          <w:rFonts w:ascii="Arial" w:hAnsi="Arial" w:cs="Arial"/>
          <w:color w:val="000000"/>
          <w:sz w:val="28"/>
          <w:szCs w:val="28"/>
        </w:rPr>
        <w:t>Most sources report overlapping mild effects from the combination, frequently noted in the first 1-2 weeks:</w:t>
      </w:r>
    </w:p>
    <w:p w14:paraId="3F310883" w14:textId="77777777" w:rsidR="006061B4" w:rsidRPr="009A11BA" w:rsidRDefault="006061B4" w:rsidP="006061B4">
      <w:pPr>
        <w:numPr>
          <w:ilvl w:val="0"/>
          <w:numId w:val="9"/>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Injection-site irritation</w:t>
      </w:r>
      <w:r w:rsidRPr="009A11BA">
        <w:rPr>
          <w:rFonts w:ascii="Arial" w:hAnsi="Arial" w:cs="Arial"/>
          <w:color w:val="000000"/>
          <w:sz w:val="28"/>
          <w:szCs w:val="28"/>
        </w:rPr>
        <w:t>: Redness, itching, swelling, or pain, especially with repeated use.</w:t>
      </w:r>
      <w:hyperlink r:id="rId5" w:tgtFrame="_blank" w:history="1">
        <w:r w:rsidRPr="009A11BA">
          <w:rPr>
            <w:rFonts w:ascii="Arial" w:hAnsi="Arial" w:cs="Arial"/>
            <w:color w:val="0000FF"/>
            <w:sz w:val="28"/>
            <w:szCs w:val="28"/>
            <w:vertAlign w:val="superscript"/>
          </w:rPr>
          <w:t>[1]</w:t>
        </w:r>
      </w:hyperlink>
      <w:hyperlink r:id="rId6" w:tgtFrame="_blank" w:history="1">
        <w:r w:rsidRPr="009A11BA">
          <w:rPr>
            <w:rFonts w:ascii="Arial" w:hAnsi="Arial" w:cs="Arial"/>
            <w:color w:val="0000FF"/>
            <w:sz w:val="28"/>
            <w:szCs w:val="28"/>
            <w:vertAlign w:val="superscript"/>
          </w:rPr>
          <w:t>[2]</w:t>
        </w:r>
      </w:hyperlink>
      <w:hyperlink r:id="rId7" w:tgtFrame="_blank" w:history="1">
        <w:r w:rsidRPr="009A11BA">
          <w:rPr>
            <w:rFonts w:ascii="Arial" w:hAnsi="Arial" w:cs="Arial"/>
            <w:color w:val="0000FF"/>
            <w:sz w:val="28"/>
            <w:szCs w:val="28"/>
            <w:vertAlign w:val="superscript"/>
          </w:rPr>
          <w:t>[3]</w:t>
        </w:r>
      </w:hyperlink>
      <w:hyperlink r:id="rId8" w:tgtFrame="_blank" w:history="1">
        <w:r w:rsidRPr="009A11BA">
          <w:rPr>
            <w:rFonts w:ascii="Arial" w:hAnsi="Arial" w:cs="Arial"/>
            <w:color w:val="0000FF"/>
            <w:sz w:val="28"/>
            <w:szCs w:val="28"/>
            <w:vertAlign w:val="superscript"/>
          </w:rPr>
          <w:t>[6]</w:t>
        </w:r>
      </w:hyperlink>
      <w:hyperlink r:id="rId9" w:tgtFrame="_blank" w:history="1">
        <w:r w:rsidRPr="009A11BA">
          <w:rPr>
            <w:rFonts w:ascii="Arial" w:hAnsi="Arial" w:cs="Arial"/>
            <w:color w:val="0000FF"/>
            <w:sz w:val="28"/>
            <w:szCs w:val="28"/>
            <w:vertAlign w:val="superscript"/>
          </w:rPr>
          <w:t>[8]</w:t>
        </w:r>
      </w:hyperlink>
    </w:p>
    <w:p w14:paraId="572071D0" w14:textId="77777777" w:rsidR="006061B4" w:rsidRPr="009A11BA" w:rsidRDefault="006061B4" w:rsidP="006061B4">
      <w:pPr>
        <w:numPr>
          <w:ilvl w:val="0"/>
          <w:numId w:val="9"/>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Headaches and nausea</w:t>
      </w:r>
      <w:r w:rsidRPr="009A11BA">
        <w:rPr>
          <w:rFonts w:ascii="Arial" w:hAnsi="Arial" w:cs="Arial"/>
          <w:color w:val="000000"/>
          <w:sz w:val="28"/>
          <w:szCs w:val="28"/>
        </w:rPr>
        <w:t>: Mild and transient.</w:t>
      </w:r>
      <w:hyperlink r:id="rId10" w:tgtFrame="_blank" w:history="1">
        <w:r w:rsidRPr="009A11BA">
          <w:rPr>
            <w:rFonts w:ascii="Arial" w:hAnsi="Arial" w:cs="Arial"/>
            <w:color w:val="0000FF"/>
            <w:sz w:val="28"/>
            <w:szCs w:val="28"/>
            <w:vertAlign w:val="superscript"/>
          </w:rPr>
          <w:t>[1]</w:t>
        </w:r>
      </w:hyperlink>
      <w:hyperlink r:id="rId11" w:tgtFrame="_blank" w:history="1">
        <w:r w:rsidRPr="009A11BA">
          <w:rPr>
            <w:rFonts w:ascii="Arial" w:hAnsi="Arial" w:cs="Arial"/>
            <w:color w:val="0000FF"/>
            <w:sz w:val="28"/>
            <w:szCs w:val="28"/>
            <w:vertAlign w:val="superscript"/>
          </w:rPr>
          <w:t>[2]</w:t>
        </w:r>
      </w:hyperlink>
      <w:hyperlink r:id="rId12" w:tgtFrame="_blank" w:history="1">
        <w:r w:rsidRPr="009A11BA">
          <w:rPr>
            <w:rFonts w:ascii="Arial" w:hAnsi="Arial" w:cs="Arial"/>
            <w:color w:val="0000FF"/>
            <w:sz w:val="28"/>
            <w:szCs w:val="28"/>
            <w:vertAlign w:val="superscript"/>
          </w:rPr>
          <w:t>[6]</w:t>
        </w:r>
      </w:hyperlink>
      <w:hyperlink r:id="rId13" w:tgtFrame="_blank" w:history="1">
        <w:r w:rsidRPr="009A11BA">
          <w:rPr>
            <w:rFonts w:ascii="Arial" w:hAnsi="Arial" w:cs="Arial"/>
            <w:color w:val="0000FF"/>
            <w:sz w:val="28"/>
            <w:szCs w:val="28"/>
            <w:vertAlign w:val="superscript"/>
          </w:rPr>
          <w:t>[7]</w:t>
        </w:r>
      </w:hyperlink>
      <w:hyperlink r:id="rId14" w:tgtFrame="_blank" w:history="1">
        <w:r w:rsidRPr="009A11BA">
          <w:rPr>
            <w:rFonts w:ascii="Arial" w:hAnsi="Arial" w:cs="Arial"/>
            <w:color w:val="0000FF"/>
            <w:sz w:val="28"/>
            <w:szCs w:val="28"/>
            <w:vertAlign w:val="superscript"/>
          </w:rPr>
          <w:t>[8]</w:t>
        </w:r>
      </w:hyperlink>
    </w:p>
    <w:p w14:paraId="12BB2BCE" w14:textId="77777777" w:rsidR="006061B4" w:rsidRPr="009A11BA" w:rsidRDefault="006061B4" w:rsidP="006061B4">
      <w:pPr>
        <w:numPr>
          <w:ilvl w:val="0"/>
          <w:numId w:val="9"/>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Water retention or bloating</w:t>
      </w:r>
      <w:r w:rsidRPr="009A11BA">
        <w:rPr>
          <w:rFonts w:ascii="Arial" w:hAnsi="Arial" w:cs="Arial"/>
          <w:color w:val="000000"/>
          <w:sz w:val="28"/>
          <w:szCs w:val="28"/>
        </w:rPr>
        <w:t>: Slight edema, often resolving as the body adjusts.</w:t>
      </w:r>
      <w:hyperlink r:id="rId15" w:tgtFrame="_blank" w:history="1">
        <w:r w:rsidRPr="009A11BA">
          <w:rPr>
            <w:rFonts w:ascii="Arial" w:hAnsi="Arial" w:cs="Arial"/>
            <w:color w:val="0000FF"/>
            <w:sz w:val="28"/>
            <w:szCs w:val="28"/>
            <w:vertAlign w:val="superscript"/>
          </w:rPr>
          <w:t>[1]</w:t>
        </w:r>
      </w:hyperlink>
      <w:hyperlink r:id="rId16" w:tgtFrame="_blank" w:history="1">
        <w:r w:rsidRPr="009A11BA">
          <w:rPr>
            <w:rFonts w:ascii="Arial" w:hAnsi="Arial" w:cs="Arial"/>
            <w:color w:val="0000FF"/>
            <w:sz w:val="28"/>
            <w:szCs w:val="28"/>
            <w:vertAlign w:val="superscript"/>
          </w:rPr>
          <w:t>[3]</w:t>
        </w:r>
      </w:hyperlink>
      <w:hyperlink r:id="rId17" w:tgtFrame="_blank" w:history="1">
        <w:r w:rsidRPr="009A11BA">
          <w:rPr>
            <w:rFonts w:ascii="Arial" w:hAnsi="Arial" w:cs="Arial"/>
            <w:color w:val="0000FF"/>
            <w:sz w:val="28"/>
            <w:szCs w:val="28"/>
            <w:vertAlign w:val="superscript"/>
          </w:rPr>
          <w:t>[4]</w:t>
        </w:r>
      </w:hyperlink>
      <w:hyperlink r:id="rId18" w:tgtFrame="_blank" w:history="1">
        <w:r w:rsidRPr="009A11BA">
          <w:rPr>
            <w:rFonts w:ascii="Arial" w:hAnsi="Arial" w:cs="Arial"/>
            <w:color w:val="0000FF"/>
            <w:sz w:val="28"/>
            <w:szCs w:val="28"/>
            <w:vertAlign w:val="superscript"/>
          </w:rPr>
          <w:t>[6]</w:t>
        </w:r>
      </w:hyperlink>
      <w:hyperlink r:id="rId19" w:tgtFrame="_blank" w:history="1">
        <w:r w:rsidRPr="009A11BA">
          <w:rPr>
            <w:rFonts w:ascii="Arial" w:hAnsi="Arial" w:cs="Arial"/>
            <w:color w:val="0000FF"/>
            <w:sz w:val="28"/>
            <w:szCs w:val="28"/>
            <w:vertAlign w:val="superscript"/>
          </w:rPr>
          <w:t>[8]</w:t>
        </w:r>
      </w:hyperlink>
    </w:p>
    <w:p w14:paraId="318C3F40" w14:textId="77777777" w:rsidR="006061B4" w:rsidRPr="009A11BA" w:rsidRDefault="006061B4" w:rsidP="006061B4">
      <w:pPr>
        <w:numPr>
          <w:ilvl w:val="0"/>
          <w:numId w:val="9"/>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lastRenderedPageBreak/>
        <w:t>Flushing or tingling</w:t>
      </w:r>
      <w:r w:rsidRPr="009A11BA">
        <w:rPr>
          <w:rFonts w:ascii="Arial" w:hAnsi="Arial" w:cs="Arial"/>
          <w:color w:val="000000"/>
          <w:sz w:val="28"/>
          <w:szCs w:val="28"/>
        </w:rPr>
        <w:t>: Warmth, redness, or numbness in extremities.</w:t>
      </w:r>
      <w:hyperlink r:id="rId20" w:tgtFrame="_blank" w:history="1">
        <w:r w:rsidRPr="009A11BA">
          <w:rPr>
            <w:rFonts w:ascii="Arial" w:hAnsi="Arial" w:cs="Arial"/>
            <w:color w:val="0000FF"/>
            <w:sz w:val="28"/>
            <w:szCs w:val="28"/>
            <w:vertAlign w:val="superscript"/>
          </w:rPr>
          <w:t>[1]</w:t>
        </w:r>
      </w:hyperlink>
      <w:hyperlink r:id="rId21" w:tgtFrame="_blank" w:history="1">
        <w:r w:rsidRPr="009A11BA">
          <w:rPr>
            <w:rFonts w:ascii="Arial" w:hAnsi="Arial" w:cs="Arial"/>
            <w:color w:val="0000FF"/>
            <w:sz w:val="28"/>
            <w:szCs w:val="28"/>
            <w:vertAlign w:val="superscript"/>
          </w:rPr>
          <w:t>[3]</w:t>
        </w:r>
      </w:hyperlink>
      <w:hyperlink r:id="rId22" w:tgtFrame="_blank" w:history="1">
        <w:r w:rsidRPr="009A11BA">
          <w:rPr>
            <w:rFonts w:ascii="Arial" w:hAnsi="Arial" w:cs="Arial"/>
            <w:color w:val="0000FF"/>
            <w:sz w:val="28"/>
            <w:szCs w:val="28"/>
            <w:vertAlign w:val="superscript"/>
          </w:rPr>
          <w:t>[6]</w:t>
        </w:r>
      </w:hyperlink>
      <w:hyperlink r:id="rId23" w:tgtFrame="_blank" w:history="1">
        <w:r w:rsidRPr="009A11BA">
          <w:rPr>
            <w:rFonts w:ascii="Arial" w:hAnsi="Arial" w:cs="Arial"/>
            <w:color w:val="0000FF"/>
            <w:sz w:val="28"/>
            <w:szCs w:val="28"/>
            <w:vertAlign w:val="superscript"/>
          </w:rPr>
          <w:t>[7]</w:t>
        </w:r>
      </w:hyperlink>
      <w:hyperlink r:id="rId24" w:tgtFrame="_blank" w:history="1">
        <w:r w:rsidRPr="009A11BA">
          <w:rPr>
            <w:rFonts w:ascii="Arial" w:hAnsi="Arial" w:cs="Arial"/>
            <w:color w:val="0000FF"/>
            <w:sz w:val="28"/>
            <w:szCs w:val="28"/>
            <w:vertAlign w:val="superscript"/>
          </w:rPr>
          <w:t>[8]</w:t>
        </w:r>
      </w:hyperlink>
    </w:p>
    <w:p w14:paraId="6C6343AD" w14:textId="77777777" w:rsidR="006061B4" w:rsidRPr="009A11BA" w:rsidRDefault="006061B4" w:rsidP="006061B4">
      <w:pPr>
        <w:numPr>
          <w:ilvl w:val="0"/>
          <w:numId w:val="9"/>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Fatigue or drowsiness</w:t>
      </w:r>
      <w:r w:rsidRPr="009A11BA">
        <w:rPr>
          <w:rFonts w:ascii="Arial" w:hAnsi="Arial" w:cs="Arial"/>
          <w:color w:val="000000"/>
          <w:sz w:val="28"/>
          <w:szCs w:val="28"/>
        </w:rPr>
        <w:t>: Temporary tiredness.</w:t>
      </w:r>
      <w:hyperlink r:id="rId25" w:tgtFrame="_blank" w:history="1">
        <w:r w:rsidRPr="009A11BA">
          <w:rPr>
            <w:rFonts w:ascii="Arial" w:hAnsi="Arial" w:cs="Arial"/>
            <w:color w:val="0000FF"/>
            <w:sz w:val="28"/>
            <w:szCs w:val="28"/>
            <w:vertAlign w:val="superscript"/>
          </w:rPr>
          <w:t>[1]</w:t>
        </w:r>
      </w:hyperlink>
      <w:hyperlink r:id="rId26" w:tgtFrame="_blank" w:history="1">
        <w:r w:rsidRPr="009A11BA">
          <w:rPr>
            <w:rFonts w:ascii="Arial" w:hAnsi="Arial" w:cs="Arial"/>
            <w:color w:val="0000FF"/>
            <w:sz w:val="28"/>
            <w:szCs w:val="28"/>
            <w:vertAlign w:val="superscript"/>
          </w:rPr>
          <w:t>[8]</w:t>
        </w:r>
      </w:hyperlink>
    </w:p>
    <w:p w14:paraId="3728445A" w14:textId="77777777" w:rsidR="006061B4" w:rsidRPr="009A11BA" w:rsidRDefault="006061B4" w:rsidP="006061B4">
      <w:pPr>
        <w:numPr>
          <w:ilvl w:val="0"/>
          <w:numId w:val="9"/>
        </w:numPr>
        <w:shd w:val="clear" w:color="auto" w:fill="FFFFFF"/>
        <w:ind w:left="1020"/>
        <w:rPr>
          <w:rFonts w:ascii="Arial" w:hAnsi="Arial" w:cs="Arial"/>
          <w:color w:val="000000"/>
          <w:sz w:val="28"/>
          <w:szCs w:val="28"/>
        </w:rPr>
      </w:pPr>
      <w:r w:rsidRPr="009A11BA">
        <w:rPr>
          <w:rFonts w:ascii="Arial" w:hAnsi="Arial" w:cs="Arial"/>
          <w:b/>
          <w:bCs/>
          <w:color w:val="000000"/>
          <w:sz w:val="28"/>
          <w:szCs w:val="28"/>
        </w:rPr>
        <w:t>Flu-like symptoms</w:t>
      </w:r>
      <w:r w:rsidRPr="009A11BA">
        <w:rPr>
          <w:rFonts w:ascii="Arial" w:hAnsi="Arial" w:cs="Arial"/>
          <w:color w:val="000000"/>
          <w:sz w:val="28"/>
          <w:szCs w:val="28"/>
        </w:rPr>
        <w:t>: Including irritability, anxiety, or mild feverishness.</w:t>
      </w:r>
      <w:hyperlink r:id="rId27" w:tgtFrame="_blank" w:history="1">
        <w:r w:rsidRPr="009A11BA">
          <w:rPr>
            <w:rFonts w:ascii="Arial" w:hAnsi="Arial" w:cs="Arial"/>
            <w:color w:val="0000FF"/>
            <w:sz w:val="28"/>
            <w:szCs w:val="28"/>
            <w:vertAlign w:val="superscript"/>
          </w:rPr>
          <w:t>[2]</w:t>
        </w:r>
      </w:hyperlink>
      <w:hyperlink r:id="rId28" w:tgtFrame="_blank" w:history="1">
        <w:r w:rsidRPr="009A11BA">
          <w:rPr>
            <w:rFonts w:ascii="Arial" w:hAnsi="Arial" w:cs="Arial"/>
            <w:color w:val="0000FF"/>
            <w:sz w:val="28"/>
            <w:szCs w:val="28"/>
            <w:vertAlign w:val="superscript"/>
          </w:rPr>
          <w:t>[7]</w:t>
        </w:r>
      </w:hyperlink>
    </w:p>
    <w:p w14:paraId="1ED2F7F4" w14:textId="77777777" w:rsidR="006061B4" w:rsidRPr="009A11BA" w:rsidRDefault="006061B4" w:rsidP="006061B4">
      <w:pPr>
        <w:shd w:val="clear" w:color="auto" w:fill="FFFFFF"/>
        <w:rPr>
          <w:rFonts w:ascii="Arial" w:hAnsi="Arial" w:cs="Arial"/>
          <w:color w:val="000000"/>
          <w:sz w:val="28"/>
          <w:szCs w:val="28"/>
        </w:rPr>
      </w:pPr>
      <w:r w:rsidRPr="009A11BA">
        <w:rPr>
          <w:rFonts w:ascii="Arial" w:hAnsi="Arial" w:cs="Arial"/>
          <w:color w:val="000000"/>
          <w:sz w:val="28"/>
          <w:szCs w:val="28"/>
        </w:rPr>
        <w:t>Ipamorelin is often described as having a gentler profile with fewer off-target effects like hunger increase compared to other peptides, while CJC-1295 (no DAC) provides shorter pulses to minimize prolonged exposure risks.</w:t>
      </w:r>
      <w:hyperlink r:id="rId29" w:tgtFrame="_blank" w:history="1">
        <w:r w:rsidRPr="009A11BA">
          <w:rPr>
            <w:rFonts w:ascii="Arial" w:hAnsi="Arial" w:cs="Arial"/>
            <w:color w:val="0000FF"/>
            <w:sz w:val="28"/>
            <w:szCs w:val="28"/>
            <w:vertAlign w:val="superscript"/>
          </w:rPr>
          <w:t>[1]</w:t>
        </w:r>
      </w:hyperlink>
      <w:hyperlink r:id="rId30" w:tgtFrame="_blank" w:history="1">
        <w:r w:rsidRPr="009A11BA">
          <w:rPr>
            <w:rFonts w:ascii="Arial" w:hAnsi="Arial" w:cs="Arial"/>
            <w:color w:val="0000FF"/>
            <w:sz w:val="28"/>
            <w:szCs w:val="28"/>
            <w:vertAlign w:val="superscript"/>
          </w:rPr>
          <w:t>[3]</w:t>
        </w:r>
      </w:hyperlink>
      <w:hyperlink r:id="rId31" w:tgtFrame="_blank" w:history="1">
        <w:r w:rsidRPr="009A11BA">
          <w:rPr>
            <w:rFonts w:ascii="Arial" w:hAnsi="Arial" w:cs="Arial"/>
            <w:color w:val="0000FF"/>
            <w:sz w:val="28"/>
            <w:szCs w:val="28"/>
            <w:vertAlign w:val="superscript"/>
          </w:rPr>
          <w:t>[4]</w:t>
        </w:r>
      </w:hyperlink>
    </w:p>
    <w:p w14:paraId="1E7F1B84" w14:textId="77777777" w:rsidR="006061B4" w:rsidRPr="009A11BA" w:rsidRDefault="006061B4" w:rsidP="006061B4">
      <w:pPr>
        <w:shd w:val="clear" w:color="auto" w:fill="FFFFFF"/>
        <w:outlineLvl w:val="2"/>
        <w:rPr>
          <w:rFonts w:ascii="Arial" w:hAnsi="Arial" w:cs="Arial"/>
          <w:b/>
          <w:bCs/>
          <w:color w:val="000000"/>
          <w:sz w:val="28"/>
          <w:szCs w:val="28"/>
        </w:rPr>
      </w:pPr>
      <w:r w:rsidRPr="009A11BA">
        <w:rPr>
          <w:rFonts w:ascii="Arial" w:hAnsi="Arial" w:cs="Arial"/>
          <w:b/>
          <w:bCs/>
          <w:color w:val="000000"/>
          <w:sz w:val="28"/>
          <w:szCs w:val="28"/>
        </w:rPr>
        <w:t>Less Common or Serious Side Effects</w:t>
      </w:r>
    </w:p>
    <w:p w14:paraId="0D4F628F" w14:textId="77777777" w:rsidR="006061B4" w:rsidRPr="009A11BA" w:rsidRDefault="006061B4" w:rsidP="006061B4">
      <w:pPr>
        <w:shd w:val="clear" w:color="auto" w:fill="FFFFFF"/>
        <w:rPr>
          <w:rFonts w:ascii="Arial" w:hAnsi="Arial" w:cs="Arial"/>
          <w:color w:val="000000"/>
          <w:sz w:val="28"/>
          <w:szCs w:val="28"/>
        </w:rPr>
      </w:pPr>
      <w:r w:rsidRPr="009A11BA">
        <w:rPr>
          <w:rFonts w:ascii="Arial" w:hAnsi="Arial" w:cs="Arial"/>
          <w:color w:val="000000"/>
          <w:sz w:val="28"/>
          <w:szCs w:val="28"/>
        </w:rPr>
        <w:t>Rare but notable risks include:</w:t>
      </w:r>
    </w:p>
    <w:p w14:paraId="3984C5FE" w14:textId="77777777" w:rsidR="006061B4" w:rsidRPr="009A11BA" w:rsidRDefault="006061B4" w:rsidP="006061B4">
      <w:pPr>
        <w:numPr>
          <w:ilvl w:val="0"/>
          <w:numId w:val="10"/>
        </w:numPr>
        <w:shd w:val="clear" w:color="auto" w:fill="FFFFFF"/>
        <w:ind w:left="1020"/>
        <w:rPr>
          <w:rFonts w:ascii="Arial" w:hAnsi="Arial" w:cs="Arial"/>
          <w:color w:val="000000"/>
          <w:sz w:val="28"/>
          <w:szCs w:val="28"/>
        </w:rPr>
      </w:pPr>
      <w:r w:rsidRPr="009A11BA">
        <w:rPr>
          <w:rFonts w:ascii="Arial" w:hAnsi="Arial" w:cs="Arial"/>
          <w:color w:val="000000"/>
          <w:sz w:val="28"/>
          <w:szCs w:val="28"/>
        </w:rPr>
        <w:t>Joint pain or aches.</w:t>
      </w:r>
      <w:hyperlink r:id="rId32" w:tgtFrame="_blank" w:history="1">
        <w:r w:rsidRPr="009A11BA">
          <w:rPr>
            <w:rFonts w:ascii="Arial" w:hAnsi="Arial" w:cs="Arial"/>
            <w:color w:val="0000FF"/>
            <w:sz w:val="28"/>
            <w:szCs w:val="28"/>
            <w:vertAlign w:val="superscript"/>
          </w:rPr>
          <w:t>[4]</w:t>
        </w:r>
      </w:hyperlink>
      <w:hyperlink r:id="rId33" w:tgtFrame="_blank" w:history="1">
        <w:r w:rsidRPr="009A11BA">
          <w:rPr>
            <w:rFonts w:ascii="Arial" w:hAnsi="Arial" w:cs="Arial"/>
            <w:color w:val="0000FF"/>
            <w:sz w:val="28"/>
            <w:szCs w:val="28"/>
            <w:vertAlign w:val="superscript"/>
          </w:rPr>
          <w:t>[6]</w:t>
        </w:r>
      </w:hyperlink>
      <w:hyperlink r:id="rId34" w:tgtFrame="_blank" w:history="1">
        <w:r w:rsidRPr="009A11BA">
          <w:rPr>
            <w:rFonts w:ascii="Arial" w:hAnsi="Arial" w:cs="Arial"/>
            <w:color w:val="0000FF"/>
            <w:sz w:val="28"/>
            <w:szCs w:val="28"/>
            <w:vertAlign w:val="superscript"/>
          </w:rPr>
          <w:t>[8]</w:t>
        </w:r>
      </w:hyperlink>
    </w:p>
    <w:p w14:paraId="35AC6409" w14:textId="77777777" w:rsidR="006061B4" w:rsidRPr="009A11BA" w:rsidRDefault="006061B4" w:rsidP="006061B4">
      <w:pPr>
        <w:numPr>
          <w:ilvl w:val="0"/>
          <w:numId w:val="10"/>
        </w:numPr>
        <w:shd w:val="clear" w:color="auto" w:fill="FFFFFF"/>
        <w:ind w:left="1020"/>
        <w:rPr>
          <w:rFonts w:ascii="Arial" w:hAnsi="Arial" w:cs="Arial"/>
          <w:color w:val="000000"/>
          <w:sz w:val="28"/>
          <w:szCs w:val="28"/>
        </w:rPr>
      </w:pPr>
      <w:r w:rsidRPr="009A11BA">
        <w:rPr>
          <w:rFonts w:ascii="Arial" w:hAnsi="Arial" w:cs="Arial"/>
          <w:color w:val="000000"/>
          <w:sz w:val="28"/>
          <w:szCs w:val="28"/>
        </w:rPr>
        <w:t>Mood swings, anxiety, or vertigo.</w:t>
      </w:r>
      <w:hyperlink r:id="rId35" w:tgtFrame="_blank" w:history="1">
        <w:r w:rsidRPr="009A11BA">
          <w:rPr>
            <w:rFonts w:ascii="Arial" w:hAnsi="Arial" w:cs="Arial"/>
            <w:color w:val="0000FF"/>
            <w:sz w:val="28"/>
            <w:szCs w:val="28"/>
            <w:vertAlign w:val="superscript"/>
          </w:rPr>
          <w:t>[2]</w:t>
        </w:r>
      </w:hyperlink>
      <w:hyperlink r:id="rId36" w:tgtFrame="_blank" w:history="1">
        <w:r w:rsidRPr="009A11BA">
          <w:rPr>
            <w:rFonts w:ascii="Arial" w:hAnsi="Arial" w:cs="Arial"/>
            <w:color w:val="0000FF"/>
            <w:sz w:val="28"/>
            <w:szCs w:val="28"/>
            <w:vertAlign w:val="superscript"/>
          </w:rPr>
          <w:t>[7]</w:t>
        </w:r>
      </w:hyperlink>
    </w:p>
    <w:p w14:paraId="3186810A" w14:textId="77777777" w:rsidR="006061B4" w:rsidRPr="009A11BA" w:rsidRDefault="006061B4" w:rsidP="006061B4">
      <w:pPr>
        <w:numPr>
          <w:ilvl w:val="0"/>
          <w:numId w:val="10"/>
        </w:numPr>
        <w:shd w:val="clear" w:color="auto" w:fill="FFFFFF"/>
        <w:ind w:left="1020"/>
        <w:rPr>
          <w:rFonts w:ascii="Arial" w:hAnsi="Arial" w:cs="Arial"/>
          <w:color w:val="000000"/>
          <w:sz w:val="28"/>
          <w:szCs w:val="28"/>
        </w:rPr>
      </w:pPr>
      <w:r w:rsidRPr="009A11BA">
        <w:rPr>
          <w:rFonts w:ascii="Arial" w:hAnsi="Arial" w:cs="Arial"/>
          <w:color w:val="000000"/>
          <w:sz w:val="28"/>
          <w:szCs w:val="28"/>
        </w:rPr>
        <w:t>Hives or allergic reactions (rash, swelling).</w:t>
      </w:r>
      <w:hyperlink r:id="rId37" w:tgtFrame="_blank" w:history="1">
        <w:r w:rsidRPr="009A11BA">
          <w:rPr>
            <w:rFonts w:ascii="Arial" w:hAnsi="Arial" w:cs="Arial"/>
            <w:color w:val="0000FF"/>
            <w:sz w:val="28"/>
            <w:szCs w:val="28"/>
            <w:vertAlign w:val="superscript"/>
          </w:rPr>
          <w:t>[2]</w:t>
        </w:r>
      </w:hyperlink>
    </w:p>
    <w:p w14:paraId="10113953" w14:textId="77777777" w:rsidR="006061B4" w:rsidRPr="009A11BA" w:rsidRDefault="006061B4" w:rsidP="006061B4">
      <w:pPr>
        <w:numPr>
          <w:ilvl w:val="0"/>
          <w:numId w:val="10"/>
        </w:numPr>
        <w:shd w:val="clear" w:color="auto" w:fill="FFFFFF"/>
        <w:ind w:left="1020"/>
        <w:rPr>
          <w:rFonts w:ascii="Arial" w:hAnsi="Arial" w:cs="Arial"/>
          <w:color w:val="000000"/>
          <w:sz w:val="28"/>
          <w:szCs w:val="28"/>
        </w:rPr>
      </w:pPr>
      <w:r w:rsidRPr="009A11BA">
        <w:rPr>
          <w:rFonts w:ascii="Arial" w:hAnsi="Arial" w:cs="Arial"/>
          <w:color w:val="000000"/>
          <w:sz w:val="28"/>
          <w:szCs w:val="28"/>
        </w:rPr>
        <w:t>Increased insulin resistance or mild hypertension with long-term use.</w:t>
      </w:r>
      <w:hyperlink r:id="rId38" w:tgtFrame="_blank" w:history="1">
        <w:r w:rsidRPr="009A11BA">
          <w:rPr>
            <w:rFonts w:ascii="Arial" w:hAnsi="Arial" w:cs="Arial"/>
            <w:color w:val="0000FF"/>
            <w:sz w:val="28"/>
            <w:szCs w:val="28"/>
            <w:vertAlign w:val="superscript"/>
          </w:rPr>
          <w:t>[6]</w:t>
        </w:r>
      </w:hyperlink>
      <w:hyperlink r:id="rId39" w:tgtFrame="_blank" w:history="1">
        <w:r w:rsidRPr="009A11BA">
          <w:rPr>
            <w:rFonts w:ascii="Arial" w:hAnsi="Arial" w:cs="Arial"/>
            <w:color w:val="0000FF"/>
            <w:sz w:val="28"/>
            <w:szCs w:val="28"/>
            <w:vertAlign w:val="superscript"/>
          </w:rPr>
          <w:t>[9]</w:t>
        </w:r>
      </w:hyperlink>
    </w:p>
    <w:p w14:paraId="7FD0CCB6" w14:textId="77777777" w:rsidR="006061B4" w:rsidRPr="009A11BA" w:rsidRDefault="006061B4" w:rsidP="006061B4">
      <w:pPr>
        <w:numPr>
          <w:ilvl w:val="0"/>
          <w:numId w:val="10"/>
        </w:numPr>
        <w:shd w:val="clear" w:color="auto" w:fill="FFFFFF"/>
        <w:ind w:left="1020"/>
        <w:rPr>
          <w:rFonts w:ascii="Arial" w:hAnsi="Arial" w:cs="Arial"/>
          <w:color w:val="000000"/>
          <w:sz w:val="28"/>
          <w:szCs w:val="28"/>
        </w:rPr>
      </w:pPr>
      <w:r w:rsidRPr="009A11BA">
        <w:rPr>
          <w:rFonts w:ascii="Arial" w:hAnsi="Arial" w:cs="Arial"/>
          <w:color w:val="000000"/>
          <w:sz w:val="28"/>
          <w:szCs w:val="28"/>
        </w:rPr>
        <w:t>Cardiovascular concerns like elevated heart rate (more tied to CJC-1295).</w:t>
      </w:r>
      <w:hyperlink r:id="rId40" w:tgtFrame="_blank" w:history="1">
        <w:r w:rsidRPr="009A11BA">
          <w:rPr>
            <w:rFonts w:ascii="Arial" w:hAnsi="Arial" w:cs="Arial"/>
            <w:color w:val="0000FF"/>
            <w:sz w:val="28"/>
            <w:szCs w:val="28"/>
            <w:vertAlign w:val="superscript"/>
          </w:rPr>
          <w:t>[5]</w:t>
        </w:r>
      </w:hyperlink>
    </w:p>
    <w:p w14:paraId="084A5EBA" w14:textId="77777777" w:rsidR="006061B4" w:rsidRPr="009A11BA" w:rsidRDefault="006061B4" w:rsidP="006061B4">
      <w:pPr>
        <w:shd w:val="clear" w:color="auto" w:fill="FFFFFF"/>
        <w:rPr>
          <w:rFonts w:ascii="Arial" w:hAnsi="Arial" w:cs="Arial"/>
          <w:color w:val="000000"/>
          <w:sz w:val="28"/>
          <w:szCs w:val="28"/>
        </w:rPr>
      </w:pPr>
      <w:r w:rsidRPr="009A11BA">
        <w:rPr>
          <w:rFonts w:ascii="Arial" w:hAnsi="Arial" w:cs="Arial"/>
          <w:b/>
          <w:bCs/>
          <w:color w:val="000000"/>
          <w:sz w:val="28"/>
          <w:szCs w:val="28"/>
        </w:rPr>
        <w:t>Severe symptoms</w:t>
      </w:r>
      <w:r w:rsidRPr="009A11BA">
        <w:rPr>
          <w:rFonts w:ascii="Arial" w:hAnsi="Arial" w:cs="Arial"/>
          <w:color w:val="000000"/>
          <w:sz w:val="28"/>
          <w:szCs w:val="28"/>
        </w:rPr>
        <w:t xml:space="preserve"> warrant immediate medical attention: chest pain, shortness of breath, severe swelling, vision changes, or breathing difficulties.</w:t>
      </w:r>
      <w:hyperlink r:id="rId41" w:tgtFrame="_blank" w:history="1">
        <w:r w:rsidRPr="009A11BA">
          <w:rPr>
            <w:rFonts w:ascii="Arial" w:hAnsi="Arial" w:cs="Arial"/>
            <w:color w:val="0000FF"/>
            <w:sz w:val="28"/>
            <w:szCs w:val="28"/>
            <w:vertAlign w:val="superscript"/>
          </w:rPr>
          <w:t>[1]</w:t>
        </w:r>
      </w:hyperlink>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468"/>
        <w:gridCol w:w="3143"/>
        <w:gridCol w:w="3749"/>
      </w:tblGrid>
      <w:tr w:rsidR="006061B4" w:rsidRPr="009A11BA" w14:paraId="3B018022" w14:textId="77777777">
        <w:trPr>
          <w:tblHeader/>
          <w:tblCellSpacing w:w="15" w:type="dxa"/>
        </w:trPr>
        <w:tc>
          <w:tcPr>
            <w:tcW w:w="0" w:type="auto"/>
            <w:shd w:val="clear" w:color="auto" w:fill="FFFFFF"/>
            <w:vAlign w:val="center"/>
            <w:hideMark/>
          </w:tcPr>
          <w:p w14:paraId="2820BBBF" w14:textId="77777777" w:rsidR="006061B4" w:rsidRPr="009A11BA" w:rsidRDefault="006061B4" w:rsidP="006061B4">
            <w:pPr>
              <w:jc w:val="center"/>
              <w:rPr>
                <w:rFonts w:ascii="Arial" w:hAnsi="Arial" w:cs="Arial"/>
                <w:b/>
                <w:bCs/>
                <w:color w:val="000000"/>
                <w:sz w:val="28"/>
                <w:szCs w:val="28"/>
              </w:rPr>
            </w:pPr>
            <w:r w:rsidRPr="009A11BA">
              <w:rPr>
                <w:rFonts w:ascii="Arial" w:hAnsi="Arial" w:cs="Arial"/>
                <w:b/>
                <w:bCs/>
                <w:color w:val="000000"/>
                <w:sz w:val="28"/>
                <w:szCs w:val="28"/>
              </w:rPr>
              <w:t>Peptide/Combo</w:t>
            </w:r>
          </w:p>
        </w:tc>
        <w:tc>
          <w:tcPr>
            <w:tcW w:w="0" w:type="auto"/>
            <w:shd w:val="clear" w:color="auto" w:fill="FFFFFF"/>
            <w:vAlign w:val="center"/>
            <w:hideMark/>
          </w:tcPr>
          <w:p w14:paraId="0ACF4E61" w14:textId="77777777" w:rsidR="006061B4" w:rsidRPr="009A11BA" w:rsidRDefault="006061B4" w:rsidP="006061B4">
            <w:pPr>
              <w:jc w:val="center"/>
              <w:rPr>
                <w:rFonts w:ascii="Arial" w:hAnsi="Arial" w:cs="Arial"/>
                <w:b/>
                <w:bCs/>
                <w:color w:val="000000"/>
                <w:sz w:val="28"/>
                <w:szCs w:val="28"/>
              </w:rPr>
            </w:pPr>
            <w:r w:rsidRPr="009A11BA">
              <w:rPr>
                <w:rFonts w:ascii="Arial" w:hAnsi="Arial" w:cs="Arial"/>
                <w:b/>
                <w:bCs/>
                <w:color w:val="000000"/>
                <w:sz w:val="28"/>
                <w:szCs w:val="28"/>
              </w:rPr>
              <w:t>Key Side Effects</w:t>
            </w:r>
          </w:p>
        </w:tc>
        <w:tc>
          <w:tcPr>
            <w:tcW w:w="0" w:type="auto"/>
            <w:shd w:val="clear" w:color="auto" w:fill="FFFFFF"/>
            <w:vAlign w:val="center"/>
            <w:hideMark/>
          </w:tcPr>
          <w:p w14:paraId="4DFE975C" w14:textId="77777777" w:rsidR="006061B4" w:rsidRPr="009A11BA" w:rsidRDefault="006061B4" w:rsidP="006061B4">
            <w:pPr>
              <w:jc w:val="center"/>
              <w:rPr>
                <w:rFonts w:ascii="Arial" w:hAnsi="Arial" w:cs="Arial"/>
                <w:b/>
                <w:bCs/>
                <w:color w:val="000000"/>
                <w:sz w:val="28"/>
                <w:szCs w:val="28"/>
              </w:rPr>
            </w:pPr>
            <w:r w:rsidRPr="009A11BA">
              <w:rPr>
                <w:rFonts w:ascii="Arial" w:hAnsi="Arial" w:cs="Arial"/>
                <w:b/>
                <w:bCs/>
                <w:color w:val="000000"/>
                <w:sz w:val="28"/>
                <w:szCs w:val="28"/>
              </w:rPr>
              <w:t>Notes</w:t>
            </w:r>
          </w:p>
        </w:tc>
      </w:tr>
      <w:tr w:rsidR="006061B4" w:rsidRPr="009A11BA" w14:paraId="3DEE609F" w14:textId="77777777">
        <w:trPr>
          <w:tblCellSpacing w:w="15" w:type="dxa"/>
        </w:trPr>
        <w:tc>
          <w:tcPr>
            <w:tcW w:w="0" w:type="auto"/>
            <w:shd w:val="clear" w:color="auto" w:fill="FFFFFF"/>
            <w:vAlign w:val="center"/>
            <w:hideMark/>
          </w:tcPr>
          <w:p w14:paraId="439D7EC7"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Ipamorelin alone</w:t>
            </w:r>
          </w:p>
        </w:tc>
        <w:tc>
          <w:tcPr>
            <w:tcW w:w="0" w:type="auto"/>
            <w:shd w:val="clear" w:color="auto" w:fill="FFFFFF"/>
            <w:vAlign w:val="center"/>
            <w:hideMark/>
          </w:tcPr>
          <w:p w14:paraId="0C157DC0"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Headaches, nausea, fatigue, site irritation</w:t>
            </w:r>
          </w:p>
        </w:tc>
        <w:tc>
          <w:tcPr>
            <w:tcW w:w="0" w:type="auto"/>
            <w:shd w:val="clear" w:color="auto" w:fill="FFFFFF"/>
            <w:vAlign w:val="center"/>
            <w:hideMark/>
          </w:tcPr>
          <w:p w14:paraId="2F85DFFB"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Mild, short half-life</w:t>
            </w:r>
            <w:hyperlink r:id="rId42" w:tgtFrame="_blank" w:history="1">
              <w:r w:rsidRPr="009A11BA">
                <w:rPr>
                  <w:rFonts w:ascii="Arial" w:hAnsi="Arial" w:cs="Arial"/>
                  <w:color w:val="0000FF"/>
                  <w:sz w:val="28"/>
                  <w:szCs w:val="28"/>
                  <w:vertAlign w:val="superscript"/>
                </w:rPr>
                <w:t>[1]</w:t>
              </w:r>
            </w:hyperlink>
          </w:p>
        </w:tc>
      </w:tr>
      <w:tr w:rsidR="006061B4" w:rsidRPr="009A11BA" w14:paraId="2FE12582" w14:textId="77777777">
        <w:trPr>
          <w:tblCellSpacing w:w="15" w:type="dxa"/>
        </w:trPr>
        <w:tc>
          <w:tcPr>
            <w:tcW w:w="0" w:type="auto"/>
            <w:shd w:val="clear" w:color="auto" w:fill="FFFFFF"/>
            <w:vAlign w:val="center"/>
            <w:hideMark/>
          </w:tcPr>
          <w:p w14:paraId="7CFD95B1"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CJC-1295 (no DAC)</w:t>
            </w:r>
          </w:p>
        </w:tc>
        <w:tc>
          <w:tcPr>
            <w:tcW w:w="0" w:type="auto"/>
            <w:shd w:val="clear" w:color="auto" w:fill="FFFFFF"/>
            <w:vAlign w:val="center"/>
            <w:hideMark/>
          </w:tcPr>
          <w:p w14:paraId="276490A7"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Flushing, tingling, water retention</w:t>
            </w:r>
          </w:p>
        </w:tc>
        <w:tc>
          <w:tcPr>
            <w:tcW w:w="0" w:type="auto"/>
            <w:shd w:val="clear" w:color="auto" w:fill="FFFFFF"/>
            <w:vAlign w:val="center"/>
            <w:hideMark/>
          </w:tcPr>
          <w:p w14:paraId="580E18FA"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Moderate when stacked</w:t>
            </w:r>
            <w:hyperlink r:id="rId43" w:tgtFrame="_blank" w:history="1">
              <w:r w:rsidRPr="009A11BA">
                <w:rPr>
                  <w:rFonts w:ascii="Arial" w:hAnsi="Arial" w:cs="Arial"/>
                  <w:color w:val="0000FF"/>
                  <w:sz w:val="28"/>
                  <w:szCs w:val="28"/>
                  <w:vertAlign w:val="superscript"/>
                </w:rPr>
                <w:t>[1]</w:t>
              </w:r>
            </w:hyperlink>
            <w:hyperlink r:id="rId44" w:tgtFrame="_blank" w:history="1">
              <w:r w:rsidRPr="009A11BA">
                <w:rPr>
                  <w:rFonts w:ascii="Arial" w:hAnsi="Arial" w:cs="Arial"/>
                  <w:color w:val="0000FF"/>
                  <w:sz w:val="28"/>
                  <w:szCs w:val="28"/>
                  <w:vertAlign w:val="superscript"/>
                </w:rPr>
                <w:t>[2]</w:t>
              </w:r>
            </w:hyperlink>
          </w:p>
        </w:tc>
      </w:tr>
      <w:tr w:rsidR="006061B4" w:rsidRPr="009A11BA" w14:paraId="7B0C44BB" w14:textId="77777777">
        <w:trPr>
          <w:tblCellSpacing w:w="15" w:type="dxa"/>
        </w:trPr>
        <w:tc>
          <w:tcPr>
            <w:tcW w:w="0" w:type="auto"/>
            <w:shd w:val="clear" w:color="auto" w:fill="FFFFFF"/>
            <w:vAlign w:val="center"/>
            <w:hideMark/>
          </w:tcPr>
          <w:p w14:paraId="6B68BB46"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CJC-1295 + Ipamorelin</w:t>
            </w:r>
          </w:p>
        </w:tc>
        <w:tc>
          <w:tcPr>
            <w:tcW w:w="0" w:type="auto"/>
            <w:shd w:val="clear" w:color="auto" w:fill="FFFFFF"/>
            <w:vAlign w:val="center"/>
            <w:hideMark/>
          </w:tcPr>
          <w:p w14:paraId="2BE55E79"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Above combined; joint pain possible</w:t>
            </w:r>
          </w:p>
        </w:tc>
        <w:tc>
          <w:tcPr>
            <w:tcW w:w="0" w:type="auto"/>
            <w:shd w:val="clear" w:color="auto" w:fill="FFFFFF"/>
            <w:vAlign w:val="center"/>
            <w:hideMark/>
          </w:tcPr>
          <w:p w14:paraId="19660CF8" w14:textId="77777777" w:rsidR="006061B4" w:rsidRPr="009A11BA" w:rsidRDefault="006061B4" w:rsidP="006061B4">
            <w:pPr>
              <w:rPr>
                <w:rFonts w:ascii="Arial" w:hAnsi="Arial" w:cs="Arial"/>
                <w:color w:val="000000"/>
                <w:sz w:val="28"/>
                <w:szCs w:val="28"/>
              </w:rPr>
            </w:pPr>
            <w:r w:rsidRPr="009A11BA">
              <w:rPr>
                <w:rFonts w:ascii="Arial" w:hAnsi="Arial" w:cs="Arial"/>
                <w:color w:val="000000"/>
                <w:sz w:val="28"/>
                <w:szCs w:val="28"/>
              </w:rPr>
              <w:t>Well-tolerated, rare serious issues with proper dosing</w:t>
            </w:r>
            <w:hyperlink r:id="rId45" w:tgtFrame="_blank" w:history="1">
              <w:r w:rsidRPr="009A11BA">
                <w:rPr>
                  <w:rFonts w:ascii="Arial" w:hAnsi="Arial" w:cs="Arial"/>
                  <w:color w:val="0000FF"/>
                  <w:sz w:val="28"/>
                  <w:szCs w:val="28"/>
                  <w:vertAlign w:val="superscript"/>
                </w:rPr>
                <w:t>[</w:t>
              </w:r>
            </w:hyperlink>
          </w:p>
        </w:tc>
      </w:tr>
    </w:tbl>
    <w:p w14:paraId="5F522D9E" w14:textId="77777777" w:rsidR="006061B4" w:rsidRDefault="006061B4" w:rsidP="00484298">
      <w:pPr>
        <w:rPr>
          <w:color w:val="0F9ED5" w:themeColor="accent4"/>
          <w:sz w:val="28"/>
          <w:szCs w:val="28"/>
        </w:rPr>
      </w:pPr>
    </w:p>
    <w:p w14:paraId="50CEE59D" w14:textId="77777777" w:rsidR="001A2507" w:rsidRDefault="001A2507" w:rsidP="00484298">
      <w:pPr>
        <w:rPr>
          <w:color w:val="0F9ED5" w:themeColor="accent4"/>
          <w:sz w:val="28"/>
          <w:szCs w:val="28"/>
        </w:rPr>
      </w:pPr>
    </w:p>
    <w:p w14:paraId="6A3F0F03" w14:textId="3A5A3DE0" w:rsidR="001A2507" w:rsidRPr="001A2507" w:rsidRDefault="001A2507" w:rsidP="001A2507">
      <w:pPr>
        <w:rPr>
          <w:b/>
          <w:bCs/>
          <w:color w:val="000000" w:themeColor="text1"/>
          <w:sz w:val="28"/>
          <w:szCs w:val="28"/>
        </w:rPr>
      </w:pPr>
      <w:r>
        <w:rPr>
          <w:b/>
          <w:bCs/>
          <w:color w:val="000000" w:themeColor="text1"/>
          <w:sz w:val="36"/>
          <w:szCs w:val="36"/>
          <w:u w:val="single"/>
        </w:rPr>
        <w:t>3.</w:t>
      </w:r>
      <w:r w:rsidRPr="001A2507">
        <w:rPr>
          <w:b/>
          <w:bCs/>
          <w:color w:val="000000" w:themeColor="text1"/>
          <w:sz w:val="36"/>
          <w:szCs w:val="36"/>
          <w:u w:val="single"/>
        </w:rPr>
        <w:t>GLOW:</w:t>
      </w:r>
      <w:r w:rsidRPr="001A2507">
        <w:rPr>
          <w:b/>
          <w:bCs/>
          <w:color w:val="000000" w:themeColor="text1"/>
          <w:sz w:val="36"/>
          <w:szCs w:val="36"/>
        </w:rPr>
        <w:t xml:space="preserve"> (GHK-CU 50MG, BPC157 10MG, TB500 10MG BLEND</w:t>
      </w:r>
      <w:r w:rsidRPr="001A2507">
        <w:rPr>
          <w:b/>
          <w:bCs/>
          <w:color w:val="000000" w:themeColor="text1"/>
          <w:sz w:val="28"/>
          <w:szCs w:val="28"/>
        </w:rPr>
        <w:t>)</w:t>
      </w:r>
    </w:p>
    <w:p w14:paraId="271F5694" w14:textId="77777777" w:rsidR="001A2507" w:rsidRDefault="001A2507" w:rsidP="00484298">
      <w:pPr>
        <w:rPr>
          <w:b/>
          <w:bCs/>
          <w:color w:val="000000" w:themeColor="text1"/>
          <w:sz w:val="28"/>
          <w:szCs w:val="28"/>
        </w:rPr>
      </w:pPr>
    </w:p>
    <w:p w14:paraId="5B705A81" w14:textId="77777777" w:rsidR="001A2507" w:rsidRPr="009A11BA" w:rsidRDefault="001A2507" w:rsidP="001A2507">
      <w:pPr>
        <w:pStyle w:val="NormalWeb"/>
        <w:shd w:val="clear" w:color="auto" w:fill="FFFFFF"/>
        <w:spacing w:before="0" w:beforeAutospacing="0" w:after="0" w:afterAutospacing="0"/>
        <w:rPr>
          <w:rFonts w:ascii="Arial" w:hAnsi="Arial" w:cs="Arial"/>
          <w:color w:val="000000"/>
          <w:sz w:val="28"/>
          <w:szCs w:val="28"/>
        </w:rPr>
      </w:pPr>
      <w:r w:rsidRPr="009A11BA">
        <w:rPr>
          <w:rFonts w:ascii="Arial" w:hAnsi="Arial" w:cs="Arial"/>
          <w:color w:val="000000"/>
          <w:sz w:val="28"/>
          <w:szCs w:val="28"/>
        </w:rPr>
        <w:t>The GLOW peptide blend operates through three complementary mechanisms that work synergistically to support tissue repair and regeneration</w:t>
      </w:r>
      <w:hyperlink r:id="rId46" w:tgtFrame="_blank" w:history="1">
        <w:r w:rsidRPr="009A11BA">
          <w:rPr>
            <w:rStyle w:val="Hyperlink"/>
            <w:rFonts w:ascii="Arial" w:eastAsiaTheme="majorEastAsia" w:hAnsi="Arial" w:cs="Arial"/>
            <w:sz w:val="28"/>
            <w:szCs w:val="28"/>
            <w:u w:val="none"/>
            <w:vertAlign w:val="superscript"/>
          </w:rPr>
          <w:t>[1]</w:t>
        </w:r>
      </w:hyperlink>
      <w:r w:rsidRPr="009A11BA">
        <w:rPr>
          <w:rFonts w:ascii="Arial" w:hAnsi="Arial" w:cs="Arial"/>
          <w:color w:val="000000"/>
          <w:sz w:val="28"/>
          <w:szCs w:val="28"/>
        </w:rPr>
        <w:t>.</w:t>
      </w:r>
    </w:p>
    <w:p w14:paraId="004CFA42" w14:textId="77777777" w:rsidR="001A2507" w:rsidRPr="009A11BA" w:rsidRDefault="001A2507" w:rsidP="001A2507">
      <w:pPr>
        <w:pStyle w:val="NormalWeb"/>
        <w:shd w:val="clear" w:color="auto" w:fill="FFFFFF"/>
        <w:spacing w:before="0" w:beforeAutospacing="0" w:after="0" w:afterAutospacing="0"/>
        <w:rPr>
          <w:rFonts w:ascii="Arial" w:hAnsi="Arial" w:cs="Arial"/>
          <w:color w:val="000000"/>
          <w:sz w:val="28"/>
          <w:szCs w:val="28"/>
        </w:rPr>
      </w:pPr>
      <w:r w:rsidRPr="009A11BA">
        <w:rPr>
          <w:rStyle w:val="Strong"/>
          <w:rFonts w:ascii="Arial" w:eastAsiaTheme="majorEastAsia" w:hAnsi="Arial" w:cs="Arial"/>
          <w:color w:val="000000"/>
          <w:sz w:val="28"/>
          <w:szCs w:val="28"/>
        </w:rPr>
        <w:t>GHK-Cu</w:t>
      </w:r>
      <w:r w:rsidRPr="009A11BA">
        <w:rPr>
          <w:rFonts w:ascii="Arial" w:hAnsi="Arial" w:cs="Arial"/>
          <w:color w:val="000000"/>
          <w:sz w:val="28"/>
          <w:szCs w:val="28"/>
        </w:rPr>
        <w:t xml:space="preserve"> functions as a </w:t>
      </w:r>
      <w:r w:rsidRPr="009A11BA">
        <w:rPr>
          <w:rStyle w:val="Strong"/>
          <w:rFonts w:ascii="Arial" w:eastAsiaTheme="majorEastAsia" w:hAnsi="Arial" w:cs="Arial"/>
          <w:color w:val="000000"/>
          <w:sz w:val="28"/>
          <w:szCs w:val="28"/>
        </w:rPr>
        <w:t>gene-regulatory and structural peptide</w:t>
      </w:r>
      <w:hyperlink r:id="rId47" w:tgtFrame="_blank" w:history="1">
        <w:r w:rsidRPr="009A11BA">
          <w:rPr>
            <w:rStyle w:val="Hyperlink"/>
            <w:rFonts w:ascii="Arial" w:eastAsiaTheme="majorEastAsia" w:hAnsi="Arial" w:cs="Arial"/>
            <w:sz w:val="28"/>
            <w:szCs w:val="28"/>
            <w:u w:val="none"/>
            <w:vertAlign w:val="superscript"/>
          </w:rPr>
          <w:t>[1]</w:t>
        </w:r>
      </w:hyperlink>
      <w:r w:rsidRPr="009A11BA">
        <w:rPr>
          <w:rFonts w:ascii="Arial" w:hAnsi="Arial" w:cs="Arial"/>
          <w:color w:val="000000"/>
          <w:sz w:val="28"/>
          <w:szCs w:val="28"/>
        </w:rPr>
        <w:t>. This copper-binding signaling molecule stimulates collagen and elastin synthesis, activates fibroblasts, and supports angiogenesis signaling</w:t>
      </w:r>
      <w:hyperlink r:id="rId48" w:tgtFrame="_blank" w:history="1">
        <w:r w:rsidRPr="009A11BA">
          <w:rPr>
            <w:rStyle w:val="Hyperlink"/>
            <w:rFonts w:ascii="Arial" w:eastAsiaTheme="majorEastAsia" w:hAnsi="Arial" w:cs="Arial"/>
            <w:sz w:val="28"/>
            <w:szCs w:val="28"/>
            <w:u w:val="none"/>
            <w:vertAlign w:val="superscript"/>
          </w:rPr>
          <w:t>[5]</w:t>
        </w:r>
      </w:hyperlink>
      <w:hyperlink r:id="rId49" w:tgtFrame="_blank" w:history="1">
        <w:r w:rsidRPr="009A11BA">
          <w:rPr>
            <w:rStyle w:val="Hyperlink"/>
            <w:rFonts w:ascii="Arial" w:eastAsiaTheme="majorEastAsia" w:hAnsi="Arial" w:cs="Arial"/>
            <w:sz w:val="28"/>
            <w:szCs w:val="28"/>
            <w:u w:val="none"/>
            <w:vertAlign w:val="superscript"/>
          </w:rPr>
          <w:t>[7]</w:t>
        </w:r>
      </w:hyperlink>
      <w:r w:rsidRPr="009A11BA">
        <w:rPr>
          <w:rFonts w:ascii="Arial" w:hAnsi="Arial" w:cs="Arial"/>
          <w:color w:val="000000"/>
          <w:sz w:val="28"/>
          <w:szCs w:val="28"/>
        </w:rPr>
        <w:t xml:space="preserve">. It </w:t>
      </w:r>
      <w:r w:rsidRPr="009A11BA">
        <w:rPr>
          <w:rFonts w:ascii="Arial" w:hAnsi="Arial" w:cs="Arial"/>
          <w:color w:val="000000"/>
          <w:sz w:val="28"/>
          <w:szCs w:val="28"/>
        </w:rPr>
        <w:lastRenderedPageBreak/>
        <w:t>essentially instructs your body to produce its own collagen in areas where it's needed most, rather than relying on external collagen supplementation</w:t>
      </w:r>
      <w:hyperlink r:id="rId50" w:tgtFrame="_blank" w:history="1">
        <w:r w:rsidRPr="009A11BA">
          <w:rPr>
            <w:rStyle w:val="Hyperlink"/>
            <w:rFonts w:ascii="Arial" w:eastAsiaTheme="majorEastAsia" w:hAnsi="Arial" w:cs="Arial"/>
            <w:sz w:val="28"/>
            <w:szCs w:val="28"/>
            <w:u w:val="none"/>
            <w:vertAlign w:val="superscript"/>
          </w:rPr>
          <w:t>[6]</w:t>
        </w:r>
      </w:hyperlink>
      <w:r w:rsidRPr="009A11BA">
        <w:rPr>
          <w:rFonts w:ascii="Arial" w:hAnsi="Arial" w:cs="Arial"/>
          <w:color w:val="000000"/>
          <w:sz w:val="28"/>
          <w:szCs w:val="28"/>
        </w:rPr>
        <w:t>.</w:t>
      </w:r>
    </w:p>
    <w:p w14:paraId="24295EF7" w14:textId="77777777" w:rsidR="001A2507" w:rsidRPr="009A11BA" w:rsidRDefault="001A2507" w:rsidP="001A2507">
      <w:pPr>
        <w:pStyle w:val="NormalWeb"/>
        <w:shd w:val="clear" w:color="auto" w:fill="FFFFFF"/>
        <w:spacing w:before="0" w:beforeAutospacing="0" w:after="0" w:afterAutospacing="0"/>
        <w:rPr>
          <w:rFonts w:ascii="Arial" w:hAnsi="Arial" w:cs="Arial"/>
          <w:color w:val="000000"/>
          <w:sz w:val="28"/>
          <w:szCs w:val="28"/>
        </w:rPr>
      </w:pPr>
      <w:r w:rsidRPr="009A11BA">
        <w:rPr>
          <w:rStyle w:val="Strong"/>
          <w:rFonts w:ascii="Arial" w:eastAsiaTheme="majorEastAsia" w:hAnsi="Arial" w:cs="Arial"/>
          <w:color w:val="000000"/>
          <w:sz w:val="28"/>
          <w:szCs w:val="28"/>
        </w:rPr>
        <w:t>BPC-157</w:t>
      </w:r>
      <w:r w:rsidRPr="009A11BA">
        <w:rPr>
          <w:rFonts w:ascii="Arial" w:hAnsi="Arial" w:cs="Arial"/>
          <w:color w:val="000000"/>
          <w:sz w:val="28"/>
          <w:szCs w:val="28"/>
        </w:rPr>
        <w:t xml:space="preserve"> acts as a </w:t>
      </w:r>
      <w:r w:rsidRPr="009A11BA">
        <w:rPr>
          <w:rStyle w:val="Strong"/>
          <w:rFonts w:ascii="Arial" w:eastAsiaTheme="majorEastAsia" w:hAnsi="Arial" w:cs="Arial"/>
          <w:color w:val="000000"/>
          <w:sz w:val="28"/>
          <w:szCs w:val="28"/>
        </w:rPr>
        <w:t>cytoprotective and tissue-repair agent</w:t>
      </w:r>
      <w:hyperlink r:id="rId51" w:tgtFrame="_blank" w:history="1">
        <w:r w:rsidRPr="009A11BA">
          <w:rPr>
            <w:rStyle w:val="Hyperlink"/>
            <w:rFonts w:ascii="Arial" w:eastAsiaTheme="majorEastAsia" w:hAnsi="Arial" w:cs="Arial"/>
            <w:sz w:val="28"/>
            <w:szCs w:val="28"/>
            <w:u w:val="none"/>
            <w:vertAlign w:val="superscript"/>
          </w:rPr>
          <w:t>[1]</w:t>
        </w:r>
      </w:hyperlink>
      <w:r w:rsidRPr="009A11BA">
        <w:rPr>
          <w:rFonts w:ascii="Arial" w:hAnsi="Arial" w:cs="Arial"/>
          <w:color w:val="000000"/>
          <w:sz w:val="28"/>
          <w:szCs w:val="28"/>
        </w:rPr>
        <w:t>. This gastric-derived peptide promotes endothelial stability, accelerates wound healing, and supports angiogenesis—the formation of new blood vessels that deliver nutrients to repair sites</w:t>
      </w:r>
      <w:hyperlink r:id="rId52" w:tgtFrame="_blank" w:history="1">
        <w:r w:rsidRPr="009A11BA">
          <w:rPr>
            <w:rStyle w:val="Hyperlink"/>
            <w:rFonts w:ascii="Arial" w:eastAsiaTheme="majorEastAsia" w:hAnsi="Arial" w:cs="Arial"/>
            <w:sz w:val="28"/>
            <w:szCs w:val="28"/>
            <w:u w:val="none"/>
            <w:vertAlign w:val="superscript"/>
          </w:rPr>
          <w:t>[1]</w:t>
        </w:r>
      </w:hyperlink>
      <w:hyperlink r:id="rId53" w:tgtFrame="_blank" w:history="1">
        <w:r w:rsidRPr="009A11BA">
          <w:rPr>
            <w:rStyle w:val="Hyperlink"/>
            <w:rFonts w:ascii="Arial" w:eastAsiaTheme="majorEastAsia" w:hAnsi="Arial" w:cs="Arial"/>
            <w:sz w:val="28"/>
            <w:szCs w:val="28"/>
            <w:u w:val="none"/>
            <w:vertAlign w:val="superscript"/>
          </w:rPr>
          <w:t>[2]</w:t>
        </w:r>
      </w:hyperlink>
      <w:r w:rsidRPr="009A11BA">
        <w:rPr>
          <w:rFonts w:ascii="Arial" w:hAnsi="Arial" w:cs="Arial"/>
          <w:color w:val="000000"/>
          <w:sz w:val="28"/>
          <w:szCs w:val="28"/>
        </w:rPr>
        <w:t>. It's characterized as the "foreman" of the repair process, directly facilitating tissue regeneration</w:t>
      </w:r>
      <w:hyperlink r:id="rId54" w:tgtFrame="_blank" w:history="1">
        <w:r w:rsidRPr="009A11BA">
          <w:rPr>
            <w:rStyle w:val="Hyperlink"/>
            <w:rFonts w:ascii="Arial" w:eastAsiaTheme="majorEastAsia" w:hAnsi="Arial" w:cs="Arial"/>
            <w:sz w:val="28"/>
            <w:szCs w:val="28"/>
            <w:u w:val="none"/>
            <w:vertAlign w:val="superscript"/>
          </w:rPr>
          <w:t>[6]</w:t>
        </w:r>
      </w:hyperlink>
      <w:r w:rsidRPr="009A11BA">
        <w:rPr>
          <w:rFonts w:ascii="Arial" w:hAnsi="Arial" w:cs="Arial"/>
          <w:color w:val="000000"/>
          <w:sz w:val="28"/>
          <w:szCs w:val="28"/>
        </w:rPr>
        <w:t>.</w:t>
      </w:r>
    </w:p>
    <w:p w14:paraId="622CEAEB" w14:textId="77777777" w:rsidR="001A2507" w:rsidRPr="009A11BA" w:rsidRDefault="001A2507" w:rsidP="001A2507">
      <w:pPr>
        <w:pStyle w:val="NormalWeb"/>
        <w:shd w:val="clear" w:color="auto" w:fill="FFFFFF"/>
        <w:spacing w:before="0" w:beforeAutospacing="0" w:after="0" w:afterAutospacing="0"/>
        <w:rPr>
          <w:rFonts w:ascii="Arial" w:hAnsi="Arial" w:cs="Arial"/>
          <w:color w:val="000000"/>
          <w:sz w:val="28"/>
          <w:szCs w:val="28"/>
        </w:rPr>
      </w:pPr>
      <w:r w:rsidRPr="009A11BA">
        <w:rPr>
          <w:rStyle w:val="Strong"/>
          <w:rFonts w:ascii="Arial" w:eastAsiaTheme="majorEastAsia" w:hAnsi="Arial" w:cs="Arial"/>
          <w:color w:val="000000"/>
          <w:sz w:val="28"/>
          <w:szCs w:val="28"/>
        </w:rPr>
        <w:t>TB-500</w:t>
      </w:r>
      <w:r w:rsidRPr="009A11BA">
        <w:rPr>
          <w:rFonts w:ascii="Arial" w:hAnsi="Arial" w:cs="Arial"/>
          <w:color w:val="000000"/>
          <w:sz w:val="28"/>
          <w:szCs w:val="28"/>
        </w:rPr>
        <w:t xml:space="preserve"> serves as a </w:t>
      </w:r>
      <w:r w:rsidRPr="009A11BA">
        <w:rPr>
          <w:rStyle w:val="Strong"/>
          <w:rFonts w:ascii="Arial" w:eastAsiaTheme="majorEastAsia" w:hAnsi="Arial" w:cs="Arial"/>
          <w:color w:val="000000"/>
          <w:sz w:val="28"/>
          <w:szCs w:val="28"/>
        </w:rPr>
        <w:t>cytoskeletal and inflammation-regulating peptide</w:t>
      </w:r>
      <w:hyperlink r:id="rId55" w:tgtFrame="_blank" w:history="1">
        <w:r w:rsidRPr="009A11BA">
          <w:rPr>
            <w:rStyle w:val="Hyperlink"/>
            <w:rFonts w:ascii="Arial" w:eastAsiaTheme="majorEastAsia" w:hAnsi="Arial" w:cs="Arial"/>
            <w:sz w:val="28"/>
            <w:szCs w:val="28"/>
            <w:u w:val="none"/>
            <w:vertAlign w:val="superscript"/>
          </w:rPr>
          <w:t>[1]</w:t>
        </w:r>
      </w:hyperlink>
      <w:r w:rsidRPr="009A11BA">
        <w:rPr>
          <w:rFonts w:ascii="Arial" w:hAnsi="Arial" w:cs="Arial"/>
          <w:color w:val="000000"/>
          <w:sz w:val="28"/>
          <w:szCs w:val="28"/>
        </w:rPr>
        <w:t>. This synthetic form of thymosin beta-4 regulates actin polymerization and cell migration while reducing inflammation and promoting the formation of new blood vessels</w:t>
      </w:r>
      <w:hyperlink r:id="rId56" w:tgtFrame="_blank" w:history="1">
        <w:r w:rsidRPr="009A11BA">
          <w:rPr>
            <w:rStyle w:val="Hyperlink"/>
            <w:rFonts w:ascii="Arial" w:eastAsiaTheme="majorEastAsia" w:hAnsi="Arial" w:cs="Arial"/>
            <w:sz w:val="28"/>
            <w:szCs w:val="28"/>
            <w:u w:val="none"/>
            <w:vertAlign w:val="superscript"/>
          </w:rPr>
          <w:t>[1]</w:t>
        </w:r>
      </w:hyperlink>
      <w:hyperlink r:id="rId57" w:tgtFrame="_blank" w:history="1">
        <w:r w:rsidRPr="009A11BA">
          <w:rPr>
            <w:rStyle w:val="Hyperlink"/>
            <w:rFonts w:ascii="Arial" w:eastAsiaTheme="majorEastAsia" w:hAnsi="Arial" w:cs="Arial"/>
            <w:sz w:val="28"/>
            <w:szCs w:val="28"/>
            <w:u w:val="none"/>
            <w:vertAlign w:val="superscript"/>
          </w:rPr>
          <w:t>[2]</w:t>
        </w:r>
      </w:hyperlink>
      <w:r w:rsidRPr="009A11BA">
        <w:rPr>
          <w:rFonts w:ascii="Arial" w:hAnsi="Arial" w:cs="Arial"/>
          <w:color w:val="000000"/>
          <w:sz w:val="28"/>
          <w:szCs w:val="28"/>
        </w:rPr>
        <w:t>. It's positioned as the "architect" that redesigns cellular blueprints for rebuilding</w:t>
      </w:r>
      <w:hyperlink r:id="rId58" w:tgtFrame="_blank" w:history="1">
        <w:r w:rsidRPr="009A11BA">
          <w:rPr>
            <w:rStyle w:val="Hyperlink"/>
            <w:rFonts w:ascii="Arial" w:eastAsiaTheme="majorEastAsia" w:hAnsi="Arial" w:cs="Arial"/>
            <w:sz w:val="28"/>
            <w:szCs w:val="28"/>
            <w:u w:val="none"/>
            <w:vertAlign w:val="superscript"/>
          </w:rPr>
          <w:t>[6]</w:t>
        </w:r>
      </w:hyperlink>
      <w:r w:rsidRPr="009A11BA">
        <w:rPr>
          <w:rFonts w:ascii="Arial" w:hAnsi="Arial" w:cs="Arial"/>
          <w:color w:val="000000"/>
          <w:sz w:val="28"/>
          <w:szCs w:val="28"/>
        </w:rPr>
        <w:t>.</w:t>
      </w:r>
    </w:p>
    <w:p w14:paraId="703D22A5" w14:textId="77777777" w:rsidR="001A2507" w:rsidRPr="009A11BA" w:rsidRDefault="001A2507" w:rsidP="001A2507">
      <w:pPr>
        <w:pStyle w:val="NormalWeb"/>
        <w:shd w:val="clear" w:color="auto" w:fill="FFFFFF"/>
        <w:spacing w:before="0" w:beforeAutospacing="0" w:after="0" w:afterAutospacing="0"/>
        <w:rPr>
          <w:rFonts w:ascii="Arial" w:hAnsi="Arial" w:cs="Arial"/>
          <w:color w:val="000000"/>
          <w:sz w:val="28"/>
          <w:szCs w:val="28"/>
        </w:rPr>
      </w:pPr>
      <w:r w:rsidRPr="009A11BA">
        <w:rPr>
          <w:rFonts w:ascii="Arial" w:hAnsi="Arial" w:cs="Arial"/>
          <w:color w:val="000000"/>
          <w:sz w:val="28"/>
          <w:szCs w:val="28"/>
        </w:rPr>
        <w:t xml:space="preserve">Together, these peptides create a </w:t>
      </w:r>
      <w:r w:rsidRPr="009A11BA">
        <w:rPr>
          <w:rStyle w:val="Strong"/>
          <w:rFonts w:ascii="Arial" w:eastAsiaTheme="majorEastAsia" w:hAnsi="Arial" w:cs="Arial"/>
          <w:color w:val="000000"/>
          <w:sz w:val="28"/>
          <w:szCs w:val="28"/>
        </w:rPr>
        <w:t>coordinated regenerative response</w:t>
      </w:r>
      <w:r w:rsidRPr="009A11BA">
        <w:rPr>
          <w:rFonts w:ascii="Arial" w:hAnsi="Arial" w:cs="Arial"/>
          <w:color w:val="000000"/>
          <w:sz w:val="28"/>
          <w:szCs w:val="28"/>
        </w:rPr>
        <w:t xml:space="preserve"> by engaging complementary pathways across connective, epithelial, and vascular tissues</w:t>
      </w:r>
      <w:hyperlink r:id="rId59" w:tgtFrame="_blank" w:history="1">
        <w:r w:rsidRPr="009A11BA">
          <w:rPr>
            <w:rStyle w:val="Hyperlink"/>
            <w:rFonts w:ascii="Arial" w:eastAsiaTheme="majorEastAsia" w:hAnsi="Arial" w:cs="Arial"/>
            <w:sz w:val="28"/>
            <w:szCs w:val="28"/>
            <w:u w:val="none"/>
            <w:vertAlign w:val="superscript"/>
          </w:rPr>
          <w:t>[1]</w:t>
        </w:r>
      </w:hyperlink>
      <w:r w:rsidRPr="009A11BA">
        <w:rPr>
          <w:rFonts w:ascii="Arial" w:hAnsi="Arial" w:cs="Arial"/>
          <w:color w:val="000000"/>
          <w:sz w:val="28"/>
          <w:szCs w:val="28"/>
        </w:rPr>
        <w:t xml:space="preserve">. The blend targets gene regulation, cytoskeletal reorganization, and </w:t>
      </w:r>
      <w:proofErr w:type="spellStart"/>
      <w:r w:rsidRPr="009A11BA">
        <w:rPr>
          <w:rFonts w:ascii="Arial" w:hAnsi="Arial" w:cs="Arial"/>
          <w:color w:val="000000"/>
          <w:sz w:val="28"/>
          <w:szCs w:val="28"/>
        </w:rPr>
        <w:t>cytoprotection</w:t>
      </w:r>
      <w:proofErr w:type="spellEnd"/>
      <w:r w:rsidRPr="009A11BA">
        <w:rPr>
          <w:rFonts w:ascii="Arial" w:hAnsi="Arial" w:cs="Arial"/>
          <w:color w:val="000000"/>
          <w:sz w:val="28"/>
          <w:szCs w:val="28"/>
        </w:rPr>
        <w:t xml:space="preserve"> simultaneously, making it suitable for research examining tissue recovery following injury or stress</w:t>
      </w:r>
      <w:hyperlink r:id="rId60" w:tgtFrame="_blank" w:history="1">
        <w:r w:rsidRPr="009A11BA">
          <w:rPr>
            <w:rStyle w:val="Hyperlink"/>
            <w:rFonts w:ascii="Arial" w:eastAsiaTheme="majorEastAsia" w:hAnsi="Arial" w:cs="Arial"/>
            <w:sz w:val="28"/>
            <w:szCs w:val="28"/>
            <w:u w:val="none"/>
            <w:vertAlign w:val="superscript"/>
          </w:rPr>
          <w:t>[1]</w:t>
        </w:r>
      </w:hyperlink>
      <w:r w:rsidRPr="009A11BA">
        <w:rPr>
          <w:rFonts w:ascii="Arial" w:hAnsi="Arial" w:cs="Arial"/>
          <w:color w:val="000000"/>
          <w:sz w:val="28"/>
          <w:szCs w:val="28"/>
        </w:rPr>
        <w:t>.</w:t>
      </w:r>
    </w:p>
    <w:p w14:paraId="2BFD9422" w14:textId="77777777" w:rsidR="001A2507" w:rsidRPr="009A11BA" w:rsidRDefault="001A2507" w:rsidP="00484298">
      <w:pPr>
        <w:rPr>
          <w:b/>
          <w:bCs/>
          <w:color w:val="000000" w:themeColor="text1"/>
          <w:sz w:val="28"/>
          <w:szCs w:val="28"/>
        </w:rPr>
      </w:pPr>
    </w:p>
    <w:p w14:paraId="247E5F2B" w14:textId="552824D7" w:rsidR="001A2507" w:rsidRPr="00360A54" w:rsidRDefault="008F7121" w:rsidP="00484298">
      <w:pPr>
        <w:rPr>
          <w:b/>
          <w:bCs/>
          <w:color w:val="000000" w:themeColor="text1"/>
          <w:sz w:val="28"/>
          <w:szCs w:val="28"/>
          <w:u w:val="single"/>
        </w:rPr>
      </w:pPr>
      <w:r w:rsidRPr="00360A54">
        <w:rPr>
          <w:b/>
          <w:bCs/>
          <w:color w:val="000000" w:themeColor="text1"/>
          <w:sz w:val="28"/>
          <w:szCs w:val="28"/>
          <w:u w:val="single"/>
        </w:rPr>
        <w:t xml:space="preserve">GLOW </w:t>
      </w:r>
      <w:r w:rsidR="001A2507" w:rsidRPr="00360A54">
        <w:rPr>
          <w:b/>
          <w:bCs/>
          <w:color w:val="000000" w:themeColor="text1"/>
          <w:sz w:val="28"/>
          <w:szCs w:val="28"/>
          <w:u w:val="single"/>
        </w:rPr>
        <w:t>Dosing protocol:</w:t>
      </w:r>
    </w:p>
    <w:p w14:paraId="70C8F801" w14:textId="53FDC3DD" w:rsidR="001A2507" w:rsidRPr="00360A54" w:rsidRDefault="001A2507" w:rsidP="00484298">
      <w:pPr>
        <w:rPr>
          <w:b/>
          <w:bCs/>
          <w:color w:val="000000" w:themeColor="text1"/>
          <w:sz w:val="28"/>
          <w:szCs w:val="28"/>
        </w:rPr>
      </w:pPr>
      <w:r w:rsidRPr="00360A54">
        <w:rPr>
          <w:b/>
          <w:bCs/>
          <w:color w:val="000000" w:themeColor="text1"/>
          <w:sz w:val="28"/>
          <w:szCs w:val="28"/>
        </w:rPr>
        <w:t>For mild injury or maintenance: 500micrograms daily</w:t>
      </w:r>
    </w:p>
    <w:p w14:paraId="195067B1" w14:textId="77777777" w:rsidR="001A2507" w:rsidRPr="00360A54" w:rsidRDefault="001A2507" w:rsidP="00484298">
      <w:pPr>
        <w:rPr>
          <w:b/>
          <w:bCs/>
          <w:color w:val="000000" w:themeColor="text1"/>
          <w:sz w:val="28"/>
          <w:szCs w:val="28"/>
        </w:rPr>
      </w:pPr>
    </w:p>
    <w:p w14:paraId="6187A6E4" w14:textId="2C53C4DD" w:rsidR="001A2507" w:rsidRPr="00360A54" w:rsidRDefault="001A2507" w:rsidP="00484298">
      <w:pPr>
        <w:rPr>
          <w:b/>
          <w:bCs/>
          <w:color w:val="000000" w:themeColor="text1"/>
          <w:sz w:val="28"/>
          <w:szCs w:val="28"/>
        </w:rPr>
      </w:pPr>
      <w:r w:rsidRPr="00360A54">
        <w:rPr>
          <w:b/>
          <w:bCs/>
          <w:color w:val="000000" w:themeColor="text1"/>
          <w:sz w:val="28"/>
          <w:szCs w:val="28"/>
        </w:rPr>
        <w:t>For acute injury or wound healing: 1-2mg daily</w:t>
      </w:r>
    </w:p>
    <w:p w14:paraId="4FC966DA" w14:textId="00C640A2" w:rsidR="009A11BA" w:rsidRPr="00360A54" w:rsidRDefault="009A11BA" w:rsidP="00484298">
      <w:pPr>
        <w:rPr>
          <w:b/>
          <w:bCs/>
          <w:color w:val="000000" w:themeColor="text1"/>
          <w:sz w:val="28"/>
          <w:szCs w:val="28"/>
        </w:rPr>
      </w:pPr>
      <w:r w:rsidRPr="00360A54">
        <w:rPr>
          <w:b/>
          <w:bCs/>
          <w:color w:val="000000" w:themeColor="text1"/>
          <w:sz w:val="28"/>
          <w:szCs w:val="28"/>
        </w:rPr>
        <w:t>May cycle 12 weeks on 4 weeks off, alternatively may take daily</w:t>
      </w:r>
    </w:p>
    <w:p w14:paraId="2F752434" w14:textId="77777777" w:rsidR="009A11BA" w:rsidRPr="00360A54" w:rsidRDefault="009A11BA" w:rsidP="00484298">
      <w:pPr>
        <w:rPr>
          <w:b/>
          <w:bCs/>
          <w:color w:val="000000" w:themeColor="text1"/>
          <w:sz w:val="28"/>
          <w:szCs w:val="28"/>
        </w:rPr>
      </w:pPr>
    </w:p>
    <w:p w14:paraId="1CB30DED" w14:textId="094C7FD4" w:rsidR="009A11BA" w:rsidRDefault="009A11BA" w:rsidP="009A11BA">
      <w:pPr>
        <w:rPr>
          <w:b/>
          <w:bCs/>
          <w:color w:val="000000" w:themeColor="text1"/>
          <w:sz w:val="36"/>
          <w:szCs w:val="36"/>
          <w:u w:val="single"/>
        </w:rPr>
      </w:pPr>
      <w:r>
        <w:rPr>
          <w:b/>
          <w:bCs/>
          <w:color w:val="000000" w:themeColor="text1"/>
          <w:sz w:val="36"/>
          <w:szCs w:val="36"/>
          <w:u w:val="single"/>
        </w:rPr>
        <w:t>4.</w:t>
      </w:r>
      <w:r w:rsidRPr="009A11BA">
        <w:rPr>
          <w:b/>
          <w:bCs/>
          <w:color w:val="000000" w:themeColor="text1"/>
          <w:sz w:val="36"/>
          <w:szCs w:val="36"/>
          <w:u w:val="single"/>
        </w:rPr>
        <w:t>SS-31 (</w:t>
      </w:r>
      <w:proofErr w:type="spellStart"/>
      <w:r w:rsidRPr="009A11BA">
        <w:rPr>
          <w:b/>
          <w:bCs/>
          <w:color w:val="000000" w:themeColor="text1"/>
          <w:sz w:val="36"/>
          <w:szCs w:val="36"/>
          <w:u w:val="single"/>
        </w:rPr>
        <w:t>Elamipretide</w:t>
      </w:r>
      <w:proofErr w:type="spellEnd"/>
      <w:r w:rsidRPr="009A11BA">
        <w:rPr>
          <w:b/>
          <w:bCs/>
          <w:color w:val="000000" w:themeColor="text1"/>
          <w:sz w:val="36"/>
          <w:szCs w:val="36"/>
          <w:u w:val="single"/>
        </w:rPr>
        <w:t>)</w:t>
      </w:r>
    </w:p>
    <w:p w14:paraId="11D0B51B" w14:textId="77777777" w:rsidR="009A11BA" w:rsidRPr="009A11BA" w:rsidRDefault="009A11BA" w:rsidP="009A11BA">
      <w:pPr>
        <w:pStyle w:val="NormalWeb"/>
        <w:shd w:val="clear" w:color="auto" w:fill="FFFFFF"/>
        <w:spacing w:before="0" w:beforeAutospacing="0" w:after="0" w:afterAutospacing="0"/>
        <w:rPr>
          <w:rFonts w:ascii="Arial" w:hAnsi="Arial" w:cs="Arial"/>
          <w:color w:val="000000"/>
          <w:sz w:val="28"/>
          <w:szCs w:val="28"/>
        </w:rPr>
      </w:pPr>
      <w:proofErr w:type="spellStart"/>
      <w:r>
        <w:rPr>
          <w:rStyle w:val="Strong"/>
          <w:rFonts w:ascii="Arial" w:eastAsiaTheme="majorEastAsia" w:hAnsi="Arial" w:cs="Arial"/>
          <w:color w:val="000000"/>
          <w:sz w:val="21"/>
          <w:szCs w:val="21"/>
        </w:rPr>
        <w:t>Elamipretide</w:t>
      </w:r>
      <w:proofErr w:type="spellEnd"/>
      <w:r>
        <w:rPr>
          <w:rStyle w:val="Strong"/>
          <w:rFonts w:ascii="Arial" w:eastAsiaTheme="majorEastAsia" w:hAnsi="Arial" w:cs="Arial"/>
          <w:color w:val="000000"/>
          <w:sz w:val="21"/>
          <w:szCs w:val="21"/>
        </w:rPr>
        <w:t xml:space="preserve"> is a mitochondria-targeting tetrapeptide that selectively binds to cardiolipin in </w:t>
      </w:r>
      <w:r w:rsidRPr="009A11BA">
        <w:rPr>
          <w:rStyle w:val="Strong"/>
          <w:rFonts w:ascii="Arial" w:eastAsiaTheme="majorEastAsia" w:hAnsi="Arial" w:cs="Arial"/>
          <w:color w:val="000000"/>
          <w:sz w:val="28"/>
          <w:szCs w:val="28"/>
        </w:rPr>
        <w:t>the inner mitochondrial membrane via electrostatic interactions between its positively charged residues (D-Arg and Lys) and cardiolipin's negatively charged head groups, stabilizing cristae structure and enhancing mitochondrial function.</w:t>
      </w:r>
      <w:hyperlink r:id="rId61" w:tgtFrame="_blank" w:history="1">
        <w:r w:rsidRPr="009A11BA">
          <w:rPr>
            <w:rStyle w:val="Hyperlink"/>
            <w:rFonts w:ascii="Arial" w:eastAsiaTheme="majorEastAsia" w:hAnsi="Arial" w:cs="Arial"/>
            <w:b/>
            <w:bCs/>
            <w:sz w:val="28"/>
            <w:szCs w:val="28"/>
            <w:u w:val="none"/>
            <w:vertAlign w:val="superscript"/>
          </w:rPr>
          <w:t>[1]</w:t>
        </w:r>
      </w:hyperlink>
      <w:hyperlink r:id="rId62" w:tgtFrame="_blank" w:history="1">
        <w:r w:rsidRPr="009A11BA">
          <w:rPr>
            <w:rStyle w:val="Hyperlink"/>
            <w:rFonts w:ascii="Arial" w:eastAsiaTheme="majorEastAsia" w:hAnsi="Arial" w:cs="Arial"/>
            <w:b/>
            <w:bCs/>
            <w:sz w:val="28"/>
            <w:szCs w:val="28"/>
            <w:u w:val="none"/>
            <w:vertAlign w:val="superscript"/>
          </w:rPr>
          <w:t>[2]</w:t>
        </w:r>
      </w:hyperlink>
      <w:hyperlink r:id="rId63" w:tgtFrame="_blank" w:history="1">
        <w:r w:rsidRPr="009A11BA">
          <w:rPr>
            <w:rStyle w:val="Hyperlink"/>
            <w:rFonts w:ascii="Arial" w:eastAsiaTheme="majorEastAsia" w:hAnsi="Arial" w:cs="Arial"/>
            <w:b/>
            <w:bCs/>
            <w:sz w:val="28"/>
            <w:szCs w:val="28"/>
            <w:u w:val="none"/>
            <w:vertAlign w:val="superscript"/>
          </w:rPr>
          <w:t>[3]</w:t>
        </w:r>
      </w:hyperlink>
      <w:hyperlink r:id="rId64" w:tgtFrame="_blank" w:history="1">
        <w:r w:rsidRPr="009A11BA">
          <w:rPr>
            <w:rStyle w:val="Hyperlink"/>
            <w:rFonts w:ascii="Arial" w:eastAsiaTheme="majorEastAsia" w:hAnsi="Arial" w:cs="Arial"/>
            <w:b/>
            <w:bCs/>
            <w:sz w:val="28"/>
            <w:szCs w:val="28"/>
            <w:u w:val="none"/>
            <w:vertAlign w:val="superscript"/>
          </w:rPr>
          <w:t>[5]</w:t>
        </w:r>
      </w:hyperlink>
      <w:hyperlink r:id="rId65" w:tgtFrame="_blank" w:history="1">
        <w:r w:rsidRPr="009A11BA">
          <w:rPr>
            <w:rStyle w:val="Hyperlink"/>
            <w:rFonts w:ascii="Arial" w:eastAsiaTheme="majorEastAsia" w:hAnsi="Arial" w:cs="Arial"/>
            <w:b/>
            <w:bCs/>
            <w:sz w:val="28"/>
            <w:szCs w:val="28"/>
            <w:u w:val="none"/>
            <w:vertAlign w:val="superscript"/>
          </w:rPr>
          <w:t>[7]</w:t>
        </w:r>
      </w:hyperlink>
      <w:hyperlink r:id="rId66" w:tgtFrame="_blank" w:history="1">
        <w:r w:rsidRPr="009A11BA">
          <w:rPr>
            <w:rStyle w:val="Hyperlink"/>
            <w:rFonts w:ascii="Arial" w:eastAsiaTheme="majorEastAsia" w:hAnsi="Arial" w:cs="Arial"/>
            <w:b/>
            <w:bCs/>
            <w:sz w:val="28"/>
            <w:szCs w:val="28"/>
            <w:u w:val="none"/>
            <w:vertAlign w:val="superscript"/>
          </w:rPr>
          <w:t>[8]</w:t>
        </w:r>
      </w:hyperlink>
    </w:p>
    <w:p w14:paraId="0EC09890" w14:textId="77777777" w:rsidR="009A11BA" w:rsidRPr="009A11BA" w:rsidRDefault="009A11BA" w:rsidP="009A11BA">
      <w:pPr>
        <w:pStyle w:val="NormalWeb"/>
        <w:shd w:val="clear" w:color="auto" w:fill="FFFFFF"/>
        <w:spacing w:before="0" w:beforeAutospacing="0" w:after="0" w:afterAutospacing="0"/>
        <w:rPr>
          <w:rFonts w:ascii="Arial" w:hAnsi="Arial" w:cs="Arial"/>
          <w:color w:val="000000"/>
          <w:sz w:val="28"/>
          <w:szCs w:val="28"/>
        </w:rPr>
      </w:pPr>
      <w:r w:rsidRPr="009A11BA">
        <w:rPr>
          <w:rFonts w:ascii="Arial" w:hAnsi="Arial" w:cs="Arial"/>
          <w:color w:val="000000"/>
          <w:sz w:val="28"/>
          <w:szCs w:val="28"/>
        </w:rPr>
        <w:t xml:space="preserve">This binding, supported by hydrophobic interactions from </w:t>
      </w:r>
      <w:proofErr w:type="spellStart"/>
      <w:r w:rsidRPr="009A11BA">
        <w:rPr>
          <w:rFonts w:ascii="Arial" w:hAnsi="Arial" w:cs="Arial"/>
          <w:color w:val="000000"/>
          <w:sz w:val="28"/>
          <w:szCs w:val="28"/>
        </w:rPr>
        <w:t>Dmt</w:t>
      </w:r>
      <w:proofErr w:type="spellEnd"/>
      <w:r w:rsidRPr="009A11BA">
        <w:rPr>
          <w:rFonts w:ascii="Arial" w:hAnsi="Arial" w:cs="Arial"/>
          <w:color w:val="000000"/>
          <w:sz w:val="28"/>
          <w:szCs w:val="28"/>
        </w:rPr>
        <w:t xml:space="preserve"> and </w:t>
      </w:r>
      <w:proofErr w:type="spellStart"/>
      <w:r w:rsidRPr="009A11BA">
        <w:rPr>
          <w:rFonts w:ascii="Arial" w:hAnsi="Arial" w:cs="Arial"/>
          <w:color w:val="000000"/>
          <w:sz w:val="28"/>
          <w:szCs w:val="28"/>
        </w:rPr>
        <w:t>Phe</w:t>
      </w:r>
      <w:proofErr w:type="spellEnd"/>
      <w:r w:rsidRPr="009A11BA">
        <w:rPr>
          <w:rFonts w:ascii="Arial" w:hAnsi="Arial" w:cs="Arial"/>
          <w:color w:val="000000"/>
          <w:sz w:val="28"/>
          <w:szCs w:val="28"/>
        </w:rPr>
        <w:t xml:space="preserve"> residues, enables rapid cellular uptake, mitochondrial accumulation, and protection against oxidative stress by reducing reactive oxygen species (ROS) production.</w:t>
      </w:r>
      <w:hyperlink r:id="rId67" w:tgtFrame="_blank" w:history="1">
        <w:r w:rsidRPr="009A11BA">
          <w:rPr>
            <w:rStyle w:val="Hyperlink"/>
            <w:rFonts w:ascii="Arial" w:eastAsiaTheme="majorEastAsia" w:hAnsi="Arial" w:cs="Arial"/>
            <w:sz w:val="28"/>
            <w:szCs w:val="28"/>
            <w:u w:val="none"/>
            <w:vertAlign w:val="superscript"/>
          </w:rPr>
          <w:t>[1]</w:t>
        </w:r>
      </w:hyperlink>
      <w:hyperlink r:id="rId68" w:tgtFrame="_blank" w:history="1">
        <w:r w:rsidRPr="009A11BA">
          <w:rPr>
            <w:rStyle w:val="Hyperlink"/>
            <w:rFonts w:ascii="Arial" w:eastAsiaTheme="majorEastAsia" w:hAnsi="Arial" w:cs="Arial"/>
            <w:sz w:val="28"/>
            <w:szCs w:val="28"/>
            <w:u w:val="none"/>
            <w:vertAlign w:val="superscript"/>
          </w:rPr>
          <w:t>[2]</w:t>
        </w:r>
      </w:hyperlink>
      <w:hyperlink r:id="rId69" w:tgtFrame="_blank" w:history="1">
        <w:r w:rsidRPr="009A11BA">
          <w:rPr>
            <w:rStyle w:val="Hyperlink"/>
            <w:rFonts w:ascii="Arial" w:eastAsiaTheme="majorEastAsia" w:hAnsi="Arial" w:cs="Arial"/>
            <w:sz w:val="28"/>
            <w:szCs w:val="28"/>
            <w:u w:val="none"/>
            <w:vertAlign w:val="superscript"/>
          </w:rPr>
          <w:t>[5]</w:t>
        </w:r>
      </w:hyperlink>
    </w:p>
    <w:p w14:paraId="0DA9984B" w14:textId="77777777" w:rsidR="009A11BA" w:rsidRPr="009A11BA" w:rsidRDefault="009A11BA" w:rsidP="009A11BA">
      <w:pPr>
        <w:pStyle w:val="NormalWeb"/>
        <w:shd w:val="clear" w:color="auto" w:fill="FFFFFF"/>
        <w:spacing w:before="0" w:beforeAutospacing="0" w:after="0" w:afterAutospacing="0"/>
        <w:rPr>
          <w:rFonts w:ascii="Arial" w:hAnsi="Arial" w:cs="Arial"/>
          <w:color w:val="000000"/>
          <w:sz w:val="28"/>
          <w:szCs w:val="28"/>
        </w:rPr>
      </w:pPr>
      <w:r w:rsidRPr="009A11BA">
        <w:rPr>
          <w:rFonts w:ascii="Arial" w:hAnsi="Arial" w:cs="Arial"/>
          <w:color w:val="000000"/>
          <w:sz w:val="28"/>
          <w:szCs w:val="28"/>
        </w:rPr>
        <w:t>Key effects include:</w:t>
      </w:r>
    </w:p>
    <w:p w14:paraId="3E442FC4" w14:textId="77777777" w:rsidR="009A11BA" w:rsidRPr="009A11BA" w:rsidRDefault="009A11BA" w:rsidP="009A11BA">
      <w:pPr>
        <w:numPr>
          <w:ilvl w:val="0"/>
          <w:numId w:val="11"/>
        </w:numPr>
        <w:shd w:val="clear" w:color="auto" w:fill="FFFFFF"/>
        <w:ind w:left="1020"/>
        <w:rPr>
          <w:rFonts w:ascii="Arial" w:hAnsi="Arial" w:cs="Arial"/>
          <w:color w:val="000000"/>
          <w:sz w:val="28"/>
          <w:szCs w:val="28"/>
        </w:rPr>
      </w:pPr>
      <w:r w:rsidRPr="009A11BA">
        <w:rPr>
          <w:rFonts w:ascii="Arial" w:hAnsi="Arial" w:cs="Arial"/>
          <w:color w:val="000000"/>
          <w:sz w:val="28"/>
          <w:szCs w:val="28"/>
        </w:rPr>
        <w:t>Stabilizing mitochondrial membranes and preventing protein detachment critical for function.</w:t>
      </w:r>
      <w:hyperlink r:id="rId70" w:tgtFrame="_blank" w:history="1">
        <w:r w:rsidRPr="009A11BA">
          <w:rPr>
            <w:rStyle w:val="Hyperlink"/>
            <w:rFonts w:ascii="Arial" w:eastAsiaTheme="majorEastAsia" w:hAnsi="Arial" w:cs="Arial"/>
            <w:sz w:val="28"/>
            <w:szCs w:val="28"/>
            <w:u w:val="none"/>
            <w:vertAlign w:val="superscript"/>
          </w:rPr>
          <w:t>[1]</w:t>
        </w:r>
      </w:hyperlink>
    </w:p>
    <w:p w14:paraId="58E946B9" w14:textId="77777777" w:rsidR="009A11BA" w:rsidRPr="009A11BA" w:rsidRDefault="009A11BA" w:rsidP="009A11BA">
      <w:pPr>
        <w:numPr>
          <w:ilvl w:val="0"/>
          <w:numId w:val="11"/>
        </w:numPr>
        <w:shd w:val="clear" w:color="auto" w:fill="FFFFFF"/>
        <w:ind w:left="1020"/>
        <w:rPr>
          <w:rFonts w:ascii="Arial" w:hAnsi="Arial" w:cs="Arial"/>
          <w:color w:val="000000"/>
          <w:sz w:val="28"/>
          <w:szCs w:val="28"/>
        </w:rPr>
      </w:pPr>
      <w:r w:rsidRPr="009A11BA">
        <w:rPr>
          <w:rFonts w:ascii="Arial" w:hAnsi="Arial" w:cs="Arial"/>
          <w:color w:val="000000"/>
          <w:sz w:val="28"/>
          <w:szCs w:val="28"/>
        </w:rPr>
        <w:lastRenderedPageBreak/>
        <w:t xml:space="preserve">Improving electron transport chain efficiency, particularly in </w:t>
      </w:r>
      <w:proofErr w:type="spellStart"/>
      <w:r w:rsidRPr="009A11BA">
        <w:rPr>
          <w:rFonts w:ascii="Arial" w:hAnsi="Arial" w:cs="Arial"/>
          <w:color w:val="000000"/>
          <w:sz w:val="28"/>
          <w:szCs w:val="28"/>
        </w:rPr>
        <w:t>supercomplexes</w:t>
      </w:r>
      <w:proofErr w:type="spellEnd"/>
      <w:r w:rsidRPr="009A11BA">
        <w:rPr>
          <w:rFonts w:ascii="Arial" w:hAnsi="Arial" w:cs="Arial"/>
          <w:color w:val="000000"/>
          <w:sz w:val="28"/>
          <w:szCs w:val="28"/>
        </w:rPr>
        <w:t xml:space="preserve"> (CI, CIII, CIV), boosting ATP production and oxygen flux.</w:t>
      </w:r>
      <w:hyperlink r:id="rId71" w:tgtFrame="_blank" w:history="1">
        <w:r w:rsidRPr="009A11BA">
          <w:rPr>
            <w:rStyle w:val="Hyperlink"/>
            <w:rFonts w:ascii="Arial" w:eastAsiaTheme="majorEastAsia" w:hAnsi="Arial" w:cs="Arial"/>
            <w:sz w:val="28"/>
            <w:szCs w:val="28"/>
            <w:u w:val="none"/>
            <w:vertAlign w:val="superscript"/>
          </w:rPr>
          <w:t>[2]</w:t>
        </w:r>
      </w:hyperlink>
      <w:hyperlink r:id="rId72" w:tgtFrame="_blank" w:history="1">
        <w:r w:rsidRPr="009A11BA">
          <w:rPr>
            <w:rStyle w:val="Hyperlink"/>
            <w:rFonts w:ascii="Arial" w:eastAsiaTheme="majorEastAsia" w:hAnsi="Arial" w:cs="Arial"/>
            <w:sz w:val="28"/>
            <w:szCs w:val="28"/>
            <w:u w:val="none"/>
            <w:vertAlign w:val="superscript"/>
          </w:rPr>
          <w:t>[4]</w:t>
        </w:r>
      </w:hyperlink>
      <w:hyperlink r:id="rId73" w:tgtFrame="_blank" w:history="1">
        <w:r w:rsidRPr="009A11BA">
          <w:rPr>
            <w:rStyle w:val="Hyperlink"/>
            <w:rFonts w:ascii="Arial" w:eastAsiaTheme="majorEastAsia" w:hAnsi="Arial" w:cs="Arial"/>
            <w:sz w:val="28"/>
            <w:szCs w:val="28"/>
            <w:u w:val="none"/>
            <w:vertAlign w:val="superscript"/>
          </w:rPr>
          <w:t>[5]</w:t>
        </w:r>
      </w:hyperlink>
    </w:p>
    <w:p w14:paraId="084AFCDB" w14:textId="77777777" w:rsidR="009A11BA" w:rsidRPr="009A11BA" w:rsidRDefault="009A11BA" w:rsidP="009A11BA">
      <w:pPr>
        <w:numPr>
          <w:ilvl w:val="0"/>
          <w:numId w:val="11"/>
        </w:numPr>
        <w:shd w:val="clear" w:color="auto" w:fill="FFFFFF"/>
        <w:ind w:left="1020"/>
        <w:rPr>
          <w:rFonts w:ascii="Arial" w:hAnsi="Arial" w:cs="Arial"/>
          <w:color w:val="000000"/>
          <w:sz w:val="28"/>
          <w:szCs w:val="28"/>
        </w:rPr>
      </w:pPr>
      <w:r w:rsidRPr="009A11BA">
        <w:rPr>
          <w:rFonts w:ascii="Arial" w:hAnsi="Arial" w:cs="Arial"/>
          <w:color w:val="000000"/>
          <w:sz w:val="28"/>
          <w:szCs w:val="28"/>
        </w:rPr>
        <w:t>Inhibiting mitochondrial permeability transition pore (</w:t>
      </w:r>
      <w:proofErr w:type="spellStart"/>
      <w:r w:rsidRPr="009A11BA">
        <w:rPr>
          <w:rFonts w:ascii="Arial" w:hAnsi="Arial" w:cs="Arial"/>
          <w:color w:val="000000"/>
          <w:sz w:val="28"/>
          <w:szCs w:val="28"/>
        </w:rPr>
        <w:t>mPTP</w:t>
      </w:r>
      <w:proofErr w:type="spellEnd"/>
      <w:r w:rsidRPr="009A11BA">
        <w:rPr>
          <w:rFonts w:ascii="Arial" w:hAnsi="Arial" w:cs="Arial"/>
          <w:color w:val="000000"/>
          <w:sz w:val="28"/>
          <w:szCs w:val="28"/>
        </w:rPr>
        <w:t>) opening to avert swelling, depolarization, and cell death during stress like ischemia-reperfusion.</w:t>
      </w:r>
      <w:hyperlink r:id="rId74" w:tgtFrame="_blank" w:history="1">
        <w:r w:rsidRPr="009A11BA">
          <w:rPr>
            <w:rStyle w:val="Hyperlink"/>
            <w:rFonts w:ascii="Arial" w:eastAsiaTheme="majorEastAsia" w:hAnsi="Arial" w:cs="Arial"/>
            <w:sz w:val="28"/>
            <w:szCs w:val="28"/>
            <w:u w:val="none"/>
            <w:vertAlign w:val="superscript"/>
          </w:rPr>
          <w:t>[1]</w:t>
        </w:r>
      </w:hyperlink>
    </w:p>
    <w:p w14:paraId="3FD30246" w14:textId="77777777" w:rsidR="009A11BA" w:rsidRPr="009A11BA" w:rsidRDefault="009A11BA" w:rsidP="009A11BA">
      <w:pPr>
        <w:numPr>
          <w:ilvl w:val="0"/>
          <w:numId w:val="11"/>
        </w:numPr>
        <w:shd w:val="clear" w:color="auto" w:fill="FFFFFF"/>
        <w:ind w:left="1020"/>
        <w:rPr>
          <w:rFonts w:ascii="Arial" w:hAnsi="Arial" w:cs="Arial"/>
          <w:color w:val="000000"/>
          <w:sz w:val="28"/>
          <w:szCs w:val="28"/>
        </w:rPr>
      </w:pPr>
      <w:r w:rsidRPr="009A11BA">
        <w:rPr>
          <w:rFonts w:ascii="Arial" w:hAnsi="Arial" w:cs="Arial"/>
          <w:color w:val="000000"/>
          <w:sz w:val="28"/>
          <w:szCs w:val="28"/>
        </w:rPr>
        <w:t>Modulating membrane electrostatic potentials and supporting cardiolipin-dependent proteins, independent of long-term cardiolipin remodeling in acute settings.</w:t>
      </w:r>
      <w:hyperlink r:id="rId75" w:tgtFrame="_blank" w:history="1">
        <w:r w:rsidRPr="009A11BA">
          <w:rPr>
            <w:rStyle w:val="Hyperlink"/>
            <w:rFonts w:ascii="Arial" w:eastAsiaTheme="majorEastAsia" w:hAnsi="Arial" w:cs="Arial"/>
            <w:sz w:val="28"/>
            <w:szCs w:val="28"/>
            <w:u w:val="none"/>
            <w:vertAlign w:val="superscript"/>
          </w:rPr>
          <w:t>[2]</w:t>
        </w:r>
      </w:hyperlink>
      <w:hyperlink r:id="rId76" w:tgtFrame="_blank" w:history="1">
        <w:r w:rsidRPr="009A11BA">
          <w:rPr>
            <w:rStyle w:val="Hyperlink"/>
            <w:rFonts w:ascii="Arial" w:eastAsiaTheme="majorEastAsia" w:hAnsi="Arial" w:cs="Arial"/>
            <w:sz w:val="28"/>
            <w:szCs w:val="28"/>
            <w:u w:val="none"/>
            <w:vertAlign w:val="superscript"/>
          </w:rPr>
          <w:t>[3]</w:t>
        </w:r>
      </w:hyperlink>
    </w:p>
    <w:p w14:paraId="1D0B116C" w14:textId="77777777" w:rsidR="009A11BA" w:rsidRPr="009A11BA" w:rsidRDefault="009A11BA" w:rsidP="009A11BA">
      <w:pPr>
        <w:pStyle w:val="NormalWeb"/>
        <w:shd w:val="clear" w:color="auto" w:fill="FFFFFF"/>
        <w:spacing w:before="0" w:beforeAutospacing="0" w:after="0" w:afterAutospacing="0"/>
        <w:rPr>
          <w:rFonts w:ascii="Arial" w:hAnsi="Arial" w:cs="Arial"/>
          <w:color w:val="000000"/>
          <w:sz w:val="28"/>
          <w:szCs w:val="28"/>
        </w:rPr>
      </w:pPr>
      <w:r w:rsidRPr="009A11BA">
        <w:rPr>
          <w:rFonts w:ascii="Arial" w:hAnsi="Arial" w:cs="Arial"/>
          <w:color w:val="000000"/>
          <w:sz w:val="28"/>
          <w:szCs w:val="28"/>
        </w:rPr>
        <w:t>These actions underpin its therapeutic potential in mitochondrial dysfunction-related conditions, such as heart failure, myopathies, and age-related macular degeneration.</w:t>
      </w:r>
    </w:p>
    <w:p w14:paraId="1D4B928A" w14:textId="77777777" w:rsidR="009A11BA" w:rsidRPr="009A11BA" w:rsidRDefault="009A11BA" w:rsidP="009A11BA">
      <w:pPr>
        <w:rPr>
          <w:b/>
          <w:bCs/>
          <w:color w:val="000000" w:themeColor="text1"/>
          <w:sz w:val="28"/>
          <w:szCs w:val="28"/>
          <w:u w:val="single"/>
        </w:rPr>
      </w:pPr>
    </w:p>
    <w:p w14:paraId="2B6DE7CA" w14:textId="089ABFA8" w:rsidR="009A11BA" w:rsidRPr="009A11BA" w:rsidRDefault="009A11BA" w:rsidP="009A11BA">
      <w:pPr>
        <w:rPr>
          <w:color w:val="000000" w:themeColor="text1"/>
          <w:sz w:val="28"/>
          <w:szCs w:val="28"/>
        </w:rPr>
      </w:pPr>
      <w:r w:rsidRPr="009A11BA">
        <w:rPr>
          <w:color w:val="000000" w:themeColor="text1"/>
          <w:sz w:val="28"/>
          <w:szCs w:val="28"/>
        </w:rPr>
        <w:t xml:space="preserve">SS-31 is considered the “mechanic” of the </w:t>
      </w:r>
      <w:proofErr w:type="gramStart"/>
      <w:r w:rsidRPr="009A11BA">
        <w:rPr>
          <w:color w:val="000000" w:themeColor="text1"/>
          <w:sz w:val="28"/>
          <w:szCs w:val="28"/>
        </w:rPr>
        <w:t>mitochondria</w:t>
      </w:r>
      <w:proofErr w:type="gramEnd"/>
      <w:r w:rsidRPr="009A11BA">
        <w:rPr>
          <w:color w:val="000000" w:themeColor="text1"/>
          <w:sz w:val="28"/>
          <w:szCs w:val="28"/>
        </w:rPr>
        <w:t xml:space="preserve"> and many researchers recommend starting this peptide first to “repair” structural damage to the mitochondria before adding other mitochondrial small molecules and peptides</w:t>
      </w:r>
    </w:p>
    <w:p w14:paraId="18552786" w14:textId="77777777" w:rsidR="009A11BA" w:rsidRDefault="009A11BA" w:rsidP="009A11BA">
      <w:pPr>
        <w:rPr>
          <w:color w:val="000000" w:themeColor="text1"/>
          <w:sz w:val="28"/>
          <w:szCs w:val="28"/>
        </w:rPr>
      </w:pPr>
    </w:p>
    <w:p w14:paraId="44EECBD7" w14:textId="1EC2A4D4" w:rsidR="009A11BA" w:rsidRPr="00360A54" w:rsidRDefault="008F7121" w:rsidP="009A11BA">
      <w:pPr>
        <w:rPr>
          <w:color w:val="000000" w:themeColor="text1"/>
          <w:sz w:val="28"/>
          <w:szCs w:val="28"/>
        </w:rPr>
      </w:pPr>
      <w:r w:rsidRPr="00360A54">
        <w:rPr>
          <w:color w:val="000000" w:themeColor="text1"/>
          <w:sz w:val="28"/>
          <w:szCs w:val="28"/>
          <w:u w:val="single"/>
        </w:rPr>
        <w:t xml:space="preserve">SS-31 </w:t>
      </w:r>
      <w:r w:rsidR="009A11BA" w:rsidRPr="00360A54">
        <w:rPr>
          <w:color w:val="000000" w:themeColor="text1"/>
          <w:sz w:val="28"/>
          <w:szCs w:val="28"/>
          <w:u w:val="single"/>
        </w:rPr>
        <w:t>Dosing protocol:</w:t>
      </w:r>
    </w:p>
    <w:p w14:paraId="59BD019A" w14:textId="0067D1A9" w:rsidR="009A11BA" w:rsidRPr="00360A54" w:rsidRDefault="009A11BA" w:rsidP="009A11BA">
      <w:pPr>
        <w:rPr>
          <w:color w:val="000000" w:themeColor="text1"/>
          <w:sz w:val="28"/>
          <w:szCs w:val="28"/>
        </w:rPr>
      </w:pPr>
      <w:r w:rsidRPr="00360A54">
        <w:rPr>
          <w:color w:val="000000" w:themeColor="text1"/>
          <w:sz w:val="28"/>
          <w:szCs w:val="28"/>
        </w:rPr>
        <w:t xml:space="preserve">If you are older (&gt;40 years old) or have metabolic syndrome, recommendation is to start with SS-31 at 500micrograms daily in the morning for </w:t>
      </w:r>
      <w:r w:rsidR="008F7121" w:rsidRPr="00360A54">
        <w:rPr>
          <w:color w:val="000000" w:themeColor="text1"/>
          <w:sz w:val="28"/>
          <w:szCs w:val="28"/>
        </w:rPr>
        <w:t>1 week and then increase to 1mg daily in the morning for total duration of 4-6 weeks.</w:t>
      </w:r>
    </w:p>
    <w:p w14:paraId="654C5776" w14:textId="77777777" w:rsidR="009A11BA" w:rsidRPr="00360A54" w:rsidRDefault="009A11BA" w:rsidP="009A11BA">
      <w:pPr>
        <w:rPr>
          <w:color w:val="000000" w:themeColor="text1"/>
          <w:sz w:val="36"/>
          <w:szCs w:val="36"/>
        </w:rPr>
      </w:pPr>
    </w:p>
    <w:p w14:paraId="0EAF81FC"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Style w:val="Strong"/>
          <w:rFonts w:ascii="Arial" w:eastAsiaTheme="majorEastAsia" w:hAnsi="Arial" w:cs="Arial"/>
          <w:color w:val="000000"/>
          <w:sz w:val="28"/>
          <w:szCs w:val="28"/>
        </w:rPr>
        <w:t xml:space="preserve">The </w:t>
      </w:r>
      <w:proofErr w:type="gramStart"/>
      <w:r w:rsidRPr="008F7121">
        <w:rPr>
          <w:rStyle w:val="Strong"/>
          <w:rFonts w:ascii="Arial" w:eastAsiaTheme="majorEastAsia" w:hAnsi="Arial" w:cs="Arial"/>
          <w:color w:val="000000"/>
          <w:sz w:val="28"/>
          <w:szCs w:val="28"/>
        </w:rPr>
        <w:t>most commonly reported</w:t>
      </w:r>
      <w:proofErr w:type="gramEnd"/>
      <w:r w:rsidRPr="008F7121">
        <w:rPr>
          <w:rStyle w:val="Strong"/>
          <w:rFonts w:ascii="Arial" w:eastAsiaTheme="majorEastAsia" w:hAnsi="Arial" w:cs="Arial"/>
          <w:color w:val="000000"/>
          <w:sz w:val="28"/>
          <w:szCs w:val="28"/>
        </w:rPr>
        <w:t xml:space="preserve"> side effects of </w:t>
      </w:r>
      <w:proofErr w:type="spellStart"/>
      <w:r w:rsidRPr="008F7121">
        <w:rPr>
          <w:rStyle w:val="Strong"/>
          <w:rFonts w:ascii="Arial" w:eastAsiaTheme="majorEastAsia" w:hAnsi="Arial" w:cs="Arial"/>
          <w:color w:val="000000"/>
          <w:sz w:val="28"/>
          <w:szCs w:val="28"/>
        </w:rPr>
        <w:t>elamipretide</w:t>
      </w:r>
      <w:proofErr w:type="spellEnd"/>
      <w:r w:rsidRPr="008F7121">
        <w:rPr>
          <w:rStyle w:val="Strong"/>
          <w:rFonts w:ascii="Arial" w:eastAsiaTheme="majorEastAsia" w:hAnsi="Arial" w:cs="Arial"/>
          <w:color w:val="000000"/>
          <w:sz w:val="28"/>
          <w:szCs w:val="28"/>
        </w:rPr>
        <w:t>, administered via subcutaneous injection, are injection site reactions such as redness, pain, itching, swelling, bruising, and irritation.</w:t>
      </w:r>
      <w:r w:rsidRPr="008F7121">
        <w:rPr>
          <w:rFonts w:ascii="Arial" w:hAnsi="Arial" w:cs="Arial"/>
          <w:color w:val="000000"/>
          <w:sz w:val="28"/>
          <w:szCs w:val="28"/>
        </w:rPr>
        <w:t xml:space="preserve"> These occur frequently (e.g., erythema in 86% of patients, pruritus in 75%, pain in 39%, and swelling in 39% in clinical trials) and are typically mild to moderate, often improving over time.</w:t>
      </w:r>
      <w:hyperlink r:id="rId77" w:tgtFrame="_blank" w:history="1">
        <w:r w:rsidRPr="008F7121">
          <w:rPr>
            <w:rStyle w:val="Hyperlink"/>
            <w:rFonts w:ascii="Arial" w:eastAsiaTheme="majorEastAsia" w:hAnsi="Arial" w:cs="Arial"/>
            <w:sz w:val="28"/>
            <w:szCs w:val="28"/>
            <w:u w:val="none"/>
            <w:vertAlign w:val="superscript"/>
          </w:rPr>
          <w:t>[1]</w:t>
        </w:r>
      </w:hyperlink>
      <w:hyperlink r:id="rId78" w:tgtFrame="_blank" w:history="1">
        <w:r w:rsidRPr="008F7121">
          <w:rPr>
            <w:rStyle w:val="Hyperlink"/>
            <w:rFonts w:ascii="Arial" w:eastAsiaTheme="majorEastAsia" w:hAnsi="Arial" w:cs="Arial"/>
            <w:sz w:val="28"/>
            <w:szCs w:val="28"/>
            <w:u w:val="none"/>
            <w:vertAlign w:val="superscript"/>
          </w:rPr>
          <w:t>[3]</w:t>
        </w:r>
      </w:hyperlink>
      <w:hyperlink r:id="rId79" w:tgtFrame="_blank" w:history="1">
        <w:r w:rsidRPr="008F7121">
          <w:rPr>
            <w:rStyle w:val="Hyperlink"/>
            <w:rFonts w:ascii="Arial" w:eastAsiaTheme="majorEastAsia" w:hAnsi="Arial" w:cs="Arial"/>
            <w:sz w:val="28"/>
            <w:szCs w:val="28"/>
            <w:u w:val="none"/>
            <w:vertAlign w:val="superscript"/>
          </w:rPr>
          <w:t>[4]</w:t>
        </w:r>
      </w:hyperlink>
      <w:hyperlink r:id="rId80" w:tgtFrame="_blank" w:history="1">
        <w:r w:rsidRPr="008F7121">
          <w:rPr>
            <w:rStyle w:val="Hyperlink"/>
            <w:rFonts w:ascii="Arial" w:eastAsiaTheme="majorEastAsia" w:hAnsi="Arial" w:cs="Arial"/>
            <w:sz w:val="28"/>
            <w:szCs w:val="28"/>
            <w:u w:val="none"/>
            <w:vertAlign w:val="superscript"/>
          </w:rPr>
          <w:t>[5]</w:t>
        </w:r>
      </w:hyperlink>
      <w:hyperlink r:id="rId81" w:tgtFrame="_blank" w:history="1">
        <w:r w:rsidRPr="008F7121">
          <w:rPr>
            <w:rStyle w:val="Hyperlink"/>
            <w:rFonts w:ascii="Arial" w:eastAsiaTheme="majorEastAsia" w:hAnsi="Arial" w:cs="Arial"/>
            <w:sz w:val="28"/>
            <w:szCs w:val="28"/>
            <w:u w:val="none"/>
            <w:vertAlign w:val="superscript"/>
          </w:rPr>
          <w:t>[6]</w:t>
        </w:r>
      </w:hyperlink>
      <w:hyperlink r:id="rId82" w:tgtFrame="_blank" w:history="1">
        <w:r w:rsidRPr="008F7121">
          <w:rPr>
            <w:rStyle w:val="Hyperlink"/>
            <w:rFonts w:ascii="Arial" w:eastAsiaTheme="majorEastAsia" w:hAnsi="Arial" w:cs="Arial"/>
            <w:sz w:val="28"/>
            <w:szCs w:val="28"/>
            <w:u w:val="none"/>
            <w:vertAlign w:val="superscript"/>
          </w:rPr>
          <w:t>[8]</w:t>
        </w:r>
      </w:hyperlink>
    </w:p>
    <w:p w14:paraId="7E1A47A8" w14:textId="77777777" w:rsidR="008F7121" w:rsidRPr="008F7121" w:rsidRDefault="008F7121" w:rsidP="008F7121">
      <w:pPr>
        <w:pStyle w:val="Heading3"/>
        <w:shd w:val="clear" w:color="auto" w:fill="FFFFFF"/>
        <w:spacing w:before="0" w:after="0"/>
        <w:rPr>
          <w:rFonts w:ascii="Arial" w:hAnsi="Arial" w:cs="Arial"/>
          <w:color w:val="000000"/>
        </w:rPr>
      </w:pPr>
      <w:r w:rsidRPr="008F7121">
        <w:rPr>
          <w:rFonts w:ascii="Arial" w:hAnsi="Arial" w:cs="Arial"/>
          <w:color w:val="000000"/>
        </w:rPr>
        <w:t>Other Common Side Effects</w:t>
      </w:r>
    </w:p>
    <w:p w14:paraId="513BF131"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Fonts w:ascii="Arial" w:hAnsi="Arial" w:cs="Arial"/>
          <w:color w:val="000000"/>
          <w:sz w:val="28"/>
          <w:szCs w:val="28"/>
        </w:rPr>
        <w:t>These are reported across multiple sources from clinical trials and drug information:</w:t>
      </w:r>
    </w:p>
    <w:p w14:paraId="03A0B3B4" w14:textId="77777777" w:rsidR="008F7121" w:rsidRPr="008F7121" w:rsidRDefault="008F7121" w:rsidP="008F7121">
      <w:pPr>
        <w:numPr>
          <w:ilvl w:val="0"/>
          <w:numId w:val="12"/>
        </w:numPr>
        <w:shd w:val="clear" w:color="auto" w:fill="FFFFFF"/>
        <w:ind w:left="1020"/>
        <w:rPr>
          <w:rFonts w:ascii="Arial" w:hAnsi="Arial" w:cs="Arial"/>
          <w:color w:val="000000"/>
          <w:sz w:val="28"/>
          <w:szCs w:val="28"/>
        </w:rPr>
      </w:pPr>
      <w:r w:rsidRPr="008F7121">
        <w:rPr>
          <w:rStyle w:val="Strong"/>
          <w:rFonts w:ascii="Arial" w:eastAsiaTheme="majorEastAsia" w:hAnsi="Arial" w:cs="Arial"/>
          <w:color w:val="000000"/>
          <w:sz w:val="28"/>
          <w:szCs w:val="28"/>
        </w:rPr>
        <w:t>Headache</w:t>
      </w:r>
      <w:r w:rsidRPr="008F7121">
        <w:rPr>
          <w:rFonts w:ascii="Arial" w:hAnsi="Arial" w:cs="Arial"/>
          <w:color w:val="000000"/>
          <w:sz w:val="28"/>
          <w:szCs w:val="28"/>
        </w:rPr>
        <w:t xml:space="preserve"> and </w:t>
      </w:r>
      <w:r w:rsidRPr="008F7121">
        <w:rPr>
          <w:rStyle w:val="Strong"/>
          <w:rFonts w:ascii="Arial" w:eastAsiaTheme="majorEastAsia" w:hAnsi="Arial" w:cs="Arial"/>
          <w:color w:val="000000"/>
          <w:sz w:val="28"/>
          <w:szCs w:val="28"/>
        </w:rPr>
        <w:t>dizziness</w:t>
      </w:r>
      <w:r w:rsidRPr="008F7121">
        <w:rPr>
          <w:rFonts w:ascii="Arial" w:hAnsi="Arial" w:cs="Arial"/>
          <w:color w:val="000000"/>
          <w:sz w:val="28"/>
          <w:szCs w:val="28"/>
        </w:rPr>
        <w:t xml:space="preserve"> (mild to moderate).</w:t>
      </w:r>
      <w:hyperlink r:id="rId83" w:tgtFrame="_blank" w:history="1">
        <w:r w:rsidRPr="008F7121">
          <w:rPr>
            <w:rStyle w:val="Hyperlink"/>
            <w:rFonts w:ascii="Arial" w:eastAsiaTheme="majorEastAsia" w:hAnsi="Arial" w:cs="Arial"/>
            <w:sz w:val="28"/>
            <w:szCs w:val="28"/>
            <w:u w:val="none"/>
            <w:vertAlign w:val="superscript"/>
          </w:rPr>
          <w:t>[2]</w:t>
        </w:r>
      </w:hyperlink>
      <w:hyperlink r:id="rId84" w:tgtFrame="_blank" w:history="1">
        <w:r w:rsidRPr="008F7121">
          <w:rPr>
            <w:rStyle w:val="Hyperlink"/>
            <w:rFonts w:ascii="Arial" w:eastAsiaTheme="majorEastAsia" w:hAnsi="Arial" w:cs="Arial"/>
            <w:sz w:val="28"/>
            <w:szCs w:val="28"/>
            <w:u w:val="none"/>
            <w:vertAlign w:val="superscript"/>
          </w:rPr>
          <w:t>[3]</w:t>
        </w:r>
      </w:hyperlink>
      <w:hyperlink r:id="rId85" w:tgtFrame="_blank" w:history="1">
        <w:r w:rsidRPr="008F7121">
          <w:rPr>
            <w:rStyle w:val="Hyperlink"/>
            <w:rFonts w:ascii="Arial" w:eastAsiaTheme="majorEastAsia" w:hAnsi="Arial" w:cs="Arial"/>
            <w:sz w:val="28"/>
            <w:szCs w:val="28"/>
            <w:u w:val="none"/>
            <w:vertAlign w:val="superscript"/>
          </w:rPr>
          <w:t>[5]</w:t>
        </w:r>
      </w:hyperlink>
    </w:p>
    <w:p w14:paraId="471ABE22" w14:textId="77777777" w:rsidR="008F7121" w:rsidRPr="008F7121" w:rsidRDefault="008F7121" w:rsidP="008F7121">
      <w:pPr>
        <w:numPr>
          <w:ilvl w:val="0"/>
          <w:numId w:val="12"/>
        </w:numPr>
        <w:shd w:val="clear" w:color="auto" w:fill="FFFFFF"/>
        <w:ind w:left="1020"/>
        <w:rPr>
          <w:rFonts w:ascii="Arial" w:hAnsi="Arial" w:cs="Arial"/>
          <w:color w:val="000000"/>
          <w:sz w:val="28"/>
          <w:szCs w:val="28"/>
        </w:rPr>
      </w:pPr>
      <w:r w:rsidRPr="008F7121">
        <w:rPr>
          <w:rStyle w:val="Strong"/>
          <w:rFonts w:ascii="Arial" w:eastAsiaTheme="majorEastAsia" w:hAnsi="Arial" w:cs="Arial"/>
          <w:color w:val="000000"/>
          <w:sz w:val="28"/>
          <w:szCs w:val="28"/>
        </w:rPr>
        <w:t>Nausea</w:t>
      </w:r>
      <w:r w:rsidRPr="008F7121">
        <w:rPr>
          <w:rFonts w:ascii="Arial" w:hAnsi="Arial" w:cs="Arial"/>
          <w:color w:val="000000"/>
          <w:sz w:val="28"/>
          <w:szCs w:val="28"/>
        </w:rPr>
        <w:t xml:space="preserve">, </w:t>
      </w:r>
      <w:r w:rsidRPr="008F7121">
        <w:rPr>
          <w:rStyle w:val="Strong"/>
          <w:rFonts w:ascii="Arial" w:eastAsiaTheme="majorEastAsia" w:hAnsi="Arial" w:cs="Arial"/>
          <w:color w:val="000000"/>
          <w:sz w:val="28"/>
          <w:szCs w:val="28"/>
        </w:rPr>
        <w:t>abdominal pain</w:t>
      </w:r>
      <w:r w:rsidRPr="008F7121">
        <w:rPr>
          <w:rFonts w:ascii="Arial" w:hAnsi="Arial" w:cs="Arial"/>
          <w:color w:val="000000"/>
          <w:sz w:val="28"/>
          <w:szCs w:val="28"/>
        </w:rPr>
        <w:t xml:space="preserve">, </w:t>
      </w:r>
      <w:r w:rsidRPr="008F7121">
        <w:rPr>
          <w:rStyle w:val="Strong"/>
          <w:rFonts w:ascii="Arial" w:eastAsiaTheme="majorEastAsia" w:hAnsi="Arial" w:cs="Arial"/>
          <w:color w:val="000000"/>
          <w:sz w:val="28"/>
          <w:szCs w:val="28"/>
        </w:rPr>
        <w:t>flatulence</w:t>
      </w:r>
      <w:r w:rsidRPr="008F7121">
        <w:rPr>
          <w:rFonts w:ascii="Arial" w:hAnsi="Arial" w:cs="Arial"/>
          <w:color w:val="000000"/>
          <w:sz w:val="28"/>
          <w:szCs w:val="28"/>
        </w:rPr>
        <w:t xml:space="preserve">, and </w:t>
      </w:r>
      <w:r w:rsidRPr="008F7121">
        <w:rPr>
          <w:rStyle w:val="Strong"/>
          <w:rFonts w:ascii="Arial" w:eastAsiaTheme="majorEastAsia" w:hAnsi="Arial" w:cs="Arial"/>
          <w:color w:val="000000"/>
          <w:sz w:val="28"/>
          <w:szCs w:val="28"/>
        </w:rPr>
        <w:t>fatigue</w:t>
      </w:r>
      <w:r w:rsidRPr="008F7121">
        <w:rPr>
          <w:rFonts w:ascii="Arial" w:hAnsi="Arial" w:cs="Arial"/>
          <w:color w:val="000000"/>
          <w:sz w:val="28"/>
          <w:szCs w:val="28"/>
        </w:rPr>
        <w:t xml:space="preserve"> (less common).</w:t>
      </w:r>
      <w:hyperlink r:id="rId86" w:tgtFrame="_blank" w:history="1">
        <w:r w:rsidRPr="008F7121">
          <w:rPr>
            <w:rStyle w:val="Hyperlink"/>
            <w:rFonts w:ascii="Arial" w:eastAsiaTheme="majorEastAsia" w:hAnsi="Arial" w:cs="Arial"/>
            <w:sz w:val="28"/>
            <w:szCs w:val="28"/>
            <w:u w:val="none"/>
            <w:vertAlign w:val="superscript"/>
          </w:rPr>
          <w:t>[2]</w:t>
        </w:r>
      </w:hyperlink>
      <w:hyperlink r:id="rId87" w:tgtFrame="_blank" w:history="1">
        <w:r w:rsidRPr="008F7121">
          <w:rPr>
            <w:rStyle w:val="Hyperlink"/>
            <w:rFonts w:ascii="Arial" w:eastAsiaTheme="majorEastAsia" w:hAnsi="Arial" w:cs="Arial"/>
            <w:sz w:val="28"/>
            <w:szCs w:val="28"/>
            <w:u w:val="none"/>
            <w:vertAlign w:val="superscript"/>
          </w:rPr>
          <w:t>[3]</w:t>
        </w:r>
      </w:hyperlink>
      <w:hyperlink r:id="rId88" w:tgtFrame="_blank" w:history="1">
        <w:r w:rsidRPr="008F7121">
          <w:rPr>
            <w:rStyle w:val="Hyperlink"/>
            <w:rFonts w:ascii="Arial" w:eastAsiaTheme="majorEastAsia" w:hAnsi="Arial" w:cs="Arial"/>
            <w:sz w:val="28"/>
            <w:szCs w:val="28"/>
            <w:u w:val="none"/>
            <w:vertAlign w:val="superscript"/>
          </w:rPr>
          <w:t>[5]</w:t>
        </w:r>
      </w:hyperlink>
    </w:p>
    <w:p w14:paraId="67FCEB9A" w14:textId="77777777" w:rsidR="008F7121" w:rsidRPr="008F7121" w:rsidRDefault="008F7121" w:rsidP="008F7121">
      <w:pPr>
        <w:numPr>
          <w:ilvl w:val="0"/>
          <w:numId w:val="12"/>
        </w:numPr>
        <w:shd w:val="clear" w:color="auto" w:fill="FFFFFF"/>
        <w:ind w:left="1020"/>
        <w:rPr>
          <w:rFonts w:ascii="Arial" w:hAnsi="Arial" w:cs="Arial"/>
          <w:color w:val="000000"/>
          <w:sz w:val="28"/>
          <w:szCs w:val="28"/>
        </w:rPr>
      </w:pPr>
      <w:r w:rsidRPr="008F7121">
        <w:rPr>
          <w:rStyle w:val="Strong"/>
          <w:rFonts w:ascii="Arial" w:eastAsiaTheme="majorEastAsia" w:hAnsi="Arial" w:cs="Arial"/>
          <w:color w:val="000000"/>
          <w:sz w:val="28"/>
          <w:szCs w:val="28"/>
        </w:rPr>
        <w:t>Upper respiratory tract infection</w:t>
      </w:r>
      <w:r w:rsidRPr="008F7121">
        <w:rPr>
          <w:rFonts w:ascii="Arial" w:hAnsi="Arial" w:cs="Arial"/>
          <w:color w:val="000000"/>
          <w:sz w:val="28"/>
          <w:szCs w:val="28"/>
        </w:rPr>
        <w:t xml:space="preserve">, </w:t>
      </w:r>
      <w:r w:rsidRPr="008F7121">
        <w:rPr>
          <w:rStyle w:val="Strong"/>
          <w:rFonts w:ascii="Arial" w:eastAsiaTheme="majorEastAsia" w:hAnsi="Arial" w:cs="Arial"/>
          <w:color w:val="000000"/>
          <w:sz w:val="28"/>
          <w:szCs w:val="28"/>
        </w:rPr>
        <w:t>fall</w:t>
      </w:r>
      <w:r w:rsidRPr="008F7121">
        <w:rPr>
          <w:rFonts w:ascii="Arial" w:hAnsi="Arial" w:cs="Arial"/>
          <w:color w:val="000000"/>
          <w:sz w:val="28"/>
          <w:szCs w:val="28"/>
        </w:rPr>
        <w:t xml:space="preserve">, and </w:t>
      </w:r>
      <w:r w:rsidRPr="008F7121">
        <w:rPr>
          <w:rStyle w:val="Strong"/>
          <w:rFonts w:ascii="Arial" w:eastAsiaTheme="majorEastAsia" w:hAnsi="Arial" w:cs="Arial"/>
          <w:color w:val="000000"/>
          <w:sz w:val="28"/>
          <w:szCs w:val="28"/>
        </w:rPr>
        <w:t>diarrhea</w:t>
      </w:r>
      <w:r w:rsidRPr="008F7121">
        <w:rPr>
          <w:rFonts w:ascii="Arial" w:hAnsi="Arial" w:cs="Arial"/>
          <w:color w:val="000000"/>
          <w:sz w:val="28"/>
          <w:szCs w:val="28"/>
        </w:rPr>
        <w:t xml:space="preserve"> (in ≥5% of trial participants).</w:t>
      </w:r>
      <w:hyperlink r:id="rId89" w:tgtFrame="_blank" w:history="1">
        <w:r w:rsidRPr="008F7121">
          <w:rPr>
            <w:rStyle w:val="Hyperlink"/>
            <w:rFonts w:ascii="Arial" w:eastAsiaTheme="majorEastAsia" w:hAnsi="Arial" w:cs="Arial"/>
            <w:sz w:val="28"/>
            <w:szCs w:val="28"/>
            <w:u w:val="none"/>
            <w:vertAlign w:val="superscript"/>
          </w:rPr>
          <w:t>[3]</w:t>
        </w:r>
      </w:hyperlink>
    </w:p>
    <w:p w14:paraId="6CE75732" w14:textId="77777777" w:rsidR="008F7121" w:rsidRPr="008F7121" w:rsidRDefault="008F7121" w:rsidP="008F7121">
      <w:pPr>
        <w:pStyle w:val="Heading3"/>
        <w:shd w:val="clear" w:color="auto" w:fill="FFFFFF"/>
        <w:spacing w:before="0" w:after="0"/>
        <w:rPr>
          <w:rFonts w:ascii="Arial" w:hAnsi="Arial" w:cs="Arial"/>
          <w:color w:val="000000"/>
        </w:rPr>
      </w:pPr>
      <w:r w:rsidRPr="008F7121">
        <w:rPr>
          <w:rFonts w:ascii="Arial" w:hAnsi="Arial" w:cs="Arial"/>
          <w:color w:val="000000"/>
        </w:rPr>
        <w:t>Serious or Less Common Side Effects</w:t>
      </w:r>
    </w:p>
    <w:p w14:paraId="02091AB8"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Fonts w:ascii="Arial" w:hAnsi="Arial" w:cs="Arial"/>
          <w:color w:val="000000"/>
          <w:sz w:val="28"/>
          <w:szCs w:val="28"/>
        </w:rPr>
        <w:t>Seek immediate medical attention for:</w:t>
      </w:r>
    </w:p>
    <w:p w14:paraId="3252BA92" w14:textId="77777777" w:rsidR="008F7121" w:rsidRPr="008F7121" w:rsidRDefault="008F7121" w:rsidP="008F7121">
      <w:pPr>
        <w:numPr>
          <w:ilvl w:val="0"/>
          <w:numId w:val="13"/>
        </w:numPr>
        <w:shd w:val="clear" w:color="auto" w:fill="FFFFFF"/>
        <w:ind w:left="1020"/>
        <w:rPr>
          <w:rFonts w:ascii="Arial" w:hAnsi="Arial" w:cs="Arial"/>
          <w:color w:val="000000"/>
          <w:sz w:val="28"/>
          <w:szCs w:val="28"/>
        </w:rPr>
      </w:pPr>
      <w:r w:rsidRPr="008F7121">
        <w:rPr>
          <w:rStyle w:val="Strong"/>
          <w:rFonts w:ascii="Arial" w:eastAsiaTheme="majorEastAsia" w:hAnsi="Arial" w:cs="Arial"/>
          <w:color w:val="000000"/>
          <w:sz w:val="28"/>
          <w:szCs w:val="28"/>
        </w:rPr>
        <w:lastRenderedPageBreak/>
        <w:t>Allergic reactions or anaphylaxis</w:t>
      </w:r>
      <w:r w:rsidRPr="008F7121">
        <w:rPr>
          <w:rFonts w:ascii="Arial" w:hAnsi="Arial" w:cs="Arial"/>
          <w:color w:val="000000"/>
          <w:sz w:val="28"/>
          <w:szCs w:val="28"/>
        </w:rPr>
        <w:t>: Including hives, rash, itching, swelling of face/lips/tongue/eyes, chest tightness, cough, difficulty swallowing/breathing, dizziness, fast heartbeat, or unusual tiredness.</w:t>
      </w:r>
      <w:hyperlink r:id="rId90" w:tgtFrame="_blank" w:history="1">
        <w:r w:rsidRPr="008F7121">
          <w:rPr>
            <w:rStyle w:val="Hyperlink"/>
            <w:rFonts w:ascii="Arial" w:eastAsiaTheme="majorEastAsia" w:hAnsi="Arial" w:cs="Arial"/>
            <w:sz w:val="28"/>
            <w:szCs w:val="28"/>
            <w:u w:val="none"/>
            <w:vertAlign w:val="superscript"/>
          </w:rPr>
          <w:t>[1]</w:t>
        </w:r>
      </w:hyperlink>
      <w:hyperlink r:id="rId91" w:tgtFrame="_blank" w:history="1">
        <w:r w:rsidRPr="008F7121">
          <w:rPr>
            <w:rStyle w:val="Hyperlink"/>
            <w:rFonts w:ascii="Arial" w:eastAsiaTheme="majorEastAsia" w:hAnsi="Arial" w:cs="Arial"/>
            <w:sz w:val="28"/>
            <w:szCs w:val="28"/>
            <w:u w:val="none"/>
            <w:vertAlign w:val="superscript"/>
          </w:rPr>
          <w:t>[4]</w:t>
        </w:r>
      </w:hyperlink>
      <w:hyperlink r:id="rId92" w:tgtFrame="_blank" w:history="1">
        <w:r w:rsidRPr="008F7121">
          <w:rPr>
            <w:rStyle w:val="Hyperlink"/>
            <w:rFonts w:ascii="Arial" w:eastAsiaTheme="majorEastAsia" w:hAnsi="Arial" w:cs="Arial"/>
            <w:sz w:val="28"/>
            <w:szCs w:val="28"/>
            <w:u w:val="none"/>
            <w:vertAlign w:val="superscript"/>
          </w:rPr>
          <w:t>[7]</w:t>
        </w:r>
      </w:hyperlink>
      <w:hyperlink r:id="rId93" w:tgtFrame="_blank" w:history="1">
        <w:r w:rsidRPr="008F7121">
          <w:rPr>
            <w:rStyle w:val="Hyperlink"/>
            <w:rFonts w:ascii="Arial" w:eastAsiaTheme="majorEastAsia" w:hAnsi="Arial" w:cs="Arial"/>
            <w:sz w:val="28"/>
            <w:szCs w:val="28"/>
            <w:u w:val="none"/>
            <w:vertAlign w:val="superscript"/>
          </w:rPr>
          <w:t>[9]</w:t>
        </w:r>
      </w:hyperlink>
    </w:p>
    <w:p w14:paraId="2ACC2F96" w14:textId="77777777" w:rsidR="008F7121" w:rsidRPr="008F7121" w:rsidRDefault="008F7121" w:rsidP="008F7121">
      <w:pPr>
        <w:numPr>
          <w:ilvl w:val="0"/>
          <w:numId w:val="13"/>
        </w:numPr>
        <w:shd w:val="clear" w:color="auto" w:fill="FFFFFF"/>
        <w:ind w:left="1020"/>
        <w:rPr>
          <w:rFonts w:ascii="Arial" w:hAnsi="Arial" w:cs="Arial"/>
          <w:color w:val="000000"/>
          <w:sz w:val="28"/>
          <w:szCs w:val="28"/>
        </w:rPr>
      </w:pPr>
      <w:r w:rsidRPr="008F7121">
        <w:rPr>
          <w:rFonts w:ascii="Arial" w:hAnsi="Arial" w:cs="Arial"/>
          <w:color w:val="000000"/>
          <w:sz w:val="28"/>
          <w:szCs w:val="28"/>
        </w:rPr>
        <w:t>Skin issues: Blistering, crusting, cracked/dry/scaly skin, or severe injection site problems (e.g., infection, ulceration).</w:t>
      </w:r>
      <w:hyperlink r:id="rId94" w:tgtFrame="_blank" w:history="1">
        <w:r w:rsidRPr="008F7121">
          <w:rPr>
            <w:rStyle w:val="Hyperlink"/>
            <w:rFonts w:ascii="Arial" w:eastAsiaTheme="majorEastAsia" w:hAnsi="Arial" w:cs="Arial"/>
            <w:sz w:val="28"/>
            <w:szCs w:val="28"/>
            <w:u w:val="none"/>
            <w:vertAlign w:val="superscript"/>
          </w:rPr>
          <w:t>[1]</w:t>
        </w:r>
      </w:hyperlink>
      <w:r w:rsidRPr="008F7121">
        <w:rPr>
          <w:rFonts w:ascii="Arial" w:hAnsi="Arial" w:cs="Arial"/>
          <w:color w:val="000000"/>
          <w:sz w:val="28"/>
          <w:szCs w:val="28"/>
        </w:rPr>
        <w:t xml:space="preserve"> Most adverse events are treatment-related but not serious; discontinuation due to side effects was low (7.3% in trials, mainly injection-related).</w:t>
      </w:r>
      <w:hyperlink r:id="rId95" w:tgtFrame="_blank" w:history="1">
        <w:r w:rsidRPr="008F7121">
          <w:rPr>
            <w:rStyle w:val="Hyperlink"/>
            <w:rFonts w:ascii="Arial" w:eastAsiaTheme="majorEastAsia" w:hAnsi="Arial" w:cs="Arial"/>
            <w:sz w:val="28"/>
            <w:szCs w:val="28"/>
            <w:u w:val="none"/>
            <w:vertAlign w:val="superscript"/>
          </w:rPr>
          <w:t>[3]</w:t>
        </w:r>
      </w:hyperlink>
      <w:hyperlink r:id="rId96" w:tgtFrame="_blank" w:history="1">
        <w:r w:rsidRPr="008F7121">
          <w:rPr>
            <w:rStyle w:val="Hyperlink"/>
            <w:rFonts w:ascii="Arial" w:eastAsiaTheme="majorEastAsia" w:hAnsi="Arial" w:cs="Arial"/>
            <w:sz w:val="28"/>
            <w:szCs w:val="28"/>
            <w:u w:val="none"/>
            <w:vertAlign w:val="superscript"/>
          </w:rPr>
          <w:t>[5]</w:t>
        </w:r>
      </w:hyperlink>
    </w:p>
    <w:p w14:paraId="764A4EFA"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proofErr w:type="spellStart"/>
      <w:r w:rsidRPr="008F7121">
        <w:rPr>
          <w:rFonts w:ascii="Arial" w:hAnsi="Arial" w:cs="Arial"/>
          <w:color w:val="000000"/>
          <w:sz w:val="28"/>
          <w:szCs w:val="28"/>
        </w:rPr>
        <w:t>Elamipretide</w:t>
      </w:r>
      <w:proofErr w:type="spellEnd"/>
      <w:r w:rsidRPr="008F7121">
        <w:rPr>
          <w:rFonts w:ascii="Arial" w:hAnsi="Arial" w:cs="Arial"/>
          <w:color w:val="000000"/>
          <w:sz w:val="28"/>
          <w:szCs w:val="28"/>
        </w:rPr>
        <w:t xml:space="preserve"> (branded as </w:t>
      </w:r>
      <w:proofErr w:type="spellStart"/>
      <w:r w:rsidRPr="008F7121">
        <w:rPr>
          <w:rFonts w:ascii="Arial" w:hAnsi="Arial" w:cs="Arial"/>
          <w:color w:val="000000"/>
          <w:sz w:val="28"/>
          <w:szCs w:val="28"/>
        </w:rPr>
        <w:t>Forzinity</w:t>
      </w:r>
      <w:proofErr w:type="spellEnd"/>
      <w:r w:rsidRPr="008F7121">
        <w:rPr>
          <w:rFonts w:ascii="Arial" w:hAnsi="Arial" w:cs="Arial"/>
          <w:color w:val="000000"/>
          <w:sz w:val="28"/>
          <w:szCs w:val="28"/>
        </w:rPr>
        <w:t xml:space="preserve"> in some contexts) was investigational as of recent data but shows good tolerability overall, with no treatment-related deaths or significant changes in vital signs/labs.</w:t>
      </w:r>
      <w:hyperlink r:id="rId97" w:tgtFrame="_blank" w:history="1">
        <w:r w:rsidRPr="008F7121">
          <w:rPr>
            <w:rStyle w:val="Hyperlink"/>
            <w:rFonts w:ascii="Arial" w:eastAsiaTheme="majorEastAsia" w:hAnsi="Arial" w:cs="Arial"/>
            <w:sz w:val="28"/>
            <w:szCs w:val="28"/>
            <w:u w:val="none"/>
            <w:vertAlign w:val="superscript"/>
          </w:rPr>
          <w:t>[2]</w:t>
        </w:r>
      </w:hyperlink>
      <w:hyperlink r:id="rId98" w:tgtFrame="_blank" w:history="1">
        <w:r w:rsidRPr="008F7121">
          <w:rPr>
            <w:rStyle w:val="Hyperlink"/>
            <w:rFonts w:ascii="Arial" w:eastAsiaTheme="majorEastAsia" w:hAnsi="Arial" w:cs="Arial"/>
            <w:sz w:val="28"/>
            <w:szCs w:val="28"/>
            <w:u w:val="none"/>
            <w:vertAlign w:val="superscript"/>
          </w:rPr>
          <w:t>[3]</w:t>
        </w:r>
      </w:hyperlink>
      <w:hyperlink r:id="rId99" w:tgtFrame="_blank" w:history="1">
        <w:r w:rsidRPr="008F7121">
          <w:rPr>
            <w:rStyle w:val="Hyperlink"/>
            <w:rFonts w:ascii="Arial" w:eastAsiaTheme="majorEastAsia" w:hAnsi="Arial" w:cs="Arial"/>
            <w:sz w:val="28"/>
            <w:szCs w:val="28"/>
            <w:u w:val="none"/>
            <w:vertAlign w:val="superscript"/>
          </w:rPr>
          <w:t>[5]</w:t>
        </w:r>
      </w:hyperlink>
      <w:hyperlink r:id="rId100" w:tgtFrame="_blank" w:history="1">
        <w:r w:rsidRPr="008F7121">
          <w:rPr>
            <w:rStyle w:val="Hyperlink"/>
            <w:rFonts w:ascii="Arial" w:eastAsiaTheme="majorEastAsia" w:hAnsi="Arial" w:cs="Arial"/>
            <w:sz w:val="28"/>
            <w:szCs w:val="28"/>
            <w:u w:val="none"/>
            <w:vertAlign w:val="superscript"/>
          </w:rPr>
          <w:t>[6]</w:t>
        </w:r>
      </w:hyperlink>
      <w:r w:rsidRPr="008F7121">
        <w:rPr>
          <w:rFonts w:ascii="Arial" w:hAnsi="Arial" w:cs="Arial"/>
          <w:color w:val="000000"/>
          <w:sz w:val="28"/>
          <w:szCs w:val="28"/>
        </w:rPr>
        <w:t xml:space="preserve"> Report side effects to your doctor or FDA; this is not a complete list.</w:t>
      </w:r>
    </w:p>
    <w:p w14:paraId="633015FF" w14:textId="77777777" w:rsidR="008F7121" w:rsidRDefault="008F7121" w:rsidP="009A11BA">
      <w:pPr>
        <w:rPr>
          <w:color w:val="000000" w:themeColor="text1"/>
          <w:sz w:val="28"/>
          <w:szCs w:val="28"/>
        </w:rPr>
      </w:pPr>
    </w:p>
    <w:p w14:paraId="2DF5D990" w14:textId="0DAC0967" w:rsidR="008F7121" w:rsidRDefault="008F7121" w:rsidP="009A11BA">
      <w:pPr>
        <w:rPr>
          <w:b/>
          <w:bCs/>
          <w:color w:val="000000" w:themeColor="text1"/>
          <w:sz w:val="36"/>
          <w:szCs w:val="36"/>
          <w:u w:val="single"/>
        </w:rPr>
      </w:pPr>
      <w:r>
        <w:rPr>
          <w:b/>
          <w:bCs/>
          <w:color w:val="000000" w:themeColor="text1"/>
          <w:sz w:val="36"/>
          <w:szCs w:val="36"/>
          <w:u w:val="single"/>
        </w:rPr>
        <w:t>5. MOTS-C</w:t>
      </w:r>
    </w:p>
    <w:p w14:paraId="7913B968"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Fonts w:ascii="Arial" w:hAnsi="Arial" w:cs="Arial"/>
          <w:color w:val="000000"/>
          <w:sz w:val="28"/>
          <w:szCs w:val="28"/>
        </w:rPr>
        <w:t xml:space="preserve">MOTS-c is a </w:t>
      </w:r>
      <w:r w:rsidRPr="008F7121">
        <w:rPr>
          <w:rStyle w:val="Strong"/>
          <w:rFonts w:ascii="Arial" w:eastAsiaTheme="majorEastAsia" w:hAnsi="Arial" w:cs="Arial"/>
          <w:color w:val="000000"/>
          <w:sz w:val="28"/>
          <w:szCs w:val="28"/>
        </w:rPr>
        <w:t>16-amino acid mitochondrial-derived peptide</w:t>
      </w:r>
      <w:r w:rsidRPr="008F7121">
        <w:rPr>
          <w:rFonts w:ascii="Arial" w:hAnsi="Arial" w:cs="Arial"/>
          <w:color w:val="000000"/>
          <w:sz w:val="28"/>
          <w:szCs w:val="28"/>
        </w:rPr>
        <w:t xml:space="preserve"> that functions as a metabolic regulator by activating the </w:t>
      </w:r>
      <w:r w:rsidRPr="008F7121">
        <w:rPr>
          <w:rStyle w:val="Strong"/>
          <w:rFonts w:ascii="Arial" w:eastAsiaTheme="majorEastAsia" w:hAnsi="Arial" w:cs="Arial"/>
          <w:color w:val="000000"/>
          <w:sz w:val="28"/>
          <w:szCs w:val="28"/>
        </w:rPr>
        <w:t>AMPK pathway</w:t>
      </w:r>
      <w:r w:rsidRPr="008F7121">
        <w:rPr>
          <w:rFonts w:ascii="Arial" w:hAnsi="Arial" w:cs="Arial"/>
          <w:color w:val="000000"/>
          <w:sz w:val="28"/>
          <w:szCs w:val="28"/>
        </w:rPr>
        <w:t xml:space="preserve"> and facilitating mitochondrial-nuclear communication</w:t>
      </w:r>
      <w:hyperlink r:id="rId101" w:tgtFrame="_blank" w:history="1">
        <w:r w:rsidRPr="008F7121">
          <w:rPr>
            <w:rStyle w:val="Hyperlink"/>
            <w:rFonts w:ascii="Arial" w:eastAsiaTheme="majorEastAsia" w:hAnsi="Arial" w:cs="Arial"/>
            <w:sz w:val="28"/>
            <w:szCs w:val="28"/>
            <w:u w:val="none"/>
            <w:vertAlign w:val="superscript"/>
          </w:rPr>
          <w:t>[2]</w:t>
        </w:r>
      </w:hyperlink>
      <w:hyperlink r:id="rId102" w:tgtFrame="_blank" w:history="1">
        <w:r w:rsidRPr="008F7121">
          <w:rPr>
            <w:rStyle w:val="Hyperlink"/>
            <w:rFonts w:ascii="Arial" w:eastAsiaTheme="majorEastAsia" w:hAnsi="Arial" w:cs="Arial"/>
            <w:sz w:val="28"/>
            <w:szCs w:val="28"/>
            <w:u w:val="none"/>
            <w:vertAlign w:val="superscript"/>
          </w:rPr>
          <w:t>[3]</w:t>
        </w:r>
      </w:hyperlink>
      <w:r w:rsidRPr="008F7121">
        <w:rPr>
          <w:rFonts w:ascii="Arial" w:hAnsi="Arial" w:cs="Arial"/>
          <w:color w:val="000000"/>
          <w:sz w:val="28"/>
          <w:szCs w:val="28"/>
        </w:rPr>
        <w:t>.</w:t>
      </w:r>
    </w:p>
    <w:p w14:paraId="04BCD3E7" w14:textId="77777777" w:rsidR="008F7121" w:rsidRPr="008F7121" w:rsidRDefault="008F7121" w:rsidP="008F7121">
      <w:pPr>
        <w:pStyle w:val="Heading2"/>
        <w:shd w:val="clear" w:color="auto" w:fill="FFFFFF"/>
        <w:spacing w:before="0" w:after="0"/>
        <w:rPr>
          <w:rFonts w:ascii="Arial" w:hAnsi="Arial" w:cs="Arial"/>
          <w:b/>
          <w:bCs/>
          <w:color w:val="000000"/>
          <w:sz w:val="28"/>
          <w:szCs w:val="28"/>
        </w:rPr>
      </w:pPr>
      <w:r w:rsidRPr="008F7121">
        <w:rPr>
          <w:rFonts w:ascii="Arial" w:hAnsi="Arial" w:cs="Arial"/>
          <w:b/>
          <w:bCs/>
          <w:color w:val="000000"/>
          <w:sz w:val="28"/>
          <w:szCs w:val="28"/>
        </w:rPr>
        <w:t>Primary Mechanism of Action</w:t>
      </w:r>
    </w:p>
    <w:p w14:paraId="5B1A07D4"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Fonts w:ascii="Arial" w:hAnsi="Arial" w:cs="Arial"/>
          <w:color w:val="000000"/>
          <w:sz w:val="28"/>
          <w:szCs w:val="28"/>
        </w:rPr>
        <w:t xml:space="preserve">MOTS-c is produced in response to metabolic stress or exercise and </w:t>
      </w:r>
      <w:proofErr w:type="spellStart"/>
      <w:r w:rsidRPr="008F7121">
        <w:rPr>
          <w:rFonts w:ascii="Arial" w:hAnsi="Arial" w:cs="Arial"/>
          <w:color w:val="000000"/>
          <w:sz w:val="28"/>
          <w:szCs w:val="28"/>
        </w:rPr>
        <w:t>translocates</w:t>
      </w:r>
      <w:proofErr w:type="spellEnd"/>
      <w:r w:rsidRPr="008F7121">
        <w:rPr>
          <w:rFonts w:ascii="Arial" w:hAnsi="Arial" w:cs="Arial"/>
          <w:color w:val="000000"/>
          <w:sz w:val="28"/>
          <w:szCs w:val="28"/>
        </w:rPr>
        <w:t xml:space="preserve"> to the cell nucleus, where it regulates the expression of genes involved in stress adaptation and metabolism</w:t>
      </w:r>
      <w:hyperlink r:id="rId103" w:tgtFrame="_blank" w:history="1">
        <w:r w:rsidRPr="008F7121">
          <w:rPr>
            <w:rStyle w:val="Hyperlink"/>
            <w:rFonts w:ascii="Arial" w:eastAsiaTheme="majorEastAsia" w:hAnsi="Arial" w:cs="Arial"/>
            <w:sz w:val="28"/>
            <w:szCs w:val="28"/>
            <w:u w:val="none"/>
            <w:vertAlign w:val="superscript"/>
          </w:rPr>
          <w:t>[2]</w:t>
        </w:r>
      </w:hyperlink>
      <w:hyperlink r:id="rId104" w:tgtFrame="_blank" w:history="1">
        <w:r w:rsidRPr="008F7121">
          <w:rPr>
            <w:rStyle w:val="Hyperlink"/>
            <w:rFonts w:ascii="Arial" w:eastAsiaTheme="majorEastAsia" w:hAnsi="Arial" w:cs="Arial"/>
            <w:sz w:val="28"/>
            <w:szCs w:val="28"/>
            <w:u w:val="none"/>
            <w:vertAlign w:val="superscript"/>
          </w:rPr>
          <w:t>[5]</w:t>
        </w:r>
      </w:hyperlink>
      <w:r w:rsidRPr="008F7121">
        <w:rPr>
          <w:rFonts w:ascii="Arial" w:hAnsi="Arial" w:cs="Arial"/>
          <w:color w:val="000000"/>
          <w:sz w:val="28"/>
          <w:szCs w:val="28"/>
        </w:rPr>
        <w:t>. Its core function involves activating the AMP-activated protein kinase (AMPK) pathway, which acts as a master regulator of cellular energy homeostasis and promotes glucose uptake and fat oxidation</w:t>
      </w:r>
      <w:hyperlink r:id="rId105" w:tgtFrame="_blank" w:history="1">
        <w:r w:rsidRPr="008F7121">
          <w:rPr>
            <w:rStyle w:val="Hyperlink"/>
            <w:rFonts w:ascii="Arial" w:eastAsiaTheme="majorEastAsia" w:hAnsi="Arial" w:cs="Arial"/>
            <w:sz w:val="28"/>
            <w:szCs w:val="28"/>
            <w:u w:val="none"/>
            <w:vertAlign w:val="superscript"/>
          </w:rPr>
          <w:t>[3]</w:t>
        </w:r>
      </w:hyperlink>
      <w:r w:rsidRPr="008F7121">
        <w:rPr>
          <w:rFonts w:ascii="Arial" w:hAnsi="Arial" w:cs="Arial"/>
          <w:color w:val="000000"/>
          <w:sz w:val="28"/>
          <w:szCs w:val="28"/>
        </w:rPr>
        <w:t>.</w:t>
      </w:r>
    </w:p>
    <w:p w14:paraId="10AB31BA" w14:textId="77777777" w:rsidR="008F7121" w:rsidRPr="008F7121" w:rsidRDefault="008F7121" w:rsidP="008F7121">
      <w:pPr>
        <w:pStyle w:val="Heading2"/>
        <w:shd w:val="clear" w:color="auto" w:fill="FFFFFF"/>
        <w:spacing w:before="0" w:after="0"/>
        <w:rPr>
          <w:rFonts w:ascii="Arial" w:hAnsi="Arial" w:cs="Arial"/>
          <w:b/>
          <w:bCs/>
          <w:color w:val="000000"/>
          <w:sz w:val="28"/>
          <w:szCs w:val="28"/>
        </w:rPr>
      </w:pPr>
      <w:r w:rsidRPr="008F7121">
        <w:rPr>
          <w:rFonts w:ascii="Arial" w:hAnsi="Arial" w:cs="Arial"/>
          <w:b/>
          <w:bCs/>
          <w:color w:val="000000"/>
          <w:sz w:val="28"/>
          <w:szCs w:val="28"/>
        </w:rPr>
        <w:t>Key Signaling Pathways</w:t>
      </w:r>
    </w:p>
    <w:p w14:paraId="129F5AA8"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Style w:val="Strong"/>
          <w:rFonts w:ascii="Arial" w:eastAsiaTheme="majorEastAsia" w:hAnsi="Arial" w:cs="Arial"/>
          <w:color w:val="000000"/>
          <w:sz w:val="28"/>
          <w:szCs w:val="28"/>
        </w:rPr>
        <w:t>AMPK and metabolic regulation:</w:t>
      </w:r>
      <w:r w:rsidRPr="008F7121">
        <w:rPr>
          <w:rFonts w:ascii="Arial" w:hAnsi="Arial" w:cs="Arial"/>
          <w:color w:val="000000"/>
          <w:sz w:val="28"/>
          <w:szCs w:val="28"/>
        </w:rPr>
        <w:t xml:space="preserve"> MOTS-c primarily acts through the Folate-AICAR-AMPK pathway to influence energy metabolism, insulin resistance, and inflammatory response</w:t>
      </w:r>
      <w:hyperlink r:id="rId106" w:tgtFrame="_blank" w:history="1">
        <w:r w:rsidRPr="008F7121">
          <w:rPr>
            <w:rStyle w:val="Hyperlink"/>
            <w:rFonts w:ascii="Arial" w:eastAsiaTheme="majorEastAsia" w:hAnsi="Arial" w:cs="Arial"/>
            <w:sz w:val="28"/>
            <w:szCs w:val="28"/>
            <w:u w:val="none"/>
            <w:vertAlign w:val="superscript"/>
          </w:rPr>
          <w:t>[2]</w:t>
        </w:r>
      </w:hyperlink>
      <w:r w:rsidRPr="008F7121">
        <w:rPr>
          <w:rFonts w:ascii="Arial" w:hAnsi="Arial" w:cs="Arial"/>
          <w:color w:val="000000"/>
          <w:sz w:val="28"/>
          <w:szCs w:val="28"/>
        </w:rPr>
        <w:t>.</w:t>
      </w:r>
    </w:p>
    <w:p w14:paraId="06658759"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Style w:val="Strong"/>
          <w:rFonts w:ascii="Arial" w:eastAsiaTheme="majorEastAsia" w:hAnsi="Arial" w:cs="Arial"/>
          <w:color w:val="000000"/>
          <w:sz w:val="28"/>
          <w:szCs w:val="28"/>
        </w:rPr>
        <w:t>Muscle wasting prevention:</w:t>
      </w:r>
      <w:r w:rsidRPr="008F7121">
        <w:rPr>
          <w:rFonts w:ascii="Arial" w:hAnsi="Arial" w:cs="Arial"/>
          <w:color w:val="000000"/>
          <w:sz w:val="28"/>
          <w:szCs w:val="28"/>
        </w:rPr>
        <w:t xml:space="preserve"> MOTS-c modulates the CK2-PTEN-AKT-FOXO1 signaling pathway to reduce myostatin expression and prevent skeletal muscle atrophy</w:t>
      </w:r>
      <w:hyperlink r:id="rId107" w:tgtFrame="_blank" w:history="1">
        <w:r w:rsidRPr="008F7121">
          <w:rPr>
            <w:rStyle w:val="Hyperlink"/>
            <w:rFonts w:ascii="Arial" w:eastAsiaTheme="majorEastAsia" w:hAnsi="Arial" w:cs="Arial"/>
            <w:sz w:val="28"/>
            <w:szCs w:val="28"/>
            <w:u w:val="none"/>
            <w:vertAlign w:val="superscript"/>
          </w:rPr>
          <w:t>[1]</w:t>
        </w:r>
      </w:hyperlink>
      <w:r w:rsidRPr="008F7121">
        <w:rPr>
          <w:rFonts w:ascii="Arial" w:hAnsi="Arial" w:cs="Arial"/>
          <w:color w:val="000000"/>
          <w:sz w:val="28"/>
          <w:szCs w:val="28"/>
        </w:rPr>
        <w:t>. By increasing AKT phosphorylation through mTORC2 activation and PTEN inhibition, MOTS-c suppresses FOXO1, a transcription factor for muscle wasting genes</w:t>
      </w:r>
      <w:hyperlink r:id="rId108" w:tgtFrame="_blank" w:history="1">
        <w:r w:rsidRPr="008F7121">
          <w:rPr>
            <w:rStyle w:val="Hyperlink"/>
            <w:rFonts w:ascii="Arial" w:eastAsiaTheme="majorEastAsia" w:hAnsi="Arial" w:cs="Arial"/>
            <w:sz w:val="28"/>
            <w:szCs w:val="28"/>
            <w:u w:val="none"/>
            <w:vertAlign w:val="superscript"/>
          </w:rPr>
          <w:t>[1]</w:t>
        </w:r>
      </w:hyperlink>
      <w:r w:rsidRPr="008F7121">
        <w:rPr>
          <w:rFonts w:ascii="Arial" w:hAnsi="Arial" w:cs="Arial"/>
          <w:color w:val="000000"/>
          <w:sz w:val="28"/>
          <w:szCs w:val="28"/>
        </w:rPr>
        <w:t>.</w:t>
      </w:r>
    </w:p>
    <w:p w14:paraId="00060A2C"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Style w:val="Strong"/>
          <w:rFonts w:ascii="Arial" w:eastAsiaTheme="majorEastAsia" w:hAnsi="Arial" w:cs="Arial"/>
          <w:color w:val="000000"/>
          <w:sz w:val="28"/>
          <w:szCs w:val="28"/>
        </w:rPr>
        <w:t>Inflammatory response:</w:t>
      </w:r>
      <w:r w:rsidRPr="008F7121">
        <w:rPr>
          <w:rFonts w:ascii="Arial" w:hAnsi="Arial" w:cs="Arial"/>
          <w:color w:val="000000"/>
          <w:sz w:val="28"/>
          <w:szCs w:val="28"/>
        </w:rPr>
        <w:t xml:space="preserve"> MOTS-c inhibits NF-</w:t>
      </w:r>
      <w:proofErr w:type="spellStart"/>
      <w:r w:rsidRPr="008F7121">
        <w:rPr>
          <w:rFonts w:ascii="Arial" w:hAnsi="Arial" w:cs="Arial"/>
          <w:color w:val="000000"/>
          <w:sz w:val="28"/>
          <w:szCs w:val="28"/>
        </w:rPr>
        <w:t>κB</w:t>
      </w:r>
      <w:proofErr w:type="spellEnd"/>
      <w:r w:rsidRPr="008F7121">
        <w:rPr>
          <w:rFonts w:ascii="Arial" w:hAnsi="Arial" w:cs="Arial"/>
          <w:color w:val="000000"/>
          <w:sz w:val="28"/>
          <w:szCs w:val="28"/>
        </w:rPr>
        <w:t xml:space="preserve"> signaling by reducing reactive oxygen species (ROS) production, thereby decreasing pro-inflammatory cytokines (TNF-α, IL-1β, IL-6) while increasing anti-inflammatory cytokine IL-10</w:t>
      </w:r>
      <w:hyperlink r:id="rId109" w:tgtFrame="_blank" w:history="1">
        <w:r w:rsidRPr="008F7121">
          <w:rPr>
            <w:rStyle w:val="Hyperlink"/>
            <w:rFonts w:ascii="Arial" w:eastAsiaTheme="majorEastAsia" w:hAnsi="Arial" w:cs="Arial"/>
            <w:sz w:val="28"/>
            <w:szCs w:val="28"/>
            <w:u w:val="none"/>
            <w:vertAlign w:val="superscript"/>
          </w:rPr>
          <w:t>[2]</w:t>
        </w:r>
      </w:hyperlink>
      <w:r w:rsidRPr="008F7121">
        <w:rPr>
          <w:rFonts w:ascii="Arial" w:hAnsi="Arial" w:cs="Arial"/>
          <w:color w:val="000000"/>
          <w:sz w:val="28"/>
          <w:szCs w:val="28"/>
        </w:rPr>
        <w:t>.</w:t>
      </w:r>
    </w:p>
    <w:p w14:paraId="02C0ED3D"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Style w:val="Strong"/>
          <w:rFonts w:ascii="Arial" w:eastAsiaTheme="majorEastAsia" w:hAnsi="Arial" w:cs="Arial"/>
          <w:color w:val="000000"/>
          <w:sz w:val="28"/>
          <w:szCs w:val="28"/>
        </w:rPr>
        <w:t>Mitochondrial biogenesis:</w:t>
      </w:r>
      <w:r w:rsidRPr="008F7121">
        <w:rPr>
          <w:rFonts w:ascii="Arial" w:hAnsi="Arial" w:cs="Arial"/>
          <w:color w:val="000000"/>
          <w:sz w:val="28"/>
          <w:szCs w:val="28"/>
        </w:rPr>
        <w:t xml:space="preserve"> MOTS-c upregulates genes related to mitochondrial biogenesis (PGC-1α, NRF1) and oxidative phosphorylation, </w:t>
      </w:r>
      <w:r w:rsidRPr="008F7121">
        <w:rPr>
          <w:rFonts w:ascii="Arial" w:hAnsi="Arial" w:cs="Arial"/>
          <w:color w:val="000000"/>
          <w:sz w:val="28"/>
          <w:szCs w:val="28"/>
        </w:rPr>
        <w:lastRenderedPageBreak/>
        <w:t>promoting the formation of mitochondria with increased respiratory capacity</w:t>
      </w:r>
      <w:hyperlink r:id="rId110" w:tgtFrame="_blank" w:history="1">
        <w:r w:rsidRPr="008F7121">
          <w:rPr>
            <w:rStyle w:val="Hyperlink"/>
            <w:rFonts w:ascii="Arial" w:eastAsiaTheme="majorEastAsia" w:hAnsi="Arial" w:cs="Arial"/>
            <w:sz w:val="28"/>
            <w:szCs w:val="28"/>
            <w:u w:val="none"/>
            <w:vertAlign w:val="superscript"/>
          </w:rPr>
          <w:t>[2]</w:t>
        </w:r>
      </w:hyperlink>
      <w:r w:rsidRPr="008F7121">
        <w:rPr>
          <w:rFonts w:ascii="Arial" w:hAnsi="Arial" w:cs="Arial"/>
          <w:color w:val="000000"/>
          <w:sz w:val="28"/>
          <w:szCs w:val="28"/>
        </w:rPr>
        <w:t>.</w:t>
      </w:r>
    </w:p>
    <w:p w14:paraId="3E59F9EE" w14:textId="77777777" w:rsidR="008F7121" w:rsidRPr="008F7121" w:rsidRDefault="008F7121" w:rsidP="008F7121">
      <w:pPr>
        <w:pStyle w:val="NormalWeb"/>
        <w:shd w:val="clear" w:color="auto" w:fill="FFFFFF"/>
        <w:spacing w:before="0" w:beforeAutospacing="0" w:after="0" w:afterAutospacing="0"/>
        <w:rPr>
          <w:rFonts w:ascii="Arial" w:hAnsi="Arial" w:cs="Arial"/>
          <w:color w:val="000000"/>
          <w:sz w:val="28"/>
          <w:szCs w:val="28"/>
        </w:rPr>
      </w:pPr>
      <w:r w:rsidRPr="008F7121">
        <w:rPr>
          <w:rFonts w:ascii="Arial" w:hAnsi="Arial" w:cs="Arial"/>
          <w:color w:val="000000"/>
          <w:sz w:val="28"/>
          <w:szCs w:val="28"/>
        </w:rPr>
        <w:t>This multifaceted mechanism positions MOTS-c as a regulator of metabolic adaptation with potential therapeutic applications in aging, insulin resistance, cardiovascular disease, and muscle wasting conditions</w:t>
      </w:r>
    </w:p>
    <w:p w14:paraId="1A7B87B7" w14:textId="44A2C6D9" w:rsidR="008F7121" w:rsidRDefault="008F7121" w:rsidP="009A11BA">
      <w:pPr>
        <w:rPr>
          <w:b/>
          <w:bCs/>
          <w:color w:val="000000" w:themeColor="text1"/>
          <w:sz w:val="36"/>
          <w:szCs w:val="36"/>
          <w:u w:val="single"/>
        </w:rPr>
      </w:pPr>
    </w:p>
    <w:p w14:paraId="006ECCB7" w14:textId="451C6B96" w:rsidR="008F7121" w:rsidRPr="00360A54" w:rsidRDefault="008F7121" w:rsidP="009A11BA">
      <w:pPr>
        <w:rPr>
          <w:b/>
          <w:bCs/>
          <w:color w:val="000000" w:themeColor="text1"/>
          <w:sz w:val="28"/>
          <w:szCs w:val="28"/>
          <w:u w:val="single"/>
        </w:rPr>
      </w:pPr>
      <w:r w:rsidRPr="00360A54">
        <w:rPr>
          <w:b/>
          <w:bCs/>
          <w:color w:val="000000" w:themeColor="text1"/>
          <w:sz w:val="28"/>
          <w:szCs w:val="28"/>
          <w:u w:val="single"/>
        </w:rPr>
        <w:t>MOTS-C RECOMMENDED DOSING PROTOCOL:</w:t>
      </w:r>
    </w:p>
    <w:p w14:paraId="49684D88" w14:textId="1C312DF3" w:rsidR="008F7121" w:rsidRPr="00360A54" w:rsidRDefault="008F7121" w:rsidP="009A11BA">
      <w:pPr>
        <w:rPr>
          <w:b/>
          <w:bCs/>
          <w:color w:val="000000" w:themeColor="text1"/>
          <w:sz w:val="28"/>
          <w:szCs w:val="28"/>
        </w:rPr>
      </w:pPr>
      <w:r w:rsidRPr="00360A54">
        <w:rPr>
          <w:b/>
          <w:bCs/>
          <w:color w:val="000000" w:themeColor="text1"/>
          <w:sz w:val="28"/>
          <w:szCs w:val="28"/>
        </w:rPr>
        <w:t>Week 1-2: 500micrograms daily</w:t>
      </w:r>
    </w:p>
    <w:p w14:paraId="497263CE" w14:textId="17797386" w:rsidR="008F7121" w:rsidRPr="00360A54" w:rsidRDefault="008F7121" w:rsidP="009A11BA">
      <w:pPr>
        <w:rPr>
          <w:b/>
          <w:bCs/>
          <w:color w:val="000000" w:themeColor="text1"/>
          <w:sz w:val="28"/>
          <w:szCs w:val="28"/>
        </w:rPr>
      </w:pPr>
      <w:r w:rsidRPr="00360A54">
        <w:rPr>
          <w:b/>
          <w:bCs/>
          <w:color w:val="000000" w:themeColor="text1"/>
          <w:sz w:val="28"/>
          <w:szCs w:val="28"/>
        </w:rPr>
        <w:t>Weeks 3+: 1mg daily</w:t>
      </w:r>
    </w:p>
    <w:p w14:paraId="229B9906" w14:textId="44AA6A12" w:rsidR="008F7121" w:rsidRPr="00360A54" w:rsidRDefault="00402B9B" w:rsidP="009A11BA">
      <w:pPr>
        <w:rPr>
          <w:b/>
          <w:bCs/>
          <w:color w:val="000000" w:themeColor="text1"/>
          <w:sz w:val="28"/>
          <w:szCs w:val="28"/>
        </w:rPr>
      </w:pPr>
      <w:r w:rsidRPr="00360A54">
        <w:rPr>
          <w:b/>
          <w:bCs/>
          <w:color w:val="000000" w:themeColor="text1"/>
          <w:sz w:val="28"/>
          <w:szCs w:val="28"/>
        </w:rPr>
        <w:t>Alternative protocol: weeks 1-2 5mg 2x/week, weeks 3-4 5-10mg 3x/week, weeks 5-8 5-10mg 3x week</w:t>
      </w:r>
    </w:p>
    <w:p w14:paraId="0FE3190B" w14:textId="77777777" w:rsidR="00402B9B" w:rsidRDefault="00402B9B" w:rsidP="009A11BA">
      <w:pPr>
        <w:rPr>
          <w:b/>
          <w:bCs/>
          <w:color w:val="D86DCB" w:themeColor="accent5" w:themeTint="99"/>
          <w:sz w:val="28"/>
          <w:szCs w:val="28"/>
        </w:rPr>
      </w:pPr>
    </w:p>
    <w:p w14:paraId="50867EA3" w14:textId="77777777" w:rsidR="00402B9B" w:rsidRDefault="00402B9B" w:rsidP="00402B9B">
      <w:pPr>
        <w:pStyle w:val="Heading3"/>
        <w:shd w:val="clear" w:color="auto" w:fill="FFFFFF"/>
        <w:spacing w:before="0" w:after="0"/>
        <w:rPr>
          <w:rFonts w:ascii="Arial" w:hAnsi="Arial" w:cs="Arial"/>
          <w:color w:val="000000"/>
        </w:rPr>
      </w:pPr>
      <w:r>
        <w:rPr>
          <w:rFonts w:ascii="Arial" w:hAnsi="Arial" w:cs="Arial"/>
          <w:color w:val="000000"/>
        </w:rPr>
        <w:t>Common Mild Side Effects</w:t>
      </w:r>
    </w:p>
    <w:p w14:paraId="52B51512"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These are frequently mentioned across sources and often resolve quickly:</w:t>
      </w:r>
    </w:p>
    <w:p w14:paraId="07F635EC" w14:textId="77777777" w:rsidR="00402B9B" w:rsidRDefault="00402B9B" w:rsidP="00402B9B">
      <w:pPr>
        <w:numPr>
          <w:ilvl w:val="0"/>
          <w:numId w:val="1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Injection site reactions</w:t>
      </w:r>
      <w:r>
        <w:rPr>
          <w:rFonts w:ascii="Arial" w:hAnsi="Arial" w:cs="Arial"/>
          <w:color w:val="000000"/>
          <w:sz w:val="21"/>
          <w:szCs w:val="21"/>
        </w:rPr>
        <w:t>: Redness, swelling, irritation, itching, bruising, or persistent painless bumps.</w:t>
      </w:r>
      <w:hyperlink r:id="rId111" w:tgtFrame="_blank" w:history="1">
        <w:r>
          <w:rPr>
            <w:rStyle w:val="Hyperlink"/>
            <w:rFonts w:ascii="Arial" w:eastAsiaTheme="majorEastAsia" w:hAnsi="Arial" w:cs="Arial"/>
            <w:sz w:val="17"/>
            <w:szCs w:val="17"/>
            <w:u w:val="none"/>
            <w:vertAlign w:val="superscript"/>
          </w:rPr>
          <w:t>[1]</w:t>
        </w:r>
      </w:hyperlink>
      <w:hyperlink r:id="rId112" w:tgtFrame="_blank" w:history="1">
        <w:r>
          <w:rPr>
            <w:rStyle w:val="Hyperlink"/>
            <w:rFonts w:ascii="Arial" w:eastAsiaTheme="majorEastAsia" w:hAnsi="Arial" w:cs="Arial"/>
            <w:sz w:val="17"/>
            <w:szCs w:val="17"/>
            <w:u w:val="none"/>
            <w:vertAlign w:val="superscript"/>
          </w:rPr>
          <w:t>[2]</w:t>
        </w:r>
      </w:hyperlink>
      <w:hyperlink r:id="rId113" w:tgtFrame="_blank" w:history="1">
        <w:r>
          <w:rPr>
            <w:rStyle w:val="Hyperlink"/>
            <w:rFonts w:ascii="Arial" w:eastAsiaTheme="majorEastAsia" w:hAnsi="Arial" w:cs="Arial"/>
            <w:sz w:val="17"/>
            <w:szCs w:val="17"/>
            <w:u w:val="none"/>
            <w:vertAlign w:val="superscript"/>
          </w:rPr>
          <w:t>[3]</w:t>
        </w:r>
      </w:hyperlink>
      <w:hyperlink r:id="rId114" w:tgtFrame="_blank" w:history="1">
        <w:r>
          <w:rPr>
            <w:rStyle w:val="Hyperlink"/>
            <w:rFonts w:ascii="Arial" w:eastAsiaTheme="majorEastAsia" w:hAnsi="Arial" w:cs="Arial"/>
            <w:sz w:val="17"/>
            <w:szCs w:val="17"/>
            <w:u w:val="none"/>
            <w:vertAlign w:val="superscript"/>
          </w:rPr>
          <w:t>[4]</w:t>
        </w:r>
      </w:hyperlink>
      <w:hyperlink r:id="rId115" w:tgtFrame="_blank" w:history="1">
        <w:r>
          <w:rPr>
            <w:rStyle w:val="Hyperlink"/>
            <w:rFonts w:ascii="Arial" w:eastAsiaTheme="majorEastAsia" w:hAnsi="Arial" w:cs="Arial"/>
            <w:sz w:val="17"/>
            <w:szCs w:val="17"/>
            <w:u w:val="none"/>
            <w:vertAlign w:val="superscript"/>
          </w:rPr>
          <w:t>[5]</w:t>
        </w:r>
      </w:hyperlink>
      <w:hyperlink r:id="rId116" w:tgtFrame="_blank" w:history="1">
        <w:r>
          <w:rPr>
            <w:rStyle w:val="Hyperlink"/>
            <w:rFonts w:ascii="Arial" w:eastAsiaTheme="majorEastAsia" w:hAnsi="Arial" w:cs="Arial"/>
            <w:sz w:val="17"/>
            <w:szCs w:val="17"/>
            <w:u w:val="none"/>
            <w:vertAlign w:val="superscript"/>
          </w:rPr>
          <w:t>[8]</w:t>
        </w:r>
      </w:hyperlink>
    </w:p>
    <w:p w14:paraId="0B7F652C" w14:textId="77777777" w:rsidR="00402B9B" w:rsidRDefault="00402B9B" w:rsidP="00402B9B">
      <w:pPr>
        <w:numPr>
          <w:ilvl w:val="0"/>
          <w:numId w:val="1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Fatigue or lethargy</w:t>
      </w:r>
      <w:r>
        <w:rPr>
          <w:rFonts w:ascii="Arial" w:hAnsi="Arial" w:cs="Arial"/>
          <w:color w:val="000000"/>
          <w:sz w:val="21"/>
          <w:szCs w:val="21"/>
        </w:rPr>
        <w:t>: Temporary energy dips, muscle weakness, or adjustment-related tiredness, especially initially.</w:t>
      </w:r>
      <w:hyperlink r:id="rId117" w:tgtFrame="_blank" w:history="1">
        <w:r>
          <w:rPr>
            <w:rStyle w:val="Hyperlink"/>
            <w:rFonts w:ascii="Arial" w:eastAsiaTheme="majorEastAsia" w:hAnsi="Arial" w:cs="Arial"/>
            <w:sz w:val="17"/>
            <w:szCs w:val="17"/>
            <w:u w:val="none"/>
            <w:vertAlign w:val="superscript"/>
          </w:rPr>
          <w:t>[1]</w:t>
        </w:r>
      </w:hyperlink>
      <w:hyperlink r:id="rId118" w:tgtFrame="_blank" w:history="1">
        <w:r>
          <w:rPr>
            <w:rStyle w:val="Hyperlink"/>
            <w:rFonts w:ascii="Arial" w:eastAsiaTheme="majorEastAsia" w:hAnsi="Arial" w:cs="Arial"/>
            <w:sz w:val="17"/>
            <w:szCs w:val="17"/>
            <w:u w:val="none"/>
            <w:vertAlign w:val="superscript"/>
          </w:rPr>
          <w:t>[2]</w:t>
        </w:r>
      </w:hyperlink>
      <w:hyperlink r:id="rId119" w:tgtFrame="_blank" w:history="1">
        <w:r>
          <w:rPr>
            <w:rStyle w:val="Hyperlink"/>
            <w:rFonts w:ascii="Arial" w:eastAsiaTheme="majorEastAsia" w:hAnsi="Arial" w:cs="Arial"/>
            <w:sz w:val="17"/>
            <w:szCs w:val="17"/>
            <w:u w:val="none"/>
            <w:vertAlign w:val="superscript"/>
          </w:rPr>
          <w:t>[4]</w:t>
        </w:r>
      </w:hyperlink>
      <w:hyperlink r:id="rId120" w:tgtFrame="_blank" w:history="1">
        <w:r>
          <w:rPr>
            <w:rStyle w:val="Hyperlink"/>
            <w:rFonts w:ascii="Arial" w:eastAsiaTheme="majorEastAsia" w:hAnsi="Arial" w:cs="Arial"/>
            <w:sz w:val="17"/>
            <w:szCs w:val="17"/>
            <w:u w:val="none"/>
            <w:vertAlign w:val="superscript"/>
          </w:rPr>
          <w:t>[9]</w:t>
        </w:r>
      </w:hyperlink>
    </w:p>
    <w:p w14:paraId="3158F292" w14:textId="77777777" w:rsidR="00402B9B" w:rsidRDefault="00402B9B" w:rsidP="00402B9B">
      <w:pPr>
        <w:numPr>
          <w:ilvl w:val="0"/>
          <w:numId w:val="1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Headaches or lightheadedness</w:t>
      </w:r>
      <w:r>
        <w:rPr>
          <w:rFonts w:ascii="Arial" w:hAnsi="Arial" w:cs="Arial"/>
          <w:color w:val="000000"/>
          <w:sz w:val="21"/>
          <w:szCs w:val="21"/>
        </w:rPr>
        <w:t>: Linked to blood sugar fluctuations or insulin sensitivity changes.</w:t>
      </w:r>
      <w:hyperlink r:id="rId121" w:tgtFrame="_blank" w:history="1">
        <w:r>
          <w:rPr>
            <w:rStyle w:val="Hyperlink"/>
            <w:rFonts w:ascii="Arial" w:eastAsiaTheme="majorEastAsia" w:hAnsi="Arial" w:cs="Arial"/>
            <w:sz w:val="17"/>
            <w:szCs w:val="17"/>
            <w:u w:val="none"/>
            <w:vertAlign w:val="superscript"/>
          </w:rPr>
          <w:t>[2]</w:t>
        </w:r>
      </w:hyperlink>
      <w:hyperlink r:id="rId122" w:tgtFrame="_blank" w:history="1">
        <w:r>
          <w:rPr>
            <w:rStyle w:val="Hyperlink"/>
            <w:rFonts w:ascii="Arial" w:eastAsiaTheme="majorEastAsia" w:hAnsi="Arial" w:cs="Arial"/>
            <w:sz w:val="17"/>
            <w:szCs w:val="17"/>
            <w:u w:val="none"/>
            <w:vertAlign w:val="superscript"/>
          </w:rPr>
          <w:t>[3]</w:t>
        </w:r>
      </w:hyperlink>
      <w:hyperlink r:id="rId123" w:tgtFrame="_blank" w:history="1">
        <w:r>
          <w:rPr>
            <w:rStyle w:val="Hyperlink"/>
            <w:rFonts w:ascii="Arial" w:eastAsiaTheme="majorEastAsia" w:hAnsi="Arial" w:cs="Arial"/>
            <w:sz w:val="17"/>
            <w:szCs w:val="17"/>
            <w:u w:val="none"/>
            <w:vertAlign w:val="superscript"/>
          </w:rPr>
          <w:t>[4]</w:t>
        </w:r>
      </w:hyperlink>
    </w:p>
    <w:p w14:paraId="3C5E9D9C" w14:textId="77777777" w:rsidR="00402B9B" w:rsidRDefault="00402B9B" w:rsidP="00402B9B">
      <w:pPr>
        <w:numPr>
          <w:ilvl w:val="0"/>
          <w:numId w:val="1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Gastrointestinal issues</w:t>
      </w:r>
      <w:r>
        <w:rPr>
          <w:rFonts w:ascii="Arial" w:hAnsi="Arial" w:cs="Arial"/>
          <w:color w:val="000000"/>
          <w:sz w:val="21"/>
          <w:szCs w:val="21"/>
        </w:rPr>
        <w:t>: Nausea, bloating, digestive discomfort, or stomach upset, sometimes mitigated by hydration or food.</w:t>
      </w:r>
      <w:hyperlink r:id="rId124" w:tgtFrame="_blank" w:history="1">
        <w:r>
          <w:rPr>
            <w:rStyle w:val="Hyperlink"/>
            <w:rFonts w:ascii="Arial" w:eastAsiaTheme="majorEastAsia" w:hAnsi="Arial" w:cs="Arial"/>
            <w:sz w:val="17"/>
            <w:szCs w:val="17"/>
            <w:u w:val="none"/>
            <w:vertAlign w:val="superscript"/>
          </w:rPr>
          <w:t>[2]</w:t>
        </w:r>
      </w:hyperlink>
      <w:hyperlink r:id="rId125" w:tgtFrame="_blank" w:history="1">
        <w:r>
          <w:rPr>
            <w:rStyle w:val="Hyperlink"/>
            <w:rFonts w:ascii="Arial" w:eastAsiaTheme="majorEastAsia" w:hAnsi="Arial" w:cs="Arial"/>
            <w:sz w:val="17"/>
            <w:szCs w:val="17"/>
            <w:u w:val="none"/>
            <w:vertAlign w:val="superscript"/>
          </w:rPr>
          <w:t>[3]</w:t>
        </w:r>
      </w:hyperlink>
      <w:hyperlink r:id="rId126" w:tgtFrame="_blank" w:history="1">
        <w:r>
          <w:rPr>
            <w:rStyle w:val="Hyperlink"/>
            <w:rFonts w:ascii="Arial" w:eastAsiaTheme="majorEastAsia" w:hAnsi="Arial" w:cs="Arial"/>
            <w:sz w:val="17"/>
            <w:szCs w:val="17"/>
            <w:u w:val="none"/>
            <w:vertAlign w:val="superscript"/>
          </w:rPr>
          <w:t>[4]</w:t>
        </w:r>
      </w:hyperlink>
      <w:hyperlink r:id="rId127" w:tgtFrame="_blank" w:history="1">
        <w:r>
          <w:rPr>
            <w:rStyle w:val="Hyperlink"/>
            <w:rFonts w:ascii="Arial" w:eastAsiaTheme="majorEastAsia" w:hAnsi="Arial" w:cs="Arial"/>
            <w:sz w:val="17"/>
            <w:szCs w:val="17"/>
            <w:u w:val="none"/>
            <w:vertAlign w:val="superscript"/>
          </w:rPr>
          <w:t>[7]</w:t>
        </w:r>
      </w:hyperlink>
    </w:p>
    <w:p w14:paraId="14D149F5" w14:textId="77777777" w:rsidR="00402B9B" w:rsidRDefault="00402B9B" w:rsidP="00402B9B">
      <w:pPr>
        <w:numPr>
          <w:ilvl w:val="0"/>
          <w:numId w:val="1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Appetite or hunger changes</w:t>
      </w:r>
      <w:r>
        <w:rPr>
          <w:rFonts w:ascii="Arial" w:hAnsi="Arial" w:cs="Arial"/>
          <w:color w:val="000000"/>
          <w:sz w:val="21"/>
          <w:szCs w:val="21"/>
        </w:rPr>
        <w:t>: Suppression, increased hunger, or unintentional weight loss due to enhanced metabolism.</w:t>
      </w:r>
      <w:hyperlink r:id="rId128" w:tgtFrame="_blank" w:history="1">
        <w:r>
          <w:rPr>
            <w:rStyle w:val="Hyperlink"/>
            <w:rFonts w:ascii="Arial" w:eastAsiaTheme="majorEastAsia" w:hAnsi="Arial" w:cs="Arial"/>
            <w:sz w:val="17"/>
            <w:szCs w:val="17"/>
            <w:u w:val="none"/>
            <w:vertAlign w:val="superscript"/>
          </w:rPr>
          <w:t>[1]</w:t>
        </w:r>
      </w:hyperlink>
      <w:hyperlink r:id="rId129" w:tgtFrame="_blank" w:history="1">
        <w:r>
          <w:rPr>
            <w:rStyle w:val="Hyperlink"/>
            <w:rFonts w:ascii="Arial" w:eastAsiaTheme="majorEastAsia" w:hAnsi="Arial" w:cs="Arial"/>
            <w:sz w:val="17"/>
            <w:szCs w:val="17"/>
            <w:u w:val="none"/>
            <w:vertAlign w:val="superscript"/>
          </w:rPr>
          <w:t>[2]</w:t>
        </w:r>
      </w:hyperlink>
    </w:p>
    <w:p w14:paraId="3C0EFF24" w14:textId="77777777" w:rsidR="00402B9B" w:rsidRDefault="00402B9B" w:rsidP="00402B9B">
      <w:pPr>
        <w:pStyle w:val="Heading3"/>
        <w:shd w:val="clear" w:color="auto" w:fill="FFFFFF"/>
        <w:spacing w:before="0" w:after="0"/>
        <w:rPr>
          <w:rFonts w:ascii="Arial" w:hAnsi="Arial" w:cs="Arial"/>
          <w:color w:val="000000"/>
          <w:sz w:val="27"/>
          <w:szCs w:val="27"/>
        </w:rPr>
      </w:pPr>
      <w:r>
        <w:rPr>
          <w:rFonts w:ascii="Arial" w:hAnsi="Arial" w:cs="Arial"/>
          <w:color w:val="000000"/>
        </w:rPr>
        <w:t>Less Common or User-Reported Effects</w:t>
      </w:r>
    </w:p>
    <w:p w14:paraId="265ED854"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Reported mainly by self-experimenters purchasing online, with no clinical trial confirmation:</w:t>
      </w:r>
    </w:p>
    <w:p w14:paraId="1F9DD699" w14:textId="77777777" w:rsidR="00402B9B" w:rsidRDefault="00402B9B" w:rsidP="00402B9B">
      <w:pPr>
        <w:numPr>
          <w:ilvl w:val="0"/>
          <w:numId w:val="15"/>
        </w:numPr>
        <w:shd w:val="clear" w:color="auto" w:fill="FFFFFF"/>
        <w:ind w:left="1020"/>
        <w:rPr>
          <w:rFonts w:ascii="Arial" w:hAnsi="Arial" w:cs="Arial"/>
          <w:color w:val="000000"/>
          <w:sz w:val="21"/>
          <w:szCs w:val="21"/>
        </w:rPr>
      </w:pPr>
      <w:r>
        <w:rPr>
          <w:rFonts w:ascii="Arial" w:hAnsi="Arial" w:cs="Arial"/>
          <w:color w:val="000000"/>
          <w:sz w:val="21"/>
          <w:szCs w:val="21"/>
        </w:rPr>
        <w:t>Increased heart rate or palpitations, insomnia, fever.</w:t>
      </w:r>
      <w:hyperlink r:id="rId130" w:tgtFrame="_blank" w:history="1">
        <w:r>
          <w:rPr>
            <w:rStyle w:val="Hyperlink"/>
            <w:rFonts w:ascii="Arial" w:eastAsiaTheme="majorEastAsia" w:hAnsi="Arial" w:cs="Arial"/>
            <w:sz w:val="17"/>
            <w:szCs w:val="17"/>
            <w:u w:val="none"/>
            <w:vertAlign w:val="superscript"/>
          </w:rPr>
          <w:t>[5]</w:t>
        </w:r>
      </w:hyperlink>
      <w:hyperlink r:id="rId131" w:tgtFrame="_blank" w:history="1">
        <w:r>
          <w:rPr>
            <w:rStyle w:val="Hyperlink"/>
            <w:rFonts w:ascii="Arial" w:eastAsiaTheme="majorEastAsia" w:hAnsi="Arial" w:cs="Arial"/>
            <w:sz w:val="17"/>
            <w:szCs w:val="17"/>
            <w:u w:val="none"/>
            <w:vertAlign w:val="superscript"/>
          </w:rPr>
          <w:t>[6]</w:t>
        </w:r>
      </w:hyperlink>
    </w:p>
    <w:p w14:paraId="053E7B62" w14:textId="77777777" w:rsidR="00402B9B" w:rsidRDefault="00402B9B" w:rsidP="00402B9B">
      <w:pPr>
        <w:numPr>
          <w:ilvl w:val="0"/>
          <w:numId w:val="15"/>
        </w:numPr>
        <w:shd w:val="clear" w:color="auto" w:fill="FFFFFF"/>
        <w:ind w:left="1020"/>
        <w:rPr>
          <w:rFonts w:ascii="Arial" w:hAnsi="Arial" w:cs="Arial"/>
          <w:color w:val="000000"/>
          <w:sz w:val="21"/>
          <w:szCs w:val="21"/>
        </w:rPr>
      </w:pPr>
      <w:r>
        <w:rPr>
          <w:rFonts w:ascii="Arial" w:hAnsi="Arial" w:cs="Arial"/>
          <w:color w:val="000000"/>
          <w:sz w:val="21"/>
          <w:szCs w:val="21"/>
        </w:rPr>
        <w:t>Flushing, muscle cramping (possibly from electrolyte shifts), mild hypoglycemia (rare, especially with fasting).</w:t>
      </w:r>
      <w:hyperlink r:id="rId132" w:tgtFrame="_blank" w:history="1">
        <w:r>
          <w:rPr>
            <w:rStyle w:val="Hyperlink"/>
            <w:rFonts w:ascii="Arial" w:eastAsiaTheme="majorEastAsia" w:hAnsi="Arial" w:cs="Arial"/>
            <w:sz w:val="17"/>
            <w:szCs w:val="17"/>
            <w:u w:val="none"/>
            <w:vertAlign w:val="superscript"/>
          </w:rPr>
          <w:t>[1]</w:t>
        </w:r>
      </w:hyperlink>
      <w:hyperlink r:id="rId133" w:tgtFrame="_blank" w:history="1">
        <w:r>
          <w:rPr>
            <w:rStyle w:val="Hyperlink"/>
            <w:rFonts w:ascii="Arial" w:eastAsiaTheme="majorEastAsia" w:hAnsi="Arial" w:cs="Arial"/>
            <w:sz w:val="17"/>
            <w:szCs w:val="17"/>
            <w:u w:val="none"/>
            <w:vertAlign w:val="superscript"/>
          </w:rPr>
          <w:t>[4]</w:t>
        </w:r>
      </w:hyperlink>
    </w:p>
    <w:p w14:paraId="4910233C" w14:textId="77777777" w:rsidR="00402B9B" w:rsidRDefault="00402B9B" w:rsidP="00402B9B">
      <w:pPr>
        <w:pStyle w:val="Heading3"/>
        <w:shd w:val="clear" w:color="auto" w:fill="FFFFFF"/>
        <w:spacing w:before="0" w:after="0"/>
        <w:rPr>
          <w:rFonts w:ascii="Arial" w:hAnsi="Arial" w:cs="Arial"/>
          <w:color w:val="000000"/>
          <w:sz w:val="27"/>
          <w:szCs w:val="27"/>
        </w:rPr>
      </w:pPr>
      <w:r>
        <w:rPr>
          <w:rFonts w:ascii="Arial" w:hAnsi="Arial" w:cs="Arial"/>
          <w:color w:val="000000"/>
        </w:rPr>
        <w:t>Rare or Theoretical Risks</w:t>
      </w:r>
    </w:p>
    <w:p w14:paraId="0B249D53" w14:textId="77777777" w:rsidR="00402B9B" w:rsidRDefault="00402B9B" w:rsidP="00402B9B">
      <w:pPr>
        <w:numPr>
          <w:ilvl w:val="0"/>
          <w:numId w:val="16"/>
        </w:numPr>
        <w:shd w:val="clear" w:color="auto" w:fill="FFFFFF"/>
        <w:ind w:left="1020"/>
        <w:rPr>
          <w:rFonts w:ascii="Arial" w:hAnsi="Arial" w:cs="Arial"/>
          <w:color w:val="000000"/>
          <w:sz w:val="21"/>
          <w:szCs w:val="21"/>
        </w:rPr>
      </w:pPr>
      <w:r>
        <w:rPr>
          <w:rFonts w:ascii="Arial" w:hAnsi="Arial" w:cs="Arial"/>
          <w:color w:val="000000"/>
          <w:sz w:val="21"/>
          <w:szCs w:val="21"/>
        </w:rPr>
        <w:t>Potential cancer risk (e.g., prostate or breast), though conflicting studies exist; avoid if active cancer diagnosis.</w:t>
      </w:r>
      <w:hyperlink r:id="rId134" w:tgtFrame="_blank" w:history="1">
        <w:r>
          <w:rPr>
            <w:rStyle w:val="Hyperlink"/>
            <w:rFonts w:ascii="Arial" w:eastAsiaTheme="majorEastAsia" w:hAnsi="Arial" w:cs="Arial"/>
            <w:sz w:val="17"/>
            <w:szCs w:val="17"/>
            <w:u w:val="none"/>
            <w:vertAlign w:val="superscript"/>
          </w:rPr>
          <w:t>[4]</w:t>
        </w:r>
      </w:hyperlink>
    </w:p>
    <w:p w14:paraId="16B43B8B" w14:textId="77777777" w:rsidR="00402B9B" w:rsidRDefault="00402B9B" w:rsidP="00402B9B">
      <w:pPr>
        <w:numPr>
          <w:ilvl w:val="0"/>
          <w:numId w:val="16"/>
        </w:numPr>
        <w:shd w:val="clear" w:color="auto" w:fill="FFFFFF"/>
        <w:ind w:left="1020"/>
        <w:rPr>
          <w:rFonts w:ascii="Arial" w:hAnsi="Arial" w:cs="Arial"/>
          <w:color w:val="000000"/>
          <w:sz w:val="21"/>
          <w:szCs w:val="21"/>
        </w:rPr>
      </w:pPr>
      <w:r>
        <w:rPr>
          <w:rFonts w:ascii="Arial" w:hAnsi="Arial" w:cs="Arial"/>
          <w:color w:val="000000"/>
          <w:sz w:val="21"/>
          <w:szCs w:val="21"/>
        </w:rPr>
        <w:t>Disrupted thyroid/cortisol rhythms or hormonal effects only at high/prolonged doses; no testosterone suppression noted.</w:t>
      </w:r>
      <w:hyperlink r:id="rId135" w:tgtFrame="_blank" w:history="1">
        <w:r>
          <w:rPr>
            <w:rStyle w:val="Hyperlink"/>
            <w:rFonts w:ascii="Arial" w:eastAsiaTheme="majorEastAsia" w:hAnsi="Arial" w:cs="Arial"/>
            <w:sz w:val="17"/>
            <w:szCs w:val="17"/>
            <w:u w:val="none"/>
            <w:vertAlign w:val="superscript"/>
          </w:rPr>
          <w:t>[1]</w:t>
        </w:r>
      </w:hyperlink>
    </w:p>
    <w:p w14:paraId="1B5CF46D" w14:textId="77777777" w:rsidR="00402B9B" w:rsidRDefault="00402B9B" w:rsidP="00402B9B">
      <w:pPr>
        <w:numPr>
          <w:ilvl w:val="0"/>
          <w:numId w:val="16"/>
        </w:numPr>
        <w:shd w:val="clear" w:color="auto" w:fill="FFFFFF"/>
        <w:ind w:left="1020"/>
        <w:rPr>
          <w:rFonts w:ascii="Arial" w:hAnsi="Arial" w:cs="Arial"/>
          <w:color w:val="000000"/>
          <w:sz w:val="21"/>
          <w:szCs w:val="21"/>
        </w:rPr>
      </w:pPr>
      <w:r>
        <w:rPr>
          <w:rFonts w:ascii="Arial" w:hAnsi="Arial" w:cs="Arial"/>
          <w:color w:val="000000"/>
          <w:sz w:val="21"/>
          <w:szCs w:val="21"/>
        </w:rPr>
        <w:t>Drug interactions with AMPK activators like metformin, insulin-sensitizing drugs, or aspirin.</w:t>
      </w:r>
      <w:hyperlink r:id="rId136" w:tgtFrame="_blank" w:history="1">
        <w:r>
          <w:rPr>
            <w:rStyle w:val="Hyperlink"/>
            <w:rFonts w:ascii="Arial" w:eastAsiaTheme="majorEastAsia" w:hAnsi="Arial" w:cs="Arial"/>
            <w:sz w:val="17"/>
            <w:szCs w:val="17"/>
            <w:u w:val="none"/>
            <w:vertAlign w:val="superscript"/>
          </w:rPr>
          <w:t>[4]</w:t>
        </w:r>
      </w:hyperlink>
      <w:hyperlink r:id="rId137" w:tgtFrame="_blank" w:history="1">
        <w:r>
          <w:rPr>
            <w:rStyle w:val="Hyperlink"/>
            <w:rFonts w:ascii="Arial" w:eastAsiaTheme="majorEastAsia" w:hAnsi="Arial" w:cs="Arial"/>
            <w:sz w:val="17"/>
            <w:szCs w:val="17"/>
            <w:u w:val="none"/>
            <w:vertAlign w:val="superscript"/>
          </w:rPr>
          <w:t>[5]</w:t>
        </w:r>
      </w:hyperlink>
    </w:p>
    <w:p w14:paraId="5819C486"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MOTS-c shows no significant adverse effects in animal models or early human data (e.g., analog CB4211 in Phase 1 trials), but it's not FDA-approved for therapy, banned in sports, and largely research-grade.</w:t>
      </w:r>
      <w:hyperlink r:id="rId138" w:tgtFrame="_blank" w:history="1">
        <w:r>
          <w:rPr>
            <w:rStyle w:val="Hyperlink"/>
            <w:rFonts w:ascii="Arial" w:eastAsiaTheme="majorEastAsia" w:hAnsi="Arial" w:cs="Arial"/>
            <w:sz w:val="17"/>
            <w:szCs w:val="17"/>
            <w:u w:val="none"/>
            <w:vertAlign w:val="superscript"/>
          </w:rPr>
          <w:t>[1]</w:t>
        </w:r>
      </w:hyperlink>
      <w:hyperlink r:id="rId139" w:tgtFrame="_blank" w:history="1">
        <w:r>
          <w:rPr>
            <w:rStyle w:val="Hyperlink"/>
            <w:rFonts w:ascii="Arial" w:eastAsiaTheme="majorEastAsia" w:hAnsi="Arial" w:cs="Arial"/>
            <w:sz w:val="17"/>
            <w:szCs w:val="17"/>
            <w:u w:val="none"/>
            <w:vertAlign w:val="superscript"/>
          </w:rPr>
          <w:t>[4]</w:t>
        </w:r>
      </w:hyperlink>
      <w:hyperlink r:id="rId140" w:tgtFrame="_blank" w:history="1">
        <w:r>
          <w:rPr>
            <w:rStyle w:val="Hyperlink"/>
            <w:rFonts w:ascii="Arial" w:eastAsiaTheme="majorEastAsia" w:hAnsi="Arial" w:cs="Arial"/>
            <w:sz w:val="17"/>
            <w:szCs w:val="17"/>
            <w:u w:val="none"/>
            <w:vertAlign w:val="superscript"/>
          </w:rPr>
          <w:t>[5]</w:t>
        </w:r>
      </w:hyperlink>
      <w:hyperlink r:id="rId141" w:tgtFrame="_blank" w:history="1">
        <w:r>
          <w:rPr>
            <w:rStyle w:val="Hyperlink"/>
            <w:rFonts w:ascii="Arial" w:eastAsiaTheme="majorEastAsia" w:hAnsi="Arial" w:cs="Arial"/>
            <w:sz w:val="17"/>
            <w:szCs w:val="17"/>
            <w:u w:val="none"/>
            <w:vertAlign w:val="superscript"/>
          </w:rPr>
          <w:t>[6]</w:t>
        </w:r>
      </w:hyperlink>
      <w:hyperlink r:id="rId142" w:tgtFrame="_blank" w:history="1">
        <w:r>
          <w:rPr>
            <w:rStyle w:val="Hyperlink"/>
            <w:rFonts w:ascii="Arial" w:eastAsiaTheme="majorEastAsia" w:hAnsi="Arial" w:cs="Arial"/>
            <w:sz w:val="17"/>
            <w:szCs w:val="17"/>
            <w:u w:val="none"/>
            <w:vertAlign w:val="superscript"/>
          </w:rPr>
          <w:t>[7]</w:t>
        </w:r>
      </w:hyperlink>
      <w:r>
        <w:rPr>
          <w:rFonts w:ascii="Arial" w:hAnsi="Arial" w:cs="Arial"/>
          <w:color w:val="000000"/>
          <w:sz w:val="21"/>
          <w:szCs w:val="21"/>
        </w:rPr>
        <w:t xml:space="preserve"> Consult a healthcare provider before use, as individual responses vary and comprehensive human trials are needed.</w:t>
      </w:r>
    </w:p>
    <w:p w14:paraId="5C994F3F" w14:textId="77777777" w:rsidR="00402B9B" w:rsidRDefault="00402B9B" w:rsidP="009A11BA">
      <w:pPr>
        <w:rPr>
          <w:b/>
          <w:bCs/>
          <w:color w:val="000000" w:themeColor="text1"/>
          <w:sz w:val="28"/>
          <w:szCs w:val="28"/>
        </w:rPr>
      </w:pPr>
    </w:p>
    <w:p w14:paraId="50F691B6" w14:textId="1984111F" w:rsidR="00402B9B" w:rsidRDefault="00402B9B" w:rsidP="009A11BA">
      <w:pPr>
        <w:rPr>
          <w:b/>
          <w:bCs/>
          <w:color w:val="000000" w:themeColor="text1"/>
          <w:sz w:val="36"/>
          <w:szCs w:val="36"/>
          <w:u w:val="single"/>
        </w:rPr>
      </w:pPr>
      <w:r>
        <w:rPr>
          <w:b/>
          <w:bCs/>
          <w:color w:val="000000" w:themeColor="text1"/>
          <w:sz w:val="36"/>
          <w:szCs w:val="36"/>
          <w:u w:val="single"/>
        </w:rPr>
        <w:t>6. 5 amino-1mq</w:t>
      </w:r>
    </w:p>
    <w:p w14:paraId="3BBBD5B8" w14:textId="77777777" w:rsidR="00402B9B" w:rsidRDefault="00402B9B" w:rsidP="009A11BA">
      <w:pPr>
        <w:rPr>
          <w:b/>
          <w:bCs/>
          <w:color w:val="000000" w:themeColor="text1"/>
          <w:sz w:val="36"/>
          <w:szCs w:val="36"/>
          <w:u w:val="single"/>
        </w:rPr>
      </w:pPr>
    </w:p>
    <w:p w14:paraId="3421D9EF" w14:textId="77777777" w:rsidR="00402B9B" w:rsidRDefault="00402B9B" w:rsidP="00402B9B">
      <w:pPr>
        <w:pStyle w:val="Heading3"/>
        <w:shd w:val="clear" w:color="auto" w:fill="FFFFFF"/>
        <w:spacing w:before="0" w:after="0"/>
        <w:rPr>
          <w:rFonts w:ascii="Arial" w:hAnsi="Arial" w:cs="Arial"/>
          <w:color w:val="000000"/>
        </w:rPr>
      </w:pPr>
      <w:r>
        <w:rPr>
          <w:rFonts w:ascii="Arial" w:hAnsi="Arial" w:cs="Arial"/>
          <w:color w:val="000000"/>
        </w:rPr>
        <w:t>1. The Primary Target: Inhibition of NNMT</w:t>
      </w:r>
    </w:p>
    <w:p w14:paraId="11B27241"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The fundamental mechanism of 5-amino-1MQ is the </w:t>
      </w:r>
      <w:r>
        <w:rPr>
          <w:rStyle w:val="Strong"/>
          <w:rFonts w:ascii="Arial" w:eastAsiaTheme="majorEastAsia" w:hAnsi="Arial" w:cs="Arial"/>
          <w:color w:val="000000"/>
          <w:sz w:val="21"/>
          <w:szCs w:val="21"/>
        </w:rPr>
        <w:t>selective inhibition of an enzyme called Nicotinamide N-methyltransferase (NNMT)</w:t>
      </w:r>
      <w:r>
        <w:rPr>
          <w:rFonts w:ascii="Arial" w:hAnsi="Arial" w:cs="Arial"/>
          <w:color w:val="000000"/>
          <w:sz w:val="21"/>
          <w:szCs w:val="21"/>
        </w:rPr>
        <w:t>.</w:t>
      </w:r>
    </w:p>
    <w:p w14:paraId="05D5E595" w14:textId="77777777" w:rsidR="00402B9B" w:rsidRDefault="00402B9B" w:rsidP="00402B9B">
      <w:pPr>
        <w:numPr>
          <w:ilvl w:val="0"/>
          <w:numId w:val="17"/>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lastRenderedPageBreak/>
        <w:t>The Role of NNMT:</w:t>
      </w:r>
      <w:r>
        <w:rPr>
          <w:rFonts w:ascii="Arial" w:hAnsi="Arial" w:cs="Arial"/>
          <w:color w:val="000000"/>
          <w:sz w:val="21"/>
          <w:szCs w:val="21"/>
        </w:rPr>
        <w:t xml:space="preserve"> Normally, NNMT resides in fat cells (adipocytes) and the liver. Its job is to process excess Nicotinamide (NAM)—a form of Vitamin B3. It attaches a methyl group to Nicotinamide, turning it into </w:t>
      </w:r>
      <w:r>
        <w:rPr>
          <w:rStyle w:val="Strong"/>
          <w:rFonts w:ascii="Arial" w:eastAsiaTheme="majorEastAsia" w:hAnsi="Arial" w:cs="Arial"/>
          <w:color w:val="000000"/>
          <w:sz w:val="21"/>
          <w:szCs w:val="21"/>
        </w:rPr>
        <w:t>1-methylnicotinamide (1-MNA)</w:t>
      </w:r>
      <w:r>
        <w:rPr>
          <w:rFonts w:ascii="Arial" w:hAnsi="Arial" w:cs="Arial"/>
          <w:color w:val="000000"/>
          <w:sz w:val="21"/>
          <w:szCs w:val="21"/>
        </w:rPr>
        <w:t>. Once converted to 1-MNA, the molecule is essentially excreted from the body via urine.</w:t>
      </w:r>
    </w:p>
    <w:p w14:paraId="79D540EB" w14:textId="77777777" w:rsidR="00402B9B" w:rsidRDefault="00402B9B" w:rsidP="00402B9B">
      <w:pPr>
        <w:numPr>
          <w:ilvl w:val="0"/>
          <w:numId w:val="17"/>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The Problem:</w:t>
      </w:r>
      <w:r>
        <w:rPr>
          <w:rFonts w:ascii="Arial" w:hAnsi="Arial" w:cs="Arial"/>
          <w:color w:val="000000"/>
          <w:sz w:val="21"/>
          <w:szCs w:val="21"/>
        </w:rPr>
        <w:t xml:space="preserve"> In states of obesity or metabolic dysfunction, NNMT levels become abnormally high. This causes the body to aggressively dump Nicotinamide rather than recycling it.</w:t>
      </w:r>
    </w:p>
    <w:p w14:paraId="052875A1" w14:textId="77777777" w:rsidR="00402B9B" w:rsidRDefault="00402B9B" w:rsidP="00402B9B">
      <w:pPr>
        <w:numPr>
          <w:ilvl w:val="0"/>
          <w:numId w:val="17"/>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The Solution:</w:t>
      </w:r>
      <w:r>
        <w:rPr>
          <w:rFonts w:ascii="Arial" w:hAnsi="Arial" w:cs="Arial"/>
          <w:color w:val="000000"/>
          <w:sz w:val="21"/>
          <w:szCs w:val="21"/>
        </w:rPr>
        <w:t xml:space="preserve"> 5-amino-1MQ binds to NNMT and stops it from functioning.</w:t>
      </w:r>
    </w:p>
    <w:p w14:paraId="7C355782" w14:textId="77777777" w:rsidR="00402B9B" w:rsidRDefault="00402B9B" w:rsidP="00402B9B">
      <w:pPr>
        <w:pStyle w:val="Heading3"/>
        <w:shd w:val="clear" w:color="auto" w:fill="FFFFFF"/>
        <w:spacing w:before="0" w:after="0"/>
        <w:rPr>
          <w:rFonts w:ascii="Arial" w:hAnsi="Arial" w:cs="Arial"/>
          <w:color w:val="000000"/>
          <w:sz w:val="27"/>
          <w:szCs w:val="27"/>
        </w:rPr>
      </w:pPr>
      <w:r>
        <w:rPr>
          <w:rFonts w:ascii="Arial" w:hAnsi="Arial" w:cs="Arial"/>
          <w:color w:val="000000"/>
        </w:rPr>
        <w:t>2. The NAD+ Salvage Pathway</w:t>
      </w:r>
    </w:p>
    <w:p w14:paraId="256B1502"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By inhibiting NNMT, 5-amino-1MQ forces a significant shift in the body's biochemistry regarding </w:t>
      </w:r>
      <w:r>
        <w:rPr>
          <w:rStyle w:val="Strong"/>
          <w:rFonts w:ascii="Arial" w:eastAsiaTheme="majorEastAsia" w:hAnsi="Arial" w:cs="Arial"/>
          <w:color w:val="000000"/>
          <w:sz w:val="21"/>
          <w:szCs w:val="21"/>
        </w:rPr>
        <w:t>NAD+ (Nicotinamide Adenine Dinucleotide)</w:t>
      </w:r>
      <w:r>
        <w:rPr>
          <w:rFonts w:ascii="Arial" w:hAnsi="Arial" w:cs="Arial"/>
          <w:color w:val="000000"/>
          <w:sz w:val="21"/>
          <w:szCs w:val="21"/>
        </w:rPr>
        <w:t>.</w:t>
      </w:r>
    </w:p>
    <w:p w14:paraId="1811AE18" w14:textId="77777777" w:rsidR="00402B9B" w:rsidRDefault="00402B9B" w:rsidP="00402B9B">
      <w:pPr>
        <w:numPr>
          <w:ilvl w:val="0"/>
          <w:numId w:val="18"/>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Preserving Precursors:</w:t>
      </w:r>
      <w:r>
        <w:rPr>
          <w:rFonts w:ascii="Arial" w:hAnsi="Arial" w:cs="Arial"/>
          <w:color w:val="000000"/>
          <w:sz w:val="21"/>
          <w:szCs w:val="21"/>
        </w:rPr>
        <w:t xml:space="preserve"> Because NNMT is blocked, Nicotinamide (NAM) is not excreted as waste.</w:t>
      </w:r>
    </w:p>
    <w:p w14:paraId="79508351" w14:textId="77777777" w:rsidR="00402B9B" w:rsidRDefault="00402B9B" w:rsidP="00402B9B">
      <w:pPr>
        <w:numPr>
          <w:ilvl w:val="0"/>
          <w:numId w:val="18"/>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Recycling:</w:t>
      </w:r>
      <w:r>
        <w:rPr>
          <w:rFonts w:ascii="Arial" w:hAnsi="Arial" w:cs="Arial"/>
          <w:color w:val="000000"/>
          <w:sz w:val="21"/>
          <w:szCs w:val="21"/>
        </w:rPr>
        <w:t xml:space="preserve"> The body is now forced to send this preserved NAM through the "NAD+ salvage pathway."</w:t>
      </w:r>
    </w:p>
    <w:p w14:paraId="20CAA7E6" w14:textId="77777777" w:rsidR="00402B9B" w:rsidRDefault="00402B9B" w:rsidP="00402B9B">
      <w:pPr>
        <w:numPr>
          <w:ilvl w:val="0"/>
          <w:numId w:val="18"/>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Result:</w:t>
      </w:r>
      <w:r>
        <w:rPr>
          <w:rFonts w:ascii="Arial" w:hAnsi="Arial" w:cs="Arial"/>
          <w:color w:val="000000"/>
          <w:sz w:val="21"/>
          <w:szCs w:val="21"/>
        </w:rPr>
        <w:t xml:space="preserve"> This leads to a significant </w:t>
      </w:r>
      <w:r>
        <w:rPr>
          <w:rStyle w:val="Strong"/>
          <w:rFonts w:ascii="Arial" w:eastAsiaTheme="majorEastAsia" w:hAnsi="Arial" w:cs="Arial"/>
          <w:color w:val="000000"/>
          <w:sz w:val="21"/>
          <w:szCs w:val="21"/>
        </w:rPr>
        <w:t>increase in intracellular NAD+ levels</w:t>
      </w:r>
      <w:r>
        <w:rPr>
          <w:rFonts w:ascii="Arial" w:hAnsi="Arial" w:cs="Arial"/>
          <w:color w:val="000000"/>
          <w:sz w:val="21"/>
          <w:szCs w:val="21"/>
        </w:rPr>
        <w:t>. NAD+ is a critical coenzyme found in all living cells; it is essential for converting nutrients into cellular energy (ATP).</w:t>
      </w:r>
    </w:p>
    <w:p w14:paraId="1997E492" w14:textId="77777777" w:rsidR="00402B9B" w:rsidRDefault="00402B9B" w:rsidP="00402B9B">
      <w:pPr>
        <w:pStyle w:val="Heading3"/>
        <w:shd w:val="clear" w:color="auto" w:fill="FFFFFF"/>
        <w:spacing w:before="0" w:after="0"/>
        <w:rPr>
          <w:rFonts w:ascii="Arial" w:hAnsi="Arial" w:cs="Arial"/>
          <w:color w:val="000000"/>
          <w:sz w:val="27"/>
          <w:szCs w:val="27"/>
        </w:rPr>
      </w:pPr>
      <w:r>
        <w:rPr>
          <w:rFonts w:ascii="Arial" w:hAnsi="Arial" w:cs="Arial"/>
          <w:color w:val="000000"/>
        </w:rPr>
        <w:t>3. Activation of Sirtuin 1 (SIRT1)</w:t>
      </w:r>
    </w:p>
    <w:p w14:paraId="7328697C"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The rise in NAD+ levels triggers a downstream effect on a class of proteins called Sirtuins, specifically </w:t>
      </w:r>
      <w:r>
        <w:rPr>
          <w:rStyle w:val="Strong"/>
          <w:rFonts w:ascii="Arial" w:eastAsiaTheme="majorEastAsia" w:hAnsi="Arial" w:cs="Arial"/>
          <w:color w:val="000000"/>
          <w:sz w:val="21"/>
          <w:szCs w:val="21"/>
        </w:rPr>
        <w:t>SIRT1</w:t>
      </w:r>
      <w:r>
        <w:rPr>
          <w:rFonts w:ascii="Arial" w:hAnsi="Arial" w:cs="Arial"/>
          <w:color w:val="000000"/>
          <w:sz w:val="21"/>
          <w:szCs w:val="21"/>
        </w:rPr>
        <w:t>.</w:t>
      </w:r>
    </w:p>
    <w:p w14:paraId="7063BFF1" w14:textId="77777777" w:rsidR="00402B9B" w:rsidRDefault="00402B9B" w:rsidP="00402B9B">
      <w:pPr>
        <w:numPr>
          <w:ilvl w:val="0"/>
          <w:numId w:val="19"/>
        </w:numPr>
        <w:shd w:val="clear" w:color="auto" w:fill="FFFFFF"/>
        <w:ind w:left="1020"/>
        <w:rPr>
          <w:rFonts w:ascii="Arial" w:hAnsi="Arial" w:cs="Arial"/>
          <w:color w:val="000000"/>
          <w:sz w:val="21"/>
          <w:szCs w:val="21"/>
        </w:rPr>
      </w:pPr>
      <w:r>
        <w:rPr>
          <w:rFonts w:ascii="Arial" w:hAnsi="Arial" w:cs="Arial"/>
          <w:color w:val="000000"/>
          <w:sz w:val="21"/>
          <w:szCs w:val="21"/>
        </w:rPr>
        <w:t>SIRT1 is an NAD+-dependent deacetylase, often referred to as a "longevity gene." It requires NAD+ to function.</w:t>
      </w:r>
    </w:p>
    <w:p w14:paraId="3DC7712B" w14:textId="77777777" w:rsidR="00402B9B" w:rsidRDefault="00402B9B" w:rsidP="00402B9B">
      <w:pPr>
        <w:numPr>
          <w:ilvl w:val="0"/>
          <w:numId w:val="19"/>
        </w:numPr>
        <w:shd w:val="clear" w:color="auto" w:fill="FFFFFF"/>
        <w:ind w:left="1020"/>
        <w:rPr>
          <w:rFonts w:ascii="Arial" w:hAnsi="Arial" w:cs="Arial"/>
          <w:color w:val="000000"/>
          <w:sz w:val="21"/>
          <w:szCs w:val="21"/>
        </w:rPr>
      </w:pPr>
      <w:r>
        <w:rPr>
          <w:rFonts w:ascii="Arial" w:hAnsi="Arial" w:cs="Arial"/>
          <w:color w:val="000000"/>
          <w:sz w:val="21"/>
          <w:szCs w:val="21"/>
        </w:rPr>
        <w:t>When 5-amino-1MQ boosts NAD+, SIRT1 activity increases.</w:t>
      </w:r>
    </w:p>
    <w:p w14:paraId="274D58C3" w14:textId="77777777" w:rsidR="00402B9B" w:rsidRDefault="00402B9B" w:rsidP="00402B9B">
      <w:pPr>
        <w:numPr>
          <w:ilvl w:val="0"/>
          <w:numId w:val="19"/>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Metabolic Impact:</w:t>
      </w:r>
      <w:r>
        <w:rPr>
          <w:rFonts w:ascii="Arial" w:hAnsi="Arial" w:cs="Arial"/>
          <w:color w:val="000000"/>
          <w:sz w:val="21"/>
          <w:szCs w:val="21"/>
        </w:rPr>
        <w:t xml:space="preserve"> Activated SIRT1 enhances mitochondrial function and increases the oxidation of fatty acids. Essentially, it tells the cell to burn fat for fuel rather than store it.</w:t>
      </w:r>
    </w:p>
    <w:p w14:paraId="5D52F805" w14:textId="77777777" w:rsidR="00402B9B" w:rsidRDefault="00402B9B" w:rsidP="00402B9B">
      <w:pPr>
        <w:pStyle w:val="Heading3"/>
        <w:shd w:val="clear" w:color="auto" w:fill="FFFFFF"/>
        <w:spacing w:before="0" w:after="0"/>
        <w:rPr>
          <w:rFonts w:ascii="Arial" w:hAnsi="Arial" w:cs="Arial"/>
          <w:color w:val="000000"/>
          <w:sz w:val="27"/>
          <w:szCs w:val="27"/>
        </w:rPr>
      </w:pPr>
      <w:r>
        <w:rPr>
          <w:rFonts w:ascii="Arial" w:hAnsi="Arial" w:cs="Arial"/>
          <w:color w:val="000000"/>
        </w:rPr>
        <w:t>4. Impact on Fat Cells (White Adipose Tissue)</w:t>
      </w:r>
    </w:p>
    <w:p w14:paraId="5301C716"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5-amino-1MQ specifically targets the mechanics of white fat cells (the type of fat that stores energy):</w:t>
      </w:r>
    </w:p>
    <w:p w14:paraId="063F66B8" w14:textId="77777777" w:rsidR="00402B9B" w:rsidRDefault="00402B9B" w:rsidP="00402B9B">
      <w:pPr>
        <w:numPr>
          <w:ilvl w:val="0"/>
          <w:numId w:val="20"/>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Shrinking Fat Cells:</w:t>
      </w:r>
      <w:r>
        <w:rPr>
          <w:rFonts w:ascii="Arial" w:hAnsi="Arial" w:cs="Arial"/>
          <w:color w:val="000000"/>
          <w:sz w:val="21"/>
          <w:szCs w:val="21"/>
        </w:rPr>
        <w:t xml:space="preserve"> By increasing the metabolic rate within the fat cells (via the NAD+/SIRT1 pathway), the size of white adipocytes is reduced.</w:t>
      </w:r>
    </w:p>
    <w:p w14:paraId="49545E82" w14:textId="77777777" w:rsidR="00402B9B" w:rsidRDefault="00402B9B" w:rsidP="00402B9B">
      <w:pPr>
        <w:numPr>
          <w:ilvl w:val="0"/>
          <w:numId w:val="20"/>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Lipogenesis Reduction:</w:t>
      </w:r>
      <w:r>
        <w:rPr>
          <w:rFonts w:ascii="Arial" w:hAnsi="Arial" w:cs="Arial"/>
          <w:color w:val="000000"/>
          <w:sz w:val="21"/>
          <w:szCs w:val="21"/>
        </w:rPr>
        <w:t xml:space="preserve"> It downregulates the genes responsible for creating new fat (lipogenesis).</w:t>
      </w:r>
    </w:p>
    <w:p w14:paraId="44BA8DDF" w14:textId="77777777" w:rsidR="00402B9B" w:rsidRDefault="00402B9B" w:rsidP="00402B9B">
      <w:pPr>
        <w:pStyle w:val="Heading3"/>
        <w:shd w:val="clear" w:color="auto" w:fill="FFFFFF"/>
        <w:spacing w:before="0" w:after="0"/>
        <w:rPr>
          <w:rFonts w:ascii="Arial" w:hAnsi="Arial" w:cs="Arial"/>
          <w:color w:val="000000"/>
          <w:sz w:val="27"/>
          <w:szCs w:val="27"/>
        </w:rPr>
      </w:pPr>
      <w:r>
        <w:rPr>
          <w:rFonts w:ascii="Arial" w:hAnsi="Arial" w:cs="Arial"/>
          <w:color w:val="000000"/>
        </w:rPr>
        <w:t>5. Muscle Satellite Cell Activation (The Anabolic Effect)</w:t>
      </w:r>
    </w:p>
    <w:p w14:paraId="43E18C63"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Unlike many weight loss agents that cause muscle loss alongside fat loss, 5-amino-1MQ appears to support muscle tissue.</w:t>
      </w:r>
    </w:p>
    <w:p w14:paraId="3ED38CC7" w14:textId="77777777" w:rsidR="00402B9B" w:rsidRDefault="00402B9B" w:rsidP="00402B9B">
      <w:pPr>
        <w:numPr>
          <w:ilvl w:val="0"/>
          <w:numId w:val="21"/>
        </w:numPr>
        <w:shd w:val="clear" w:color="auto" w:fill="FFFFFF"/>
        <w:ind w:left="1020"/>
        <w:rPr>
          <w:rFonts w:ascii="Arial" w:hAnsi="Arial" w:cs="Arial"/>
          <w:color w:val="000000"/>
          <w:sz w:val="21"/>
          <w:szCs w:val="21"/>
        </w:rPr>
      </w:pPr>
      <w:r>
        <w:rPr>
          <w:rFonts w:ascii="Arial" w:hAnsi="Arial" w:cs="Arial"/>
          <w:color w:val="000000"/>
          <w:sz w:val="21"/>
          <w:szCs w:val="21"/>
        </w:rPr>
        <w:t xml:space="preserve">Research suggests that inhibiting NNMT leads to the proliferation of </w:t>
      </w:r>
      <w:r>
        <w:rPr>
          <w:rStyle w:val="Strong"/>
          <w:rFonts w:ascii="Arial" w:eastAsiaTheme="majorEastAsia" w:hAnsi="Arial" w:cs="Arial"/>
          <w:color w:val="000000"/>
          <w:sz w:val="21"/>
          <w:szCs w:val="21"/>
        </w:rPr>
        <w:t>muscle satellite cells</w:t>
      </w:r>
      <w:r>
        <w:rPr>
          <w:rFonts w:ascii="Arial" w:hAnsi="Arial" w:cs="Arial"/>
          <w:color w:val="000000"/>
          <w:sz w:val="21"/>
          <w:szCs w:val="21"/>
        </w:rPr>
        <w:t>. These are the stem cells responsible for muscle repair and growth.</w:t>
      </w:r>
    </w:p>
    <w:p w14:paraId="54CC8DD3" w14:textId="77777777" w:rsidR="00402B9B" w:rsidRDefault="00402B9B" w:rsidP="00402B9B">
      <w:pPr>
        <w:numPr>
          <w:ilvl w:val="0"/>
          <w:numId w:val="21"/>
        </w:numPr>
        <w:shd w:val="clear" w:color="auto" w:fill="FFFFFF"/>
        <w:ind w:left="1020"/>
        <w:rPr>
          <w:rFonts w:ascii="Arial" w:hAnsi="Arial" w:cs="Arial"/>
          <w:color w:val="000000"/>
          <w:sz w:val="21"/>
          <w:szCs w:val="21"/>
        </w:rPr>
      </w:pPr>
      <w:r>
        <w:rPr>
          <w:rFonts w:ascii="Arial" w:hAnsi="Arial" w:cs="Arial"/>
          <w:color w:val="000000"/>
          <w:sz w:val="21"/>
          <w:szCs w:val="21"/>
        </w:rPr>
        <w:t>This suggests a mechanism for treating sarcopenia (muscle wasting) or aiding in muscle recovery post-injury.</w:t>
      </w:r>
    </w:p>
    <w:p w14:paraId="4669C832" w14:textId="77777777" w:rsidR="00402B9B" w:rsidRDefault="00402B9B" w:rsidP="00402B9B">
      <w:pPr>
        <w:pStyle w:val="Heading3"/>
        <w:shd w:val="clear" w:color="auto" w:fill="FFFFFF"/>
        <w:spacing w:before="0" w:after="0"/>
        <w:rPr>
          <w:rFonts w:ascii="Arial" w:hAnsi="Arial" w:cs="Arial"/>
          <w:color w:val="000000"/>
          <w:sz w:val="27"/>
          <w:szCs w:val="27"/>
        </w:rPr>
      </w:pPr>
      <w:r>
        <w:rPr>
          <w:rFonts w:ascii="Arial" w:hAnsi="Arial" w:cs="Arial"/>
          <w:color w:val="000000"/>
        </w:rPr>
        <w:t>Summary Flowchart</w:t>
      </w:r>
    </w:p>
    <w:p w14:paraId="6331F942" w14:textId="77777777" w:rsidR="00402B9B" w:rsidRDefault="00402B9B" w:rsidP="00402B9B">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To visualize the mechanism, you can view it as a chain reaction:</w:t>
      </w:r>
    </w:p>
    <w:p w14:paraId="0F3443AE" w14:textId="77777777" w:rsidR="00402B9B" w:rsidRDefault="00402B9B" w:rsidP="00402B9B">
      <w:pPr>
        <w:numPr>
          <w:ilvl w:val="0"/>
          <w:numId w:val="2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5-amino-1MQ enters the cell.</w:t>
      </w:r>
    </w:p>
    <w:p w14:paraId="6315107F" w14:textId="77777777" w:rsidR="00402B9B" w:rsidRDefault="00402B9B" w:rsidP="00402B9B">
      <w:pPr>
        <w:numPr>
          <w:ilvl w:val="0"/>
          <w:numId w:val="2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Blocks NNMT enzyme.</w:t>
      </w:r>
    </w:p>
    <w:p w14:paraId="3A26D15F" w14:textId="77777777" w:rsidR="00402B9B" w:rsidRDefault="00402B9B" w:rsidP="00402B9B">
      <w:pPr>
        <w:numPr>
          <w:ilvl w:val="0"/>
          <w:numId w:val="2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Prevents Nicotinamide from being wasted (excreted).</w:t>
      </w:r>
    </w:p>
    <w:p w14:paraId="7E3AFF4D" w14:textId="77777777" w:rsidR="00402B9B" w:rsidRDefault="00402B9B" w:rsidP="00402B9B">
      <w:pPr>
        <w:numPr>
          <w:ilvl w:val="0"/>
          <w:numId w:val="2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Forces Nicotinamide into the salvage pathway $\</w:t>
      </w:r>
      <w:proofErr w:type="spellStart"/>
      <w:r>
        <w:rPr>
          <w:rStyle w:val="Strong"/>
          <w:rFonts w:ascii="Arial" w:eastAsiaTheme="majorEastAsia" w:hAnsi="Arial" w:cs="Arial"/>
          <w:color w:val="000000"/>
          <w:sz w:val="21"/>
          <w:szCs w:val="21"/>
        </w:rPr>
        <w:t>rightarrow</w:t>
      </w:r>
      <w:proofErr w:type="spellEnd"/>
      <w:r>
        <w:rPr>
          <w:rStyle w:val="Strong"/>
          <w:rFonts w:ascii="Arial" w:eastAsiaTheme="majorEastAsia" w:hAnsi="Arial" w:cs="Arial"/>
          <w:color w:val="000000"/>
          <w:sz w:val="21"/>
          <w:szCs w:val="21"/>
        </w:rPr>
        <w:t>$ Increases NAD+.</w:t>
      </w:r>
    </w:p>
    <w:p w14:paraId="38612C5A" w14:textId="77777777" w:rsidR="00402B9B" w:rsidRDefault="00402B9B" w:rsidP="00402B9B">
      <w:pPr>
        <w:numPr>
          <w:ilvl w:val="0"/>
          <w:numId w:val="2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High NAD+ activates SIRT1 (metabolic master switch).</w:t>
      </w:r>
    </w:p>
    <w:p w14:paraId="02EF4A72" w14:textId="77777777" w:rsidR="00402B9B" w:rsidRDefault="00402B9B" w:rsidP="00402B9B">
      <w:pPr>
        <w:numPr>
          <w:ilvl w:val="0"/>
          <w:numId w:val="2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Result:</w:t>
      </w:r>
      <w:r>
        <w:rPr>
          <w:rFonts w:ascii="Arial" w:hAnsi="Arial" w:cs="Arial"/>
          <w:color w:val="000000"/>
          <w:sz w:val="21"/>
          <w:szCs w:val="21"/>
        </w:rPr>
        <w:t xml:space="preserve"> Increased metabolic rate, fat burning, and muscle cell repair.</w:t>
      </w:r>
    </w:p>
    <w:p w14:paraId="78656F8D" w14:textId="77777777" w:rsidR="00402B9B" w:rsidRPr="00360A54" w:rsidRDefault="00402B9B" w:rsidP="009A11BA">
      <w:pPr>
        <w:rPr>
          <w:color w:val="000000" w:themeColor="text1"/>
          <w:sz w:val="28"/>
          <w:szCs w:val="28"/>
        </w:rPr>
      </w:pPr>
    </w:p>
    <w:p w14:paraId="33327A43" w14:textId="5F66C472" w:rsidR="00402B9B" w:rsidRPr="00360A54" w:rsidRDefault="00402B9B" w:rsidP="009A11BA">
      <w:pPr>
        <w:rPr>
          <w:b/>
          <w:bCs/>
          <w:color w:val="000000" w:themeColor="text1"/>
          <w:sz w:val="28"/>
          <w:szCs w:val="28"/>
        </w:rPr>
      </w:pPr>
      <w:r w:rsidRPr="00360A54">
        <w:rPr>
          <w:b/>
          <w:bCs/>
          <w:color w:val="000000" w:themeColor="text1"/>
          <w:sz w:val="28"/>
          <w:szCs w:val="28"/>
          <w:u w:val="single"/>
        </w:rPr>
        <w:t>5 amino- 1mq recommended dosing protocol</w:t>
      </w:r>
    </w:p>
    <w:p w14:paraId="6B77C7E4" w14:textId="53E48FAC" w:rsidR="00402B9B" w:rsidRPr="00360A54" w:rsidRDefault="00FA3CA6" w:rsidP="009A11BA">
      <w:pPr>
        <w:rPr>
          <w:b/>
          <w:bCs/>
          <w:color w:val="000000" w:themeColor="text1"/>
          <w:sz w:val="28"/>
          <w:szCs w:val="28"/>
        </w:rPr>
      </w:pPr>
      <w:r w:rsidRPr="00360A54">
        <w:rPr>
          <w:b/>
          <w:bCs/>
          <w:color w:val="000000" w:themeColor="text1"/>
          <w:sz w:val="28"/>
          <w:szCs w:val="28"/>
        </w:rPr>
        <w:t xml:space="preserve">Weeks 1-4 50mg daily oral or </w:t>
      </w:r>
      <w:proofErr w:type="spellStart"/>
      <w:r w:rsidRPr="00360A54">
        <w:rPr>
          <w:b/>
          <w:bCs/>
          <w:color w:val="000000" w:themeColor="text1"/>
          <w:sz w:val="28"/>
          <w:szCs w:val="28"/>
        </w:rPr>
        <w:t>subq</w:t>
      </w:r>
      <w:proofErr w:type="spellEnd"/>
    </w:p>
    <w:p w14:paraId="00982C73" w14:textId="378E08D5" w:rsidR="00FA3CA6" w:rsidRPr="00360A54" w:rsidRDefault="00FA3CA6" w:rsidP="009A11BA">
      <w:pPr>
        <w:rPr>
          <w:b/>
          <w:bCs/>
          <w:color w:val="000000" w:themeColor="text1"/>
          <w:sz w:val="28"/>
          <w:szCs w:val="28"/>
        </w:rPr>
      </w:pPr>
      <w:r w:rsidRPr="00360A54">
        <w:rPr>
          <w:b/>
          <w:bCs/>
          <w:color w:val="000000" w:themeColor="text1"/>
          <w:sz w:val="28"/>
          <w:szCs w:val="28"/>
        </w:rPr>
        <w:lastRenderedPageBreak/>
        <w:t xml:space="preserve">Weeks 5-8 100mg daily oral or </w:t>
      </w:r>
      <w:proofErr w:type="spellStart"/>
      <w:r w:rsidRPr="00360A54">
        <w:rPr>
          <w:b/>
          <w:bCs/>
          <w:color w:val="000000" w:themeColor="text1"/>
          <w:sz w:val="28"/>
          <w:szCs w:val="28"/>
        </w:rPr>
        <w:t>subq</w:t>
      </w:r>
      <w:proofErr w:type="spellEnd"/>
    </w:p>
    <w:p w14:paraId="0E937698" w14:textId="7D4ADA84" w:rsidR="00FA3CA6" w:rsidRPr="00360A54" w:rsidRDefault="00FA3CA6" w:rsidP="009A11BA">
      <w:pPr>
        <w:rPr>
          <w:b/>
          <w:bCs/>
          <w:color w:val="000000" w:themeColor="text1"/>
          <w:sz w:val="28"/>
          <w:szCs w:val="28"/>
        </w:rPr>
      </w:pPr>
      <w:r w:rsidRPr="00360A54">
        <w:rPr>
          <w:b/>
          <w:bCs/>
          <w:color w:val="000000" w:themeColor="text1"/>
          <w:sz w:val="28"/>
          <w:szCs w:val="28"/>
        </w:rPr>
        <w:t>Weeks 8-12 maintain at 100mg daily or increase to 100mg twice daily</w:t>
      </w:r>
    </w:p>
    <w:p w14:paraId="1DFACFEB" w14:textId="2B139153" w:rsidR="00FA3CA6" w:rsidRPr="00360A54" w:rsidRDefault="00FA3CA6" w:rsidP="009A11BA">
      <w:pPr>
        <w:rPr>
          <w:b/>
          <w:bCs/>
          <w:color w:val="000000" w:themeColor="text1"/>
          <w:sz w:val="28"/>
          <w:szCs w:val="28"/>
        </w:rPr>
      </w:pPr>
      <w:r w:rsidRPr="00360A54">
        <w:rPr>
          <w:b/>
          <w:bCs/>
          <w:color w:val="000000" w:themeColor="text1"/>
          <w:sz w:val="28"/>
          <w:szCs w:val="28"/>
        </w:rPr>
        <w:t>Cycle off for 4-6 weeks</w:t>
      </w:r>
    </w:p>
    <w:p w14:paraId="27A51FD1" w14:textId="77777777" w:rsidR="00FA3CA6" w:rsidRPr="00360A54" w:rsidRDefault="00FA3CA6" w:rsidP="009A11BA">
      <w:pPr>
        <w:rPr>
          <w:b/>
          <w:bCs/>
          <w:color w:val="000000" w:themeColor="text1"/>
          <w:sz w:val="28"/>
          <w:szCs w:val="28"/>
        </w:rPr>
      </w:pPr>
    </w:p>
    <w:p w14:paraId="73414418" w14:textId="77777777" w:rsidR="005200B7" w:rsidRDefault="005200B7" w:rsidP="005200B7">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5-Amino-1MQ generally shows no significant toxicity in preclinical studies at standard doses, with most reported side effects being mild and transient, such as digestive changes, headaches, and muscle soreness.</w:t>
      </w:r>
      <w:hyperlink r:id="rId143" w:tgtFrame="_blank" w:history="1">
        <w:r>
          <w:rPr>
            <w:rStyle w:val="Hyperlink"/>
            <w:rFonts w:ascii="Arial" w:eastAsiaTheme="majorEastAsia" w:hAnsi="Arial" w:cs="Arial"/>
            <w:sz w:val="17"/>
            <w:szCs w:val="17"/>
            <w:u w:val="none"/>
            <w:vertAlign w:val="superscript"/>
          </w:rPr>
          <w:t>[1]</w:t>
        </w:r>
      </w:hyperlink>
      <w:hyperlink r:id="rId144" w:tgtFrame="_blank" w:history="1">
        <w:r>
          <w:rPr>
            <w:rStyle w:val="Hyperlink"/>
            <w:rFonts w:ascii="Arial" w:eastAsiaTheme="majorEastAsia" w:hAnsi="Arial" w:cs="Arial"/>
            <w:sz w:val="17"/>
            <w:szCs w:val="17"/>
            <w:u w:val="none"/>
            <w:vertAlign w:val="superscript"/>
          </w:rPr>
          <w:t>[3]</w:t>
        </w:r>
      </w:hyperlink>
      <w:hyperlink r:id="rId145" w:tgtFrame="_blank" w:history="1">
        <w:r>
          <w:rPr>
            <w:rStyle w:val="Hyperlink"/>
            <w:rFonts w:ascii="Arial" w:eastAsiaTheme="majorEastAsia" w:hAnsi="Arial" w:cs="Arial"/>
            <w:sz w:val="17"/>
            <w:szCs w:val="17"/>
            <w:u w:val="none"/>
            <w:vertAlign w:val="superscript"/>
          </w:rPr>
          <w:t>[4]</w:t>
        </w:r>
      </w:hyperlink>
    </w:p>
    <w:p w14:paraId="29DE347F" w14:textId="77777777" w:rsidR="005200B7" w:rsidRDefault="005200B7" w:rsidP="005200B7">
      <w:pPr>
        <w:pStyle w:val="Heading3"/>
        <w:shd w:val="clear" w:color="auto" w:fill="FFFFFF"/>
        <w:spacing w:before="0" w:after="0"/>
        <w:rPr>
          <w:rFonts w:ascii="Arial" w:hAnsi="Arial" w:cs="Arial"/>
          <w:color w:val="000000"/>
          <w:sz w:val="27"/>
          <w:szCs w:val="27"/>
        </w:rPr>
      </w:pPr>
      <w:r>
        <w:rPr>
          <w:rFonts w:ascii="Arial" w:hAnsi="Arial" w:cs="Arial"/>
          <w:color w:val="000000"/>
        </w:rPr>
        <w:t>Common Reported Side Effects</w:t>
      </w:r>
    </w:p>
    <w:p w14:paraId="4C90B5A4" w14:textId="77777777" w:rsidR="005200B7" w:rsidRDefault="005200B7" w:rsidP="005200B7">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These typically resolve within the first week as the body adapts:</w:t>
      </w:r>
    </w:p>
    <w:p w14:paraId="669535AF" w14:textId="77777777" w:rsidR="005200B7" w:rsidRDefault="005200B7" w:rsidP="005200B7">
      <w:pPr>
        <w:numPr>
          <w:ilvl w:val="0"/>
          <w:numId w:val="26"/>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Digestive issues</w:t>
      </w:r>
      <w:r>
        <w:rPr>
          <w:rFonts w:ascii="Arial" w:hAnsi="Arial" w:cs="Arial"/>
          <w:color w:val="000000"/>
          <w:sz w:val="21"/>
          <w:szCs w:val="21"/>
        </w:rPr>
        <w:t>: Temporary gastrointestinal discomfort, nausea, or changes (e.g., first few days).</w:t>
      </w:r>
      <w:hyperlink r:id="rId146" w:tgtFrame="_blank" w:history="1">
        <w:r>
          <w:rPr>
            <w:rStyle w:val="Hyperlink"/>
            <w:rFonts w:ascii="Arial" w:eastAsiaTheme="majorEastAsia" w:hAnsi="Arial" w:cs="Arial"/>
            <w:sz w:val="17"/>
            <w:szCs w:val="17"/>
            <w:u w:val="none"/>
            <w:vertAlign w:val="superscript"/>
          </w:rPr>
          <w:t>[1]</w:t>
        </w:r>
      </w:hyperlink>
      <w:hyperlink r:id="rId147" w:tgtFrame="_blank" w:history="1">
        <w:r>
          <w:rPr>
            <w:rStyle w:val="Hyperlink"/>
            <w:rFonts w:ascii="Arial" w:eastAsiaTheme="majorEastAsia" w:hAnsi="Arial" w:cs="Arial"/>
            <w:sz w:val="17"/>
            <w:szCs w:val="17"/>
            <w:u w:val="none"/>
            <w:vertAlign w:val="superscript"/>
          </w:rPr>
          <w:t>[3]</w:t>
        </w:r>
      </w:hyperlink>
      <w:hyperlink r:id="rId148" w:tgtFrame="_blank" w:history="1">
        <w:r>
          <w:rPr>
            <w:rStyle w:val="Hyperlink"/>
            <w:rFonts w:ascii="Arial" w:eastAsiaTheme="majorEastAsia" w:hAnsi="Arial" w:cs="Arial"/>
            <w:sz w:val="17"/>
            <w:szCs w:val="17"/>
            <w:u w:val="none"/>
            <w:vertAlign w:val="superscript"/>
          </w:rPr>
          <w:t>[4]</w:t>
        </w:r>
      </w:hyperlink>
      <w:hyperlink r:id="rId149" w:tgtFrame="_blank" w:history="1">
        <w:r>
          <w:rPr>
            <w:rStyle w:val="Hyperlink"/>
            <w:rFonts w:ascii="Arial" w:eastAsiaTheme="majorEastAsia" w:hAnsi="Arial" w:cs="Arial"/>
            <w:sz w:val="17"/>
            <w:szCs w:val="17"/>
            <w:u w:val="none"/>
            <w:vertAlign w:val="superscript"/>
          </w:rPr>
          <w:t>[9]</w:t>
        </w:r>
      </w:hyperlink>
    </w:p>
    <w:p w14:paraId="05396401" w14:textId="77777777" w:rsidR="005200B7" w:rsidRDefault="005200B7" w:rsidP="005200B7">
      <w:pPr>
        <w:numPr>
          <w:ilvl w:val="0"/>
          <w:numId w:val="26"/>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Headaches</w:t>
      </w:r>
      <w:r>
        <w:rPr>
          <w:rFonts w:ascii="Arial" w:hAnsi="Arial" w:cs="Arial"/>
          <w:color w:val="000000"/>
          <w:sz w:val="21"/>
          <w:szCs w:val="21"/>
        </w:rPr>
        <w:t>: Mild, often linked to dehydration or low electrolytes.</w:t>
      </w:r>
      <w:hyperlink r:id="rId150" w:tgtFrame="_blank" w:history="1">
        <w:r>
          <w:rPr>
            <w:rStyle w:val="Hyperlink"/>
            <w:rFonts w:ascii="Arial" w:eastAsiaTheme="majorEastAsia" w:hAnsi="Arial" w:cs="Arial"/>
            <w:sz w:val="17"/>
            <w:szCs w:val="17"/>
            <w:u w:val="none"/>
            <w:vertAlign w:val="superscript"/>
          </w:rPr>
          <w:t>[1]</w:t>
        </w:r>
      </w:hyperlink>
      <w:hyperlink r:id="rId151" w:tgtFrame="_blank" w:history="1">
        <w:r>
          <w:rPr>
            <w:rStyle w:val="Hyperlink"/>
            <w:rFonts w:ascii="Arial" w:eastAsiaTheme="majorEastAsia" w:hAnsi="Arial" w:cs="Arial"/>
            <w:sz w:val="17"/>
            <w:szCs w:val="17"/>
            <w:u w:val="none"/>
            <w:vertAlign w:val="superscript"/>
          </w:rPr>
          <w:t>[3]</w:t>
        </w:r>
      </w:hyperlink>
    </w:p>
    <w:p w14:paraId="05BE1D49" w14:textId="77777777" w:rsidR="005200B7" w:rsidRDefault="005200B7" w:rsidP="005200B7">
      <w:pPr>
        <w:numPr>
          <w:ilvl w:val="0"/>
          <w:numId w:val="26"/>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Muscle soreness</w:t>
      </w:r>
      <w:r>
        <w:rPr>
          <w:rFonts w:ascii="Arial" w:hAnsi="Arial" w:cs="Arial"/>
          <w:color w:val="000000"/>
          <w:sz w:val="21"/>
          <w:szCs w:val="21"/>
        </w:rPr>
        <w:t>: Transient, due to increased fat oxidation.</w:t>
      </w:r>
      <w:hyperlink r:id="rId152" w:tgtFrame="_blank" w:history="1">
        <w:r>
          <w:rPr>
            <w:rStyle w:val="Hyperlink"/>
            <w:rFonts w:ascii="Arial" w:eastAsiaTheme="majorEastAsia" w:hAnsi="Arial" w:cs="Arial"/>
            <w:sz w:val="17"/>
            <w:szCs w:val="17"/>
            <w:u w:val="none"/>
            <w:vertAlign w:val="superscript"/>
          </w:rPr>
          <w:t>[1]</w:t>
        </w:r>
      </w:hyperlink>
    </w:p>
    <w:p w14:paraId="69761F5B" w14:textId="77777777" w:rsidR="005200B7" w:rsidRDefault="005200B7" w:rsidP="005200B7">
      <w:pPr>
        <w:numPr>
          <w:ilvl w:val="0"/>
          <w:numId w:val="26"/>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Other mild effects</w:t>
      </w:r>
      <w:r>
        <w:rPr>
          <w:rFonts w:ascii="Arial" w:hAnsi="Arial" w:cs="Arial"/>
          <w:color w:val="000000"/>
          <w:sz w:val="21"/>
          <w:szCs w:val="21"/>
        </w:rPr>
        <w:t>: Jitteriness, changes in appetite/thirst (especially with calorie restriction), insomnia, or increased alertness (rare).</w:t>
      </w:r>
      <w:hyperlink r:id="rId153" w:tgtFrame="_blank" w:history="1">
        <w:r>
          <w:rPr>
            <w:rStyle w:val="Hyperlink"/>
            <w:rFonts w:ascii="Arial" w:eastAsiaTheme="majorEastAsia" w:hAnsi="Arial" w:cs="Arial"/>
            <w:sz w:val="17"/>
            <w:szCs w:val="17"/>
            <w:u w:val="none"/>
            <w:vertAlign w:val="superscript"/>
          </w:rPr>
          <w:t>[3]</w:t>
        </w:r>
      </w:hyperlink>
      <w:hyperlink r:id="rId154" w:tgtFrame="_blank" w:history="1">
        <w:r>
          <w:rPr>
            <w:rStyle w:val="Hyperlink"/>
            <w:rFonts w:ascii="Arial" w:eastAsiaTheme="majorEastAsia" w:hAnsi="Arial" w:cs="Arial"/>
            <w:sz w:val="17"/>
            <w:szCs w:val="17"/>
            <w:u w:val="none"/>
            <w:vertAlign w:val="superscript"/>
          </w:rPr>
          <w:t>[9]</w:t>
        </w:r>
      </w:hyperlink>
    </w:p>
    <w:p w14:paraId="739DDBD8" w14:textId="77777777" w:rsidR="005200B7" w:rsidRDefault="005200B7" w:rsidP="005200B7">
      <w:pPr>
        <w:pStyle w:val="Heading3"/>
        <w:shd w:val="clear" w:color="auto" w:fill="FFFFFF"/>
        <w:spacing w:before="0" w:after="0"/>
        <w:rPr>
          <w:rFonts w:ascii="Arial" w:hAnsi="Arial" w:cs="Arial"/>
          <w:color w:val="000000"/>
          <w:sz w:val="27"/>
          <w:szCs w:val="27"/>
        </w:rPr>
      </w:pPr>
      <w:r>
        <w:rPr>
          <w:rFonts w:ascii="Arial" w:hAnsi="Arial" w:cs="Arial"/>
          <w:color w:val="000000"/>
        </w:rPr>
        <w:t>Safety Notes and Limitations</w:t>
      </w:r>
    </w:p>
    <w:p w14:paraId="0A07DBFE" w14:textId="77777777" w:rsidR="005200B7" w:rsidRDefault="005200B7" w:rsidP="005200B7">
      <w:pPr>
        <w:numPr>
          <w:ilvl w:val="0"/>
          <w:numId w:val="27"/>
        </w:numPr>
        <w:shd w:val="clear" w:color="auto" w:fill="FFFFFF"/>
        <w:ind w:left="1020"/>
        <w:rPr>
          <w:rFonts w:ascii="Arial" w:hAnsi="Arial" w:cs="Arial"/>
          <w:color w:val="000000"/>
          <w:sz w:val="21"/>
          <w:szCs w:val="21"/>
        </w:rPr>
      </w:pPr>
      <w:r>
        <w:rPr>
          <w:rFonts w:ascii="Arial" w:hAnsi="Arial" w:cs="Arial"/>
          <w:color w:val="000000"/>
          <w:sz w:val="21"/>
          <w:szCs w:val="21"/>
        </w:rPr>
        <w:t xml:space="preserve">Preclinical data indicates low toxicity, but </w:t>
      </w:r>
      <w:r>
        <w:rPr>
          <w:rStyle w:val="Strong"/>
          <w:rFonts w:ascii="Arial" w:eastAsiaTheme="majorEastAsia" w:hAnsi="Arial" w:cs="Arial"/>
          <w:color w:val="000000"/>
          <w:sz w:val="21"/>
          <w:szCs w:val="21"/>
        </w:rPr>
        <w:t>human studies are limited and early-stage</w:t>
      </w:r>
      <w:r>
        <w:rPr>
          <w:rFonts w:ascii="Arial" w:hAnsi="Arial" w:cs="Arial"/>
          <w:color w:val="000000"/>
          <w:sz w:val="21"/>
          <w:szCs w:val="21"/>
        </w:rPr>
        <w:t>, so long-term effects are unclear.</w:t>
      </w:r>
      <w:hyperlink r:id="rId155" w:tgtFrame="_blank" w:history="1">
        <w:r>
          <w:rPr>
            <w:rStyle w:val="Hyperlink"/>
            <w:rFonts w:ascii="Arial" w:eastAsiaTheme="majorEastAsia" w:hAnsi="Arial" w:cs="Arial"/>
            <w:sz w:val="17"/>
            <w:szCs w:val="17"/>
            <w:u w:val="none"/>
            <w:vertAlign w:val="superscript"/>
          </w:rPr>
          <w:t>[1]</w:t>
        </w:r>
      </w:hyperlink>
      <w:hyperlink r:id="rId156" w:tgtFrame="_blank" w:history="1">
        <w:r>
          <w:rPr>
            <w:rStyle w:val="Hyperlink"/>
            <w:rFonts w:ascii="Arial" w:eastAsiaTheme="majorEastAsia" w:hAnsi="Arial" w:cs="Arial"/>
            <w:sz w:val="17"/>
            <w:szCs w:val="17"/>
            <w:u w:val="none"/>
            <w:vertAlign w:val="superscript"/>
          </w:rPr>
          <w:t>[4]</w:t>
        </w:r>
      </w:hyperlink>
      <w:hyperlink r:id="rId157" w:tgtFrame="_blank" w:history="1">
        <w:r>
          <w:rPr>
            <w:rStyle w:val="Hyperlink"/>
            <w:rFonts w:ascii="Arial" w:eastAsiaTheme="majorEastAsia" w:hAnsi="Arial" w:cs="Arial"/>
            <w:sz w:val="17"/>
            <w:szCs w:val="17"/>
            <w:u w:val="none"/>
            <w:vertAlign w:val="superscript"/>
          </w:rPr>
          <w:t>[5]</w:t>
        </w:r>
      </w:hyperlink>
    </w:p>
    <w:p w14:paraId="6A8F4FC0" w14:textId="77777777" w:rsidR="005200B7" w:rsidRDefault="005200B7" w:rsidP="005200B7">
      <w:pPr>
        <w:numPr>
          <w:ilvl w:val="0"/>
          <w:numId w:val="27"/>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No documented severe side effects</w:t>
      </w:r>
      <w:r>
        <w:rPr>
          <w:rFonts w:ascii="Arial" w:hAnsi="Arial" w:cs="Arial"/>
          <w:color w:val="000000"/>
          <w:sz w:val="21"/>
          <w:szCs w:val="21"/>
        </w:rPr>
        <w:t xml:space="preserve"> in available reports; one source notes none at this time, with only possible sleep disturbances mentioned by practitioners.</w:t>
      </w:r>
      <w:hyperlink r:id="rId158" w:tgtFrame="_blank" w:history="1">
        <w:r>
          <w:rPr>
            <w:rStyle w:val="Hyperlink"/>
            <w:rFonts w:ascii="Arial" w:eastAsiaTheme="majorEastAsia" w:hAnsi="Arial" w:cs="Arial"/>
            <w:sz w:val="17"/>
            <w:szCs w:val="17"/>
            <w:u w:val="none"/>
            <w:vertAlign w:val="superscript"/>
          </w:rPr>
          <w:t>[5]</w:t>
        </w:r>
      </w:hyperlink>
    </w:p>
    <w:p w14:paraId="16F36699" w14:textId="77777777" w:rsidR="005200B7" w:rsidRDefault="005200B7" w:rsidP="005200B7">
      <w:pPr>
        <w:numPr>
          <w:ilvl w:val="0"/>
          <w:numId w:val="27"/>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Contraindications</w:t>
      </w:r>
      <w:r>
        <w:rPr>
          <w:rFonts w:ascii="Arial" w:hAnsi="Arial" w:cs="Arial"/>
          <w:color w:val="000000"/>
          <w:sz w:val="21"/>
          <w:szCs w:val="21"/>
        </w:rPr>
        <w:t>: Avoid if pregnant, breastfeeding, undergoing cancer treatment, or with hypersensitivity; use caution with hypertension, hyperthyroidism, or cardiac issues.</w:t>
      </w:r>
      <w:hyperlink r:id="rId159" w:tgtFrame="_blank" w:history="1">
        <w:r>
          <w:rPr>
            <w:rStyle w:val="Hyperlink"/>
            <w:rFonts w:ascii="Arial" w:eastAsiaTheme="majorEastAsia" w:hAnsi="Arial" w:cs="Arial"/>
            <w:sz w:val="17"/>
            <w:szCs w:val="17"/>
            <w:u w:val="none"/>
            <w:vertAlign w:val="superscript"/>
          </w:rPr>
          <w:t>[1]</w:t>
        </w:r>
      </w:hyperlink>
      <w:hyperlink r:id="rId160" w:tgtFrame="_blank" w:history="1">
        <w:r>
          <w:rPr>
            <w:rStyle w:val="Hyperlink"/>
            <w:rFonts w:ascii="Arial" w:eastAsiaTheme="majorEastAsia" w:hAnsi="Arial" w:cs="Arial"/>
            <w:sz w:val="17"/>
            <w:szCs w:val="17"/>
            <w:u w:val="none"/>
            <w:vertAlign w:val="superscript"/>
          </w:rPr>
          <w:t>[3]</w:t>
        </w:r>
      </w:hyperlink>
    </w:p>
    <w:p w14:paraId="12B3BA00" w14:textId="77777777" w:rsidR="005200B7" w:rsidRDefault="005200B7" w:rsidP="005200B7">
      <w:pPr>
        <w:numPr>
          <w:ilvl w:val="0"/>
          <w:numId w:val="27"/>
        </w:numPr>
        <w:shd w:val="clear" w:color="auto" w:fill="FFFFFF"/>
        <w:ind w:left="1020"/>
        <w:rPr>
          <w:rFonts w:ascii="Arial" w:hAnsi="Arial" w:cs="Arial"/>
          <w:color w:val="000000"/>
          <w:sz w:val="21"/>
          <w:szCs w:val="21"/>
        </w:rPr>
      </w:pPr>
      <w:r>
        <w:rPr>
          <w:rFonts w:ascii="Arial" w:hAnsi="Arial" w:cs="Arial"/>
          <w:color w:val="000000"/>
          <w:sz w:val="21"/>
          <w:szCs w:val="21"/>
        </w:rPr>
        <w:t>General amino acid supplement risks (not specific to 5-Amino-1MQ) include water retention or GI distress, but these are not directly linked here.</w:t>
      </w:r>
      <w:hyperlink r:id="rId161" w:tgtFrame="_blank" w:history="1">
        <w:r>
          <w:rPr>
            <w:rStyle w:val="Hyperlink"/>
            <w:rFonts w:ascii="Arial" w:eastAsiaTheme="majorEastAsia" w:hAnsi="Arial" w:cs="Arial"/>
            <w:sz w:val="17"/>
            <w:szCs w:val="17"/>
            <w:u w:val="none"/>
            <w:vertAlign w:val="superscript"/>
          </w:rPr>
          <w:t>[2]</w:t>
        </w:r>
      </w:hyperlink>
    </w:p>
    <w:p w14:paraId="13F3513E" w14:textId="77777777" w:rsidR="005200B7" w:rsidRDefault="005200B7" w:rsidP="005200B7"/>
    <w:p w14:paraId="2034F36D" w14:textId="38AEC587" w:rsidR="00164BDE" w:rsidRDefault="00164BDE" w:rsidP="00164BDE">
      <w:pPr>
        <w:rPr>
          <w:b/>
          <w:bCs/>
          <w:color w:val="000000" w:themeColor="text1"/>
          <w:sz w:val="36"/>
          <w:szCs w:val="36"/>
          <w:u w:val="single"/>
        </w:rPr>
      </w:pPr>
      <w:r>
        <w:rPr>
          <w:b/>
          <w:bCs/>
          <w:color w:val="000000" w:themeColor="text1"/>
          <w:sz w:val="36"/>
          <w:szCs w:val="36"/>
          <w:u w:val="single"/>
        </w:rPr>
        <w:t>7.SLU-PP-332</w:t>
      </w:r>
    </w:p>
    <w:p w14:paraId="5FAFC4FC" w14:textId="77777777" w:rsidR="00164BDE" w:rsidRDefault="00164BDE" w:rsidP="00164BDE">
      <w:pPr>
        <w:rPr>
          <w:b/>
          <w:bCs/>
          <w:color w:val="000000" w:themeColor="text1"/>
          <w:sz w:val="28"/>
          <w:szCs w:val="28"/>
          <w:u w:val="single"/>
        </w:rPr>
      </w:pPr>
    </w:p>
    <w:p w14:paraId="3B8FC471" w14:textId="77777777" w:rsidR="00164BDE" w:rsidRDefault="00164BDE" w:rsidP="00164BDE">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 xml:space="preserve">SLU-PP-332 is a potent, non-selective agonist of estrogen-related receptors (ERRs), primarily targeting ERRα (EC50 of 98 </w:t>
      </w:r>
      <w:proofErr w:type="spellStart"/>
      <w:r>
        <w:rPr>
          <w:rStyle w:val="Strong"/>
          <w:rFonts w:ascii="Arial" w:eastAsiaTheme="majorEastAsia" w:hAnsi="Arial" w:cs="Arial"/>
          <w:color w:val="000000"/>
          <w:sz w:val="21"/>
          <w:szCs w:val="21"/>
        </w:rPr>
        <w:t>nM</w:t>
      </w:r>
      <w:proofErr w:type="spellEnd"/>
      <w:r>
        <w:rPr>
          <w:rStyle w:val="Strong"/>
          <w:rFonts w:ascii="Arial" w:eastAsiaTheme="majorEastAsia" w:hAnsi="Arial" w:cs="Arial"/>
          <w:color w:val="000000"/>
          <w:sz w:val="21"/>
          <w:szCs w:val="21"/>
        </w:rPr>
        <w:t>), to activate metabolic pathways mimicking exercise effects.</w:t>
      </w:r>
      <w:hyperlink r:id="rId162" w:tgtFrame="_blank" w:history="1">
        <w:r>
          <w:rPr>
            <w:rStyle w:val="Hyperlink"/>
            <w:rFonts w:ascii="Arial" w:eastAsiaTheme="majorEastAsia" w:hAnsi="Arial" w:cs="Arial"/>
            <w:b/>
            <w:bCs/>
            <w:sz w:val="17"/>
            <w:szCs w:val="17"/>
            <w:u w:val="none"/>
            <w:vertAlign w:val="superscript"/>
          </w:rPr>
          <w:t>[2]</w:t>
        </w:r>
      </w:hyperlink>
      <w:hyperlink r:id="rId163" w:tgtFrame="_blank" w:history="1">
        <w:r>
          <w:rPr>
            <w:rStyle w:val="Hyperlink"/>
            <w:rFonts w:ascii="Arial" w:eastAsiaTheme="majorEastAsia" w:hAnsi="Arial" w:cs="Arial"/>
            <w:b/>
            <w:bCs/>
            <w:sz w:val="17"/>
            <w:szCs w:val="17"/>
            <w:u w:val="none"/>
            <w:vertAlign w:val="superscript"/>
          </w:rPr>
          <w:t>[4]</w:t>
        </w:r>
      </w:hyperlink>
      <w:hyperlink r:id="rId164" w:tgtFrame="_blank" w:history="1">
        <w:r>
          <w:rPr>
            <w:rStyle w:val="Hyperlink"/>
            <w:rFonts w:ascii="Arial" w:eastAsiaTheme="majorEastAsia" w:hAnsi="Arial" w:cs="Arial"/>
            <w:b/>
            <w:bCs/>
            <w:sz w:val="17"/>
            <w:szCs w:val="17"/>
            <w:u w:val="none"/>
            <w:vertAlign w:val="superscript"/>
          </w:rPr>
          <w:t>[7]</w:t>
        </w:r>
      </w:hyperlink>
    </w:p>
    <w:p w14:paraId="1570025D" w14:textId="77777777" w:rsidR="00164BDE" w:rsidRDefault="00164BDE" w:rsidP="00164BDE">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It binds directly to the ligand-binding domain of ERRα (and to a lesser extent ERRβ/γ), stabilizing the receptor's active conformation and enhancing interactions with coactivators like PGC-1α, which upregulates genes involved in mitochondrial biogenesis, fatty acid oxidation, glucose utilization, thermogenesis, and oxidative metabolism.</w:t>
      </w:r>
      <w:hyperlink r:id="rId165" w:tgtFrame="_blank" w:history="1">
        <w:r>
          <w:rPr>
            <w:rStyle w:val="Hyperlink"/>
            <w:rFonts w:ascii="Arial" w:eastAsiaTheme="majorEastAsia" w:hAnsi="Arial" w:cs="Arial"/>
            <w:sz w:val="17"/>
            <w:szCs w:val="17"/>
            <w:u w:val="none"/>
            <w:vertAlign w:val="superscript"/>
          </w:rPr>
          <w:t>[2]</w:t>
        </w:r>
      </w:hyperlink>
      <w:hyperlink r:id="rId166" w:tgtFrame="_blank" w:history="1">
        <w:r>
          <w:rPr>
            <w:rStyle w:val="Hyperlink"/>
            <w:rFonts w:ascii="Arial" w:eastAsiaTheme="majorEastAsia" w:hAnsi="Arial" w:cs="Arial"/>
            <w:sz w:val="17"/>
            <w:szCs w:val="17"/>
            <w:u w:val="none"/>
            <w:vertAlign w:val="superscript"/>
          </w:rPr>
          <w:t>[4]</w:t>
        </w:r>
      </w:hyperlink>
      <w:hyperlink r:id="rId167" w:tgtFrame="_blank" w:history="1">
        <w:r>
          <w:rPr>
            <w:rStyle w:val="Hyperlink"/>
            <w:rFonts w:ascii="Arial" w:eastAsiaTheme="majorEastAsia" w:hAnsi="Arial" w:cs="Arial"/>
            <w:sz w:val="17"/>
            <w:szCs w:val="17"/>
            <w:u w:val="none"/>
            <w:vertAlign w:val="superscript"/>
          </w:rPr>
          <w:t>[5]</w:t>
        </w:r>
      </w:hyperlink>
      <w:hyperlink r:id="rId168" w:tgtFrame="_blank" w:history="1">
        <w:r>
          <w:rPr>
            <w:rStyle w:val="Hyperlink"/>
            <w:rFonts w:ascii="Arial" w:eastAsiaTheme="majorEastAsia" w:hAnsi="Arial" w:cs="Arial"/>
            <w:sz w:val="17"/>
            <w:szCs w:val="17"/>
            <w:u w:val="none"/>
            <w:vertAlign w:val="superscript"/>
          </w:rPr>
          <w:t>[6]</w:t>
        </w:r>
      </w:hyperlink>
    </w:p>
    <w:p w14:paraId="05175F10" w14:textId="77777777" w:rsidR="00164BDE" w:rsidRDefault="00164BDE" w:rsidP="00164BDE">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Key downstream effects include:</w:t>
      </w:r>
    </w:p>
    <w:p w14:paraId="6CA6A1E8" w14:textId="77777777" w:rsidR="00164BDE" w:rsidRDefault="00164BDE" w:rsidP="00164BDE">
      <w:pPr>
        <w:numPr>
          <w:ilvl w:val="0"/>
          <w:numId w:val="28"/>
        </w:numPr>
        <w:shd w:val="clear" w:color="auto" w:fill="FFFFFF"/>
        <w:ind w:left="1020"/>
        <w:rPr>
          <w:rFonts w:ascii="Arial" w:hAnsi="Arial" w:cs="Arial"/>
          <w:color w:val="000000"/>
          <w:sz w:val="21"/>
          <w:szCs w:val="21"/>
        </w:rPr>
      </w:pPr>
      <w:r>
        <w:rPr>
          <w:rFonts w:ascii="Arial" w:hAnsi="Arial" w:cs="Arial"/>
          <w:color w:val="000000"/>
          <w:sz w:val="21"/>
          <w:szCs w:val="21"/>
        </w:rPr>
        <w:t xml:space="preserve">Increased expression of exercise-responsive genes such as </w:t>
      </w:r>
      <w:r>
        <w:rPr>
          <w:rStyle w:val="Strong"/>
          <w:rFonts w:ascii="Arial" w:eastAsiaTheme="majorEastAsia" w:hAnsi="Arial" w:cs="Arial"/>
          <w:color w:val="000000"/>
          <w:sz w:val="21"/>
          <w:szCs w:val="21"/>
        </w:rPr>
        <w:t>PGC-1α</w:t>
      </w:r>
      <w:r>
        <w:rPr>
          <w:rFonts w:ascii="Arial" w:hAnsi="Arial" w:cs="Arial"/>
          <w:color w:val="000000"/>
          <w:sz w:val="21"/>
          <w:szCs w:val="21"/>
        </w:rPr>
        <w:t xml:space="preserve">, </w:t>
      </w:r>
      <w:r>
        <w:rPr>
          <w:rStyle w:val="Strong"/>
          <w:rFonts w:ascii="Arial" w:eastAsiaTheme="majorEastAsia" w:hAnsi="Arial" w:cs="Arial"/>
          <w:color w:val="000000"/>
          <w:sz w:val="21"/>
          <w:szCs w:val="21"/>
        </w:rPr>
        <w:t>GLUT4</w:t>
      </w:r>
      <w:r>
        <w:rPr>
          <w:rFonts w:ascii="Arial" w:hAnsi="Arial" w:cs="Arial"/>
          <w:color w:val="000000"/>
          <w:sz w:val="21"/>
          <w:szCs w:val="21"/>
        </w:rPr>
        <w:t xml:space="preserve">, </w:t>
      </w:r>
      <w:r>
        <w:rPr>
          <w:rStyle w:val="Strong"/>
          <w:rFonts w:ascii="Arial" w:eastAsiaTheme="majorEastAsia" w:hAnsi="Arial" w:cs="Arial"/>
          <w:color w:val="000000"/>
          <w:sz w:val="21"/>
          <w:szCs w:val="21"/>
        </w:rPr>
        <w:t>DDIT4</w:t>
      </w:r>
      <w:r>
        <w:rPr>
          <w:rFonts w:ascii="Arial" w:hAnsi="Arial" w:cs="Arial"/>
          <w:color w:val="000000"/>
          <w:sz w:val="21"/>
          <w:szCs w:val="21"/>
        </w:rPr>
        <w:t xml:space="preserve">, and </w:t>
      </w:r>
      <w:r>
        <w:rPr>
          <w:rStyle w:val="Strong"/>
          <w:rFonts w:ascii="Arial" w:eastAsiaTheme="majorEastAsia" w:hAnsi="Arial" w:cs="Arial"/>
          <w:color w:val="000000"/>
          <w:sz w:val="21"/>
          <w:szCs w:val="21"/>
        </w:rPr>
        <w:t>Slc25a25</w:t>
      </w:r>
      <w:r>
        <w:rPr>
          <w:rFonts w:ascii="Arial" w:hAnsi="Arial" w:cs="Arial"/>
          <w:color w:val="000000"/>
          <w:sz w:val="21"/>
          <w:szCs w:val="21"/>
        </w:rPr>
        <w:t xml:space="preserve"> (an ATP/ADP carrier sensitive to calcium for mitochondrial energy throughput).</w:t>
      </w:r>
      <w:hyperlink r:id="rId169" w:tgtFrame="_blank" w:history="1">
        <w:r>
          <w:rPr>
            <w:rStyle w:val="Hyperlink"/>
            <w:rFonts w:ascii="Arial" w:eastAsiaTheme="majorEastAsia" w:hAnsi="Arial" w:cs="Arial"/>
            <w:sz w:val="17"/>
            <w:szCs w:val="17"/>
            <w:u w:val="none"/>
            <w:vertAlign w:val="superscript"/>
          </w:rPr>
          <w:t>[4]</w:t>
        </w:r>
      </w:hyperlink>
      <w:hyperlink r:id="rId170" w:tgtFrame="_blank" w:history="1">
        <w:r>
          <w:rPr>
            <w:rStyle w:val="Hyperlink"/>
            <w:rFonts w:ascii="Arial" w:eastAsiaTheme="majorEastAsia" w:hAnsi="Arial" w:cs="Arial"/>
            <w:sz w:val="17"/>
            <w:szCs w:val="17"/>
            <w:u w:val="none"/>
            <w:vertAlign w:val="superscript"/>
          </w:rPr>
          <w:t>[5]</w:t>
        </w:r>
      </w:hyperlink>
      <w:hyperlink r:id="rId171" w:tgtFrame="_blank" w:history="1">
        <w:r>
          <w:rPr>
            <w:rStyle w:val="Hyperlink"/>
            <w:rFonts w:ascii="Arial" w:eastAsiaTheme="majorEastAsia" w:hAnsi="Arial" w:cs="Arial"/>
            <w:sz w:val="17"/>
            <w:szCs w:val="17"/>
            <w:u w:val="none"/>
            <w:vertAlign w:val="superscript"/>
          </w:rPr>
          <w:t>[8]</w:t>
        </w:r>
      </w:hyperlink>
    </w:p>
    <w:p w14:paraId="4F9E2ADB" w14:textId="77777777" w:rsidR="00164BDE" w:rsidRDefault="00164BDE" w:rsidP="00164BDE">
      <w:pPr>
        <w:numPr>
          <w:ilvl w:val="0"/>
          <w:numId w:val="28"/>
        </w:numPr>
        <w:shd w:val="clear" w:color="auto" w:fill="FFFFFF"/>
        <w:ind w:left="1020"/>
        <w:rPr>
          <w:rFonts w:ascii="Arial" w:hAnsi="Arial" w:cs="Arial"/>
          <w:color w:val="000000"/>
          <w:sz w:val="21"/>
          <w:szCs w:val="21"/>
        </w:rPr>
      </w:pPr>
      <w:r>
        <w:rPr>
          <w:rFonts w:ascii="Arial" w:hAnsi="Arial" w:cs="Arial"/>
          <w:color w:val="000000"/>
          <w:sz w:val="21"/>
          <w:szCs w:val="21"/>
        </w:rPr>
        <w:t>Promotion of mitochondrial function, uncoupling proteins (e.g., UCP3), and oxidative phosphorylation complexes (e.g., complex I and V) in muscle, leading to enhanced energy expenditure and insulin sensitivity.</w:t>
      </w:r>
      <w:hyperlink r:id="rId172" w:tgtFrame="_blank" w:history="1">
        <w:r>
          <w:rPr>
            <w:rStyle w:val="Hyperlink"/>
            <w:rFonts w:ascii="Arial" w:eastAsiaTheme="majorEastAsia" w:hAnsi="Arial" w:cs="Arial"/>
            <w:sz w:val="17"/>
            <w:szCs w:val="17"/>
            <w:u w:val="none"/>
            <w:vertAlign w:val="superscript"/>
          </w:rPr>
          <w:t>[3]</w:t>
        </w:r>
      </w:hyperlink>
      <w:hyperlink r:id="rId173" w:tgtFrame="_blank" w:history="1">
        <w:r>
          <w:rPr>
            <w:rStyle w:val="Hyperlink"/>
            <w:rFonts w:ascii="Arial" w:eastAsiaTheme="majorEastAsia" w:hAnsi="Arial" w:cs="Arial"/>
            <w:sz w:val="17"/>
            <w:szCs w:val="17"/>
            <w:u w:val="none"/>
            <w:vertAlign w:val="superscript"/>
          </w:rPr>
          <w:t>[4]</w:t>
        </w:r>
      </w:hyperlink>
      <w:hyperlink r:id="rId174" w:tgtFrame="_blank" w:history="1">
        <w:r>
          <w:rPr>
            <w:rStyle w:val="Hyperlink"/>
            <w:rFonts w:ascii="Arial" w:eastAsiaTheme="majorEastAsia" w:hAnsi="Arial" w:cs="Arial"/>
            <w:sz w:val="17"/>
            <w:szCs w:val="17"/>
            <w:u w:val="none"/>
            <w:vertAlign w:val="superscript"/>
          </w:rPr>
          <w:t>[6]</w:t>
        </w:r>
      </w:hyperlink>
    </w:p>
    <w:p w14:paraId="01DEEADB" w14:textId="77777777" w:rsidR="00164BDE" w:rsidRDefault="00164BDE" w:rsidP="00164BDE">
      <w:pPr>
        <w:numPr>
          <w:ilvl w:val="0"/>
          <w:numId w:val="28"/>
        </w:numPr>
        <w:shd w:val="clear" w:color="auto" w:fill="FFFFFF"/>
        <w:ind w:left="1020"/>
        <w:rPr>
          <w:rFonts w:ascii="Arial" w:hAnsi="Arial" w:cs="Arial"/>
          <w:color w:val="000000"/>
          <w:sz w:val="21"/>
          <w:szCs w:val="21"/>
        </w:rPr>
      </w:pPr>
      <w:r>
        <w:rPr>
          <w:rFonts w:ascii="Arial" w:hAnsi="Arial" w:cs="Arial"/>
          <w:color w:val="000000"/>
          <w:sz w:val="21"/>
          <w:szCs w:val="21"/>
        </w:rPr>
        <w:t>Tissue-specific changes in skeletal muscle and liver, reducing inflammation and fat accumulation without full receptor overstimulation.</w:t>
      </w:r>
      <w:hyperlink r:id="rId175" w:tgtFrame="_blank" w:history="1">
        <w:r>
          <w:rPr>
            <w:rStyle w:val="Hyperlink"/>
            <w:rFonts w:ascii="Arial" w:eastAsiaTheme="majorEastAsia" w:hAnsi="Arial" w:cs="Arial"/>
            <w:sz w:val="17"/>
            <w:szCs w:val="17"/>
            <w:u w:val="none"/>
            <w:vertAlign w:val="superscript"/>
          </w:rPr>
          <w:t>[1]</w:t>
        </w:r>
      </w:hyperlink>
      <w:hyperlink r:id="rId176" w:tgtFrame="_blank" w:history="1">
        <w:r>
          <w:rPr>
            <w:rStyle w:val="Hyperlink"/>
            <w:rFonts w:ascii="Arial" w:eastAsiaTheme="majorEastAsia" w:hAnsi="Arial" w:cs="Arial"/>
            <w:sz w:val="17"/>
            <w:szCs w:val="17"/>
            <w:u w:val="none"/>
            <w:vertAlign w:val="superscript"/>
          </w:rPr>
          <w:t>[3]</w:t>
        </w:r>
      </w:hyperlink>
      <w:hyperlink r:id="rId177" w:tgtFrame="_blank" w:history="1">
        <w:r>
          <w:rPr>
            <w:rStyle w:val="Hyperlink"/>
            <w:rFonts w:ascii="Arial" w:eastAsiaTheme="majorEastAsia" w:hAnsi="Arial" w:cs="Arial"/>
            <w:sz w:val="17"/>
            <w:szCs w:val="17"/>
            <w:u w:val="none"/>
            <w:vertAlign w:val="superscript"/>
          </w:rPr>
          <w:t>[9]</w:t>
        </w:r>
      </w:hyperlink>
    </w:p>
    <w:p w14:paraId="5FE4781F" w14:textId="77777777" w:rsidR="00164BDE" w:rsidRDefault="00164BDE" w:rsidP="00164BDE">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Note on conflicting reports:</w:t>
      </w:r>
      <w:r>
        <w:rPr>
          <w:rFonts w:ascii="Arial" w:hAnsi="Arial" w:cs="Arial"/>
          <w:color w:val="000000"/>
          <w:sz w:val="21"/>
          <w:szCs w:val="21"/>
        </w:rPr>
        <w:t xml:space="preserve"> Most sources (e.g., peer-reviewed studies) confirm ERR agonism and exercise-mimetic effects, while some less authoritative sites erroneously describe it as a </w:t>
      </w:r>
      <w:proofErr w:type="spellStart"/>
      <w:r>
        <w:rPr>
          <w:rFonts w:ascii="Arial" w:hAnsi="Arial" w:cs="Arial"/>
          <w:color w:val="000000"/>
          <w:sz w:val="21"/>
          <w:szCs w:val="21"/>
        </w:rPr>
        <w:t>PPARγ</w:t>
      </w:r>
      <w:proofErr w:type="spellEnd"/>
      <w:r>
        <w:rPr>
          <w:rFonts w:ascii="Arial" w:hAnsi="Arial" w:cs="Arial"/>
          <w:color w:val="000000"/>
          <w:sz w:val="21"/>
          <w:szCs w:val="21"/>
        </w:rPr>
        <w:t>/δ modulator or peptide—SLU-PP-332 is a synthetic small molecule, not a peptide.</w:t>
      </w:r>
      <w:hyperlink r:id="rId178" w:tgtFrame="_blank" w:history="1">
        <w:r>
          <w:rPr>
            <w:rStyle w:val="Hyperlink"/>
            <w:rFonts w:ascii="Arial" w:eastAsiaTheme="majorEastAsia" w:hAnsi="Arial" w:cs="Arial"/>
            <w:sz w:val="17"/>
            <w:szCs w:val="17"/>
            <w:u w:val="none"/>
            <w:vertAlign w:val="superscript"/>
          </w:rPr>
          <w:t>[1]</w:t>
        </w:r>
      </w:hyperlink>
      <w:hyperlink r:id="rId179" w:tgtFrame="_blank" w:history="1">
        <w:r>
          <w:rPr>
            <w:rStyle w:val="Hyperlink"/>
            <w:rFonts w:ascii="Arial" w:eastAsiaTheme="majorEastAsia" w:hAnsi="Arial" w:cs="Arial"/>
            <w:sz w:val="17"/>
            <w:szCs w:val="17"/>
            <w:u w:val="none"/>
            <w:vertAlign w:val="superscript"/>
          </w:rPr>
          <w:t>[2]</w:t>
        </w:r>
      </w:hyperlink>
      <w:hyperlink r:id="rId180" w:tgtFrame="_blank" w:history="1">
        <w:r>
          <w:rPr>
            <w:rStyle w:val="Hyperlink"/>
            <w:rFonts w:ascii="Arial" w:eastAsiaTheme="majorEastAsia" w:hAnsi="Arial" w:cs="Arial"/>
            <w:sz w:val="17"/>
            <w:szCs w:val="17"/>
            <w:u w:val="none"/>
            <w:vertAlign w:val="superscript"/>
          </w:rPr>
          <w:t>[3]</w:t>
        </w:r>
      </w:hyperlink>
      <w:hyperlink r:id="rId181" w:tgtFrame="_blank" w:history="1">
        <w:r>
          <w:rPr>
            <w:rStyle w:val="Hyperlink"/>
            <w:rFonts w:ascii="Arial" w:eastAsiaTheme="majorEastAsia" w:hAnsi="Arial" w:cs="Arial"/>
            <w:sz w:val="17"/>
            <w:szCs w:val="17"/>
            <w:u w:val="none"/>
            <w:vertAlign w:val="superscript"/>
          </w:rPr>
          <w:t>[7]</w:t>
        </w:r>
      </w:hyperlink>
      <w:r>
        <w:rPr>
          <w:rFonts w:ascii="Arial" w:hAnsi="Arial" w:cs="Arial"/>
          <w:color w:val="000000"/>
          <w:sz w:val="21"/>
          <w:szCs w:val="21"/>
        </w:rPr>
        <w:t xml:space="preserve"> Primary evidence supports </w:t>
      </w:r>
      <w:r>
        <w:rPr>
          <w:rStyle w:val="Strong"/>
          <w:rFonts w:ascii="Arial" w:eastAsiaTheme="majorEastAsia" w:hAnsi="Arial" w:cs="Arial"/>
          <w:color w:val="000000"/>
          <w:sz w:val="21"/>
          <w:szCs w:val="21"/>
        </w:rPr>
        <w:t>ERRα</w:t>
      </w:r>
      <w:r>
        <w:rPr>
          <w:rFonts w:ascii="Arial" w:hAnsi="Arial" w:cs="Arial"/>
          <w:color w:val="000000"/>
          <w:sz w:val="21"/>
          <w:szCs w:val="21"/>
        </w:rPr>
        <w:t xml:space="preserve"> as the dominant target for metabolic reprogramming.</w:t>
      </w:r>
    </w:p>
    <w:p w14:paraId="20E3503E" w14:textId="77777777" w:rsidR="00164BDE" w:rsidRDefault="00164BDE" w:rsidP="00164BDE">
      <w:pPr>
        <w:rPr>
          <w:b/>
          <w:bCs/>
          <w:color w:val="000000" w:themeColor="text1"/>
          <w:sz w:val="28"/>
          <w:szCs w:val="28"/>
          <w:u w:val="single"/>
        </w:rPr>
      </w:pPr>
    </w:p>
    <w:p w14:paraId="2F05D677" w14:textId="1CB2B989" w:rsidR="00164BDE" w:rsidRPr="00360A54" w:rsidRDefault="00164BDE" w:rsidP="00164BDE">
      <w:pPr>
        <w:rPr>
          <w:b/>
          <w:bCs/>
          <w:color w:val="000000" w:themeColor="text1"/>
          <w:sz w:val="28"/>
          <w:szCs w:val="28"/>
        </w:rPr>
      </w:pPr>
      <w:r w:rsidRPr="00360A54">
        <w:rPr>
          <w:b/>
          <w:bCs/>
          <w:color w:val="000000" w:themeColor="text1"/>
          <w:sz w:val="28"/>
          <w:szCs w:val="28"/>
          <w:u w:val="single"/>
        </w:rPr>
        <w:lastRenderedPageBreak/>
        <w:t>SLU-PP-332 RECOMMENDED DOSING PROTOCOL</w:t>
      </w:r>
    </w:p>
    <w:p w14:paraId="6981F3A6" w14:textId="7F715FED" w:rsidR="00164BDE" w:rsidRPr="00360A54" w:rsidRDefault="00D82398" w:rsidP="00164BDE">
      <w:pPr>
        <w:rPr>
          <w:b/>
          <w:bCs/>
          <w:color w:val="000000" w:themeColor="text1"/>
          <w:sz w:val="28"/>
          <w:szCs w:val="28"/>
        </w:rPr>
      </w:pPr>
      <w:r w:rsidRPr="00360A54">
        <w:rPr>
          <w:b/>
          <w:bCs/>
          <w:color w:val="000000" w:themeColor="text1"/>
          <w:sz w:val="28"/>
          <w:szCs w:val="28"/>
        </w:rPr>
        <w:t>500 micrograms daily for 12 weeks, cycle off 4-6 weeks</w:t>
      </w:r>
    </w:p>
    <w:p w14:paraId="24F0DB2D" w14:textId="77777777" w:rsidR="00D82398" w:rsidRPr="00360A54" w:rsidRDefault="00D82398" w:rsidP="00164BDE">
      <w:pPr>
        <w:rPr>
          <w:b/>
          <w:bCs/>
          <w:color w:val="000000" w:themeColor="text1"/>
          <w:sz w:val="28"/>
          <w:szCs w:val="28"/>
        </w:rPr>
      </w:pPr>
    </w:p>
    <w:p w14:paraId="558D8EAA" w14:textId="7A0DDB67" w:rsidR="00D82398" w:rsidRPr="00360A54" w:rsidRDefault="00D82398" w:rsidP="00164BDE">
      <w:pPr>
        <w:rPr>
          <w:b/>
          <w:bCs/>
          <w:color w:val="000000" w:themeColor="text1"/>
          <w:sz w:val="28"/>
          <w:szCs w:val="28"/>
        </w:rPr>
      </w:pPr>
      <w:r w:rsidRPr="00360A54">
        <w:rPr>
          <w:b/>
          <w:bCs/>
          <w:color w:val="000000" w:themeColor="text1"/>
          <w:sz w:val="28"/>
          <w:szCs w:val="28"/>
        </w:rPr>
        <w:t xml:space="preserve">Note: this is the least studied compound with the least amount of animal </w:t>
      </w:r>
    </w:p>
    <w:p w14:paraId="3170CEC4" w14:textId="0ED39F7D" w:rsidR="00FA3CA6" w:rsidRPr="00360A54" w:rsidRDefault="00D82398" w:rsidP="009A11BA">
      <w:pPr>
        <w:rPr>
          <w:b/>
          <w:bCs/>
          <w:color w:val="000000" w:themeColor="text1"/>
          <w:sz w:val="28"/>
          <w:szCs w:val="28"/>
        </w:rPr>
      </w:pPr>
      <w:r w:rsidRPr="00360A54">
        <w:rPr>
          <w:b/>
          <w:bCs/>
          <w:color w:val="000000" w:themeColor="text1"/>
          <w:sz w:val="28"/>
          <w:szCs w:val="28"/>
        </w:rPr>
        <w:t>And human data.  Dosing protocol is primarily anecdotal and will require further study for firm recommendations</w:t>
      </w:r>
    </w:p>
    <w:p w14:paraId="105F5BB1" w14:textId="77777777" w:rsidR="00D82398" w:rsidRDefault="00D82398" w:rsidP="009A11BA">
      <w:pPr>
        <w:rPr>
          <w:b/>
          <w:bCs/>
          <w:color w:val="D86DCB" w:themeColor="accent5" w:themeTint="99"/>
          <w:sz w:val="28"/>
          <w:szCs w:val="28"/>
        </w:rPr>
      </w:pPr>
    </w:p>
    <w:p w14:paraId="7F5D1277"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SLU-PP-332, an experimental ERR agonist in preclinical stages, has shown no severe side effects in mouse studies, though potential mild risks exist based on limited data.</w:t>
      </w:r>
      <w:hyperlink r:id="rId182" w:tgtFrame="_blank" w:history="1">
        <w:r>
          <w:rPr>
            <w:rStyle w:val="Hyperlink"/>
            <w:rFonts w:ascii="Arial" w:eastAsiaTheme="majorEastAsia" w:hAnsi="Arial" w:cs="Arial"/>
            <w:sz w:val="17"/>
            <w:szCs w:val="17"/>
            <w:u w:val="none"/>
            <w:vertAlign w:val="superscript"/>
          </w:rPr>
          <w:t>[1]</w:t>
        </w:r>
      </w:hyperlink>
      <w:hyperlink r:id="rId183" w:tgtFrame="_blank" w:history="1">
        <w:r>
          <w:rPr>
            <w:rStyle w:val="Hyperlink"/>
            <w:rFonts w:ascii="Arial" w:eastAsiaTheme="majorEastAsia" w:hAnsi="Arial" w:cs="Arial"/>
            <w:sz w:val="17"/>
            <w:szCs w:val="17"/>
            <w:u w:val="none"/>
            <w:vertAlign w:val="superscript"/>
          </w:rPr>
          <w:t>[3]</w:t>
        </w:r>
      </w:hyperlink>
      <w:hyperlink r:id="rId184" w:tgtFrame="_blank" w:history="1">
        <w:r>
          <w:rPr>
            <w:rStyle w:val="Hyperlink"/>
            <w:rFonts w:ascii="Arial" w:eastAsiaTheme="majorEastAsia" w:hAnsi="Arial" w:cs="Arial"/>
            <w:sz w:val="17"/>
            <w:szCs w:val="17"/>
            <w:u w:val="none"/>
            <w:vertAlign w:val="superscript"/>
          </w:rPr>
          <w:t>[4]</w:t>
        </w:r>
      </w:hyperlink>
      <w:hyperlink r:id="rId185" w:tgtFrame="_blank" w:history="1">
        <w:r>
          <w:rPr>
            <w:rStyle w:val="Hyperlink"/>
            <w:rFonts w:ascii="Arial" w:eastAsiaTheme="majorEastAsia" w:hAnsi="Arial" w:cs="Arial"/>
            <w:sz w:val="17"/>
            <w:szCs w:val="17"/>
            <w:u w:val="none"/>
            <w:vertAlign w:val="superscript"/>
          </w:rPr>
          <w:t>[7]</w:t>
        </w:r>
      </w:hyperlink>
    </w:p>
    <w:p w14:paraId="309A60EF" w14:textId="77777777" w:rsidR="003A52FD" w:rsidRDefault="003A52FD" w:rsidP="003A52FD">
      <w:pPr>
        <w:pStyle w:val="Heading3"/>
        <w:shd w:val="clear" w:color="auto" w:fill="FFFFFF"/>
        <w:spacing w:before="0" w:after="0"/>
        <w:rPr>
          <w:rFonts w:ascii="Arial" w:hAnsi="Arial" w:cs="Arial"/>
          <w:color w:val="000000"/>
          <w:sz w:val="27"/>
          <w:szCs w:val="27"/>
        </w:rPr>
      </w:pPr>
      <w:r>
        <w:rPr>
          <w:rFonts w:ascii="Arial" w:hAnsi="Arial" w:cs="Arial"/>
          <w:color w:val="000000"/>
        </w:rPr>
        <w:t>Observed Effects in Preclinical Studies (Primarily Mice)</w:t>
      </w:r>
    </w:p>
    <w:p w14:paraId="2D85747C" w14:textId="77777777" w:rsidR="003A52FD" w:rsidRDefault="003A52FD" w:rsidP="003A52FD">
      <w:pPr>
        <w:numPr>
          <w:ilvl w:val="0"/>
          <w:numId w:val="30"/>
        </w:numPr>
        <w:shd w:val="clear" w:color="auto" w:fill="FFFFFF"/>
        <w:ind w:left="1020"/>
        <w:rPr>
          <w:rFonts w:ascii="Arial" w:hAnsi="Arial" w:cs="Arial"/>
          <w:color w:val="000000"/>
          <w:sz w:val="21"/>
          <w:szCs w:val="21"/>
        </w:rPr>
      </w:pPr>
      <w:r>
        <w:rPr>
          <w:rFonts w:ascii="Arial" w:hAnsi="Arial" w:cs="Arial"/>
          <w:color w:val="000000"/>
          <w:sz w:val="21"/>
          <w:szCs w:val="21"/>
        </w:rPr>
        <w:t>No changes in locomotor activity, food intake, or severe adverse effects; it reduced hepatic steatosis and improved metabolic parameters without impacting gluconeogenesis significantly.</w:t>
      </w:r>
      <w:hyperlink r:id="rId186" w:tgtFrame="_blank" w:history="1">
        <w:r>
          <w:rPr>
            <w:rStyle w:val="Hyperlink"/>
            <w:rFonts w:ascii="Arial" w:eastAsiaTheme="majorEastAsia" w:hAnsi="Arial" w:cs="Arial"/>
            <w:sz w:val="17"/>
            <w:szCs w:val="17"/>
            <w:u w:val="none"/>
            <w:vertAlign w:val="superscript"/>
          </w:rPr>
          <w:t>[1]</w:t>
        </w:r>
      </w:hyperlink>
      <w:hyperlink r:id="rId187" w:tgtFrame="_blank" w:history="1">
        <w:r>
          <w:rPr>
            <w:rStyle w:val="Hyperlink"/>
            <w:rFonts w:ascii="Arial" w:eastAsiaTheme="majorEastAsia" w:hAnsi="Arial" w:cs="Arial"/>
            <w:sz w:val="17"/>
            <w:szCs w:val="17"/>
            <w:u w:val="none"/>
            <w:vertAlign w:val="superscript"/>
          </w:rPr>
          <w:t>[3]</w:t>
        </w:r>
      </w:hyperlink>
      <w:hyperlink r:id="rId188" w:tgtFrame="_blank" w:history="1">
        <w:r>
          <w:rPr>
            <w:rStyle w:val="Hyperlink"/>
            <w:rFonts w:ascii="Arial" w:eastAsiaTheme="majorEastAsia" w:hAnsi="Arial" w:cs="Arial"/>
            <w:sz w:val="17"/>
            <w:szCs w:val="17"/>
            <w:u w:val="none"/>
            <w:vertAlign w:val="superscript"/>
          </w:rPr>
          <w:t>[7]</w:t>
        </w:r>
      </w:hyperlink>
    </w:p>
    <w:p w14:paraId="73D293B5" w14:textId="77777777" w:rsidR="003A52FD" w:rsidRDefault="003A52FD" w:rsidP="003A52FD">
      <w:pPr>
        <w:numPr>
          <w:ilvl w:val="0"/>
          <w:numId w:val="30"/>
        </w:numPr>
        <w:shd w:val="clear" w:color="auto" w:fill="FFFFFF"/>
        <w:ind w:left="1020"/>
        <w:rPr>
          <w:rFonts w:ascii="Arial" w:hAnsi="Arial" w:cs="Arial"/>
          <w:color w:val="000000"/>
          <w:sz w:val="21"/>
          <w:szCs w:val="21"/>
        </w:rPr>
      </w:pPr>
      <w:r>
        <w:rPr>
          <w:rFonts w:ascii="Arial" w:hAnsi="Arial" w:cs="Arial"/>
          <w:color w:val="000000"/>
          <w:sz w:val="21"/>
          <w:szCs w:val="21"/>
        </w:rPr>
        <w:t>No serious side effects reported across multiple animal models, including those for heart failure and ischemia-reperfusion injury.</w:t>
      </w:r>
      <w:hyperlink r:id="rId189" w:tgtFrame="_blank" w:history="1">
        <w:r>
          <w:rPr>
            <w:rStyle w:val="Hyperlink"/>
            <w:rFonts w:ascii="Arial" w:eastAsiaTheme="majorEastAsia" w:hAnsi="Arial" w:cs="Arial"/>
            <w:sz w:val="17"/>
            <w:szCs w:val="17"/>
            <w:u w:val="none"/>
            <w:vertAlign w:val="superscript"/>
          </w:rPr>
          <w:t>[3]</w:t>
        </w:r>
      </w:hyperlink>
      <w:hyperlink r:id="rId190" w:tgtFrame="_blank" w:history="1">
        <w:r>
          <w:rPr>
            <w:rStyle w:val="Hyperlink"/>
            <w:rFonts w:ascii="Arial" w:eastAsiaTheme="majorEastAsia" w:hAnsi="Arial" w:cs="Arial"/>
            <w:sz w:val="17"/>
            <w:szCs w:val="17"/>
            <w:u w:val="none"/>
            <w:vertAlign w:val="superscript"/>
          </w:rPr>
          <w:t>[4]</w:t>
        </w:r>
      </w:hyperlink>
      <w:hyperlink r:id="rId191" w:tgtFrame="_blank" w:history="1">
        <w:r>
          <w:rPr>
            <w:rStyle w:val="Hyperlink"/>
            <w:rFonts w:ascii="Arial" w:eastAsiaTheme="majorEastAsia" w:hAnsi="Arial" w:cs="Arial"/>
            <w:sz w:val="17"/>
            <w:szCs w:val="17"/>
            <w:u w:val="none"/>
            <w:vertAlign w:val="superscript"/>
          </w:rPr>
          <w:t>[7]</w:t>
        </w:r>
      </w:hyperlink>
    </w:p>
    <w:p w14:paraId="70797EB6" w14:textId="77777777" w:rsidR="003A52FD" w:rsidRDefault="003A52FD" w:rsidP="003A52FD">
      <w:pPr>
        <w:pStyle w:val="Heading3"/>
        <w:shd w:val="clear" w:color="auto" w:fill="FFFFFF"/>
        <w:spacing w:before="0" w:after="0"/>
        <w:rPr>
          <w:rFonts w:ascii="Arial" w:hAnsi="Arial" w:cs="Arial"/>
          <w:color w:val="000000"/>
          <w:sz w:val="27"/>
          <w:szCs w:val="27"/>
        </w:rPr>
      </w:pPr>
      <w:r>
        <w:rPr>
          <w:rFonts w:ascii="Arial" w:hAnsi="Arial" w:cs="Arial"/>
          <w:color w:val="000000"/>
        </w:rPr>
        <w:t>Potential or Speculated Side Effects</w:t>
      </w:r>
    </w:p>
    <w:p w14:paraId="7FFF04F9" w14:textId="77777777" w:rsidR="003A52FD" w:rsidRDefault="003A52FD" w:rsidP="003A52FD">
      <w:pPr>
        <w:numPr>
          <w:ilvl w:val="0"/>
          <w:numId w:val="31"/>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Mild and theoretical risks</w:t>
      </w:r>
      <w:r>
        <w:rPr>
          <w:rFonts w:ascii="Arial" w:hAnsi="Arial" w:cs="Arial"/>
          <w:color w:val="000000"/>
          <w:sz w:val="21"/>
          <w:szCs w:val="21"/>
        </w:rPr>
        <w:t>: Digestive changes (e.g., bloating or GI discomfort), shifts in lipid profiles (cholesterol/triglycerides), metabolic adaptation with long-term use, mild injection site irritation, fatigue, or headache.</w:t>
      </w:r>
      <w:hyperlink r:id="rId192" w:tgtFrame="_blank" w:history="1">
        <w:r>
          <w:rPr>
            <w:rStyle w:val="Hyperlink"/>
            <w:rFonts w:ascii="Arial" w:eastAsiaTheme="majorEastAsia" w:hAnsi="Arial" w:cs="Arial"/>
            <w:sz w:val="17"/>
            <w:szCs w:val="17"/>
            <w:u w:val="none"/>
            <w:vertAlign w:val="superscript"/>
          </w:rPr>
          <w:t>[2]</w:t>
        </w:r>
      </w:hyperlink>
      <w:hyperlink r:id="rId193" w:tgtFrame="_blank" w:history="1">
        <w:r>
          <w:rPr>
            <w:rStyle w:val="Hyperlink"/>
            <w:rFonts w:ascii="Arial" w:eastAsiaTheme="majorEastAsia" w:hAnsi="Arial" w:cs="Arial"/>
            <w:sz w:val="17"/>
            <w:szCs w:val="17"/>
            <w:u w:val="none"/>
            <w:vertAlign w:val="superscript"/>
          </w:rPr>
          <w:t>[8]</w:t>
        </w:r>
      </w:hyperlink>
    </w:p>
    <w:p w14:paraId="756EC435" w14:textId="77777777" w:rsidR="003A52FD" w:rsidRDefault="003A52FD" w:rsidP="003A52FD">
      <w:pPr>
        <w:numPr>
          <w:ilvl w:val="0"/>
          <w:numId w:val="31"/>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Conflicting reports</w:t>
      </w:r>
      <w:r>
        <w:rPr>
          <w:rFonts w:ascii="Arial" w:hAnsi="Arial" w:cs="Arial"/>
          <w:color w:val="000000"/>
          <w:sz w:val="21"/>
          <w:szCs w:val="21"/>
        </w:rPr>
        <w:t>: One source mentions safety risks like cardiac hypertrophy and elevated markers (unspecified), though this contrasts with broader preclinical findings of no severe issues.</w:t>
      </w:r>
      <w:hyperlink r:id="rId194" w:tgtFrame="_blank" w:history="1">
        <w:r>
          <w:rPr>
            <w:rStyle w:val="Hyperlink"/>
            <w:rFonts w:ascii="Arial" w:eastAsiaTheme="majorEastAsia" w:hAnsi="Arial" w:cs="Arial"/>
            <w:sz w:val="17"/>
            <w:szCs w:val="17"/>
            <w:u w:val="none"/>
            <w:vertAlign w:val="superscript"/>
          </w:rPr>
          <w:t>[6]</w:t>
        </w:r>
      </w:hyperlink>
    </w:p>
    <w:p w14:paraId="356A19EB" w14:textId="77777777" w:rsidR="003A52FD" w:rsidRDefault="003A52FD" w:rsidP="003A52FD">
      <w:pPr>
        <w:numPr>
          <w:ilvl w:val="0"/>
          <w:numId w:val="31"/>
        </w:numPr>
        <w:shd w:val="clear" w:color="auto" w:fill="FFFFFF"/>
        <w:ind w:left="1020"/>
        <w:rPr>
          <w:rFonts w:ascii="Arial" w:hAnsi="Arial" w:cs="Arial"/>
          <w:color w:val="000000"/>
          <w:sz w:val="21"/>
          <w:szCs w:val="21"/>
        </w:rPr>
      </w:pPr>
      <w:r>
        <w:rPr>
          <w:rFonts w:ascii="Arial" w:hAnsi="Arial" w:cs="Arial"/>
          <w:color w:val="000000"/>
          <w:sz w:val="21"/>
          <w:szCs w:val="21"/>
        </w:rPr>
        <w:t>Long-term human effects and extended use remain unknown, as most data is preclinical with no established human safety profile; further animal and human trials are needed.</w:t>
      </w:r>
      <w:hyperlink r:id="rId195" w:tgtFrame="_blank" w:history="1">
        <w:r>
          <w:rPr>
            <w:rStyle w:val="Hyperlink"/>
            <w:rFonts w:ascii="Arial" w:eastAsiaTheme="majorEastAsia" w:hAnsi="Arial" w:cs="Arial"/>
            <w:sz w:val="17"/>
            <w:szCs w:val="17"/>
            <w:u w:val="none"/>
            <w:vertAlign w:val="superscript"/>
          </w:rPr>
          <w:t>[2]</w:t>
        </w:r>
      </w:hyperlink>
      <w:hyperlink r:id="rId196" w:tgtFrame="_blank" w:history="1">
        <w:r>
          <w:rPr>
            <w:rStyle w:val="Hyperlink"/>
            <w:rFonts w:ascii="Arial" w:eastAsiaTheme="majorEastAsia" w:hAnsi="Arial" w:cs="Arial"/>
            <w:sz w:val="17"/>
            <w:szCs w:val="17"/>
            <w:u w:val="none"/>
            <w:vertAlign w:val="superscript"/>
          </w:rPr>
          <w:t>[3]</w:t>
        </w:r>
      </w:hyperlink>
      <w:hyperlink r:id="rId197" w:tgtFrame="_blank" w:history="1">
        <w:r>
          <w:rPr>
            <w:rStyle w:val="Hyperlink"/>
            <w:rFonts w:ascii="Arial" w:eastAsiaTheme="majorEastAsia" w:hAnsi="Arial" w:cs="Arial"/>
            <w:sz w:val="17"/>
            <w:szCs w:val="17"/>
            <w:u w:val="none"/>
            <w:vertAlign w:val="superscript"/>
          </w:rPr>
          <w:t>[4]</w:t>
        </w:r>
      </w:hyperlink>
    </w:p>
    <w:p w14:paraId="42711F2B"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Key limitation</w:t>
      </w:r>
      <w:r>
        <w:rPr>
          <w:rFonts w:ascii="Arial" w:hAnsi="Arial" w:cs="Arial"/>
          <w:color w:val="000000"/>
          <w:sz w:val="21"/>
          <w:szCs w:val="21"/>
        </w:rPr>
        <w:t>: SLU-PP-332 is not approved for human use, and evidence is mostly from mouse models with anecdotal or speculative human insights from non-peer-reviewed sources</w:t>
      </w:r>
    </w:p>
    <w:p w14:paraId="6E85EF5D" w14:textId="77777777" w:rsidR="003A52FD" w:rsidRDefault="003A52FD" w:rsidP="009A11BA">
      <w:pPr>
        <w:rPr>
          <w:b/>
          <w:bCs/>
          <w:color w:val="D86DCB" w:themeColor="accent5" w:themeTint="99"/>
          <w:sz w:val="28"/>
          <w:szCs w:val="28"/>
        </w:rPr>
      </w:pPr>
    </w:p>
    <w:p w14:paraId="72779A3F" w14:textId="045EFD8D" w:rsidR="00D82398" w:rsidRDefault="00D82398" w:rsidP="009A11BA">
      <w:pPr>
        <w:rPr>
          <w:b/>
          <w:bCs/>
          <w:color w:val="000000" w:themeColor="text1"/>
          <w:sz w:val="36"/>
          <w:szCs w:val="36"/>
          <w:u w:val="single"/>
        </w:rPr>
      </w:pPr>
      <w:r>
        <w:rPr>
          <w:b/>
          <w:bCs/>
          <w:color w:val="000000" w:themeColor="text1"/>
          <w:sz w:val="36"/>
          <w:szCs w:val="36"/>
          <w:u w:val="single"/>
        </w:rPr>
        <w:t>8.NAD+</w:t>
      </w:r>
    </w:p>
    <w:p w14:paraId="4BBA1E08" w14:textId="77777777" w:rsidR="003A52FD" w:rsidRDefault="003A52FD" w:rsidP="009A11BA">
      <w:pPr>
        <w:rPr>
          <w:b/>
          <w:bCs/>
          <w:color w:val="000000" w:themeColor="text1"/>
          <w:sz w:val="36"/>
          <w:szCs w:val="36"/>
          <w:u w:val="single"/>
        </w:rPr>
      </w:pPr>
    </w:p>
    <w:p w14:paraId="4810DF6A"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NAD+ functions as a critical coenzyme in cellular redox reactions and energy metabolism</w:t>
      </w:r>
      <w:r>
        <w:rPr>
          <w:rFonts w:ascii="Arial" w:hAnsi="Arial" w:cs="Arial"/>
          <w:color w:val="000000"/>
          <w:sz w:val="21"/>
          <w:szCs w:val="21"/>
        </w:rPr>
        <w:t xml:space="preserve"> by accepting and donating electrons between molecules.</w:t>
      </w:r>
      <w:hyperlink r:id="rId198" w:tgtFrame="_blank" w:history="1">
        <w:r>
          <w:rPr>
            <w:rStyle w:val="Hyperlink"/>
            <w:rFonts w:ascii="Arial" w:eastAsiaTheme="majorEastAsia" w:hAnsi="Arial" w:cs="Arial"/>
            <w:sz w:val="17"/>
            <w:szCs w:val="17"/>
            <w:u w:val="none"/>
            <w:vertAlign w:val="superscript"/>
          </w:rPr>
          <w:t>[2]</w:t>
        </w:r>
      </w:hyperlink>
      <w:r>
        <w:rPr>
          <w:rFonts w:ascii="Arial" w:hAnsi="Arial" w:cs="Arial"/>
          <w:color w:val="000000"/>
          <w:sz w:val="21"/>
          <w:szCs w:val="21"/>
        </w:rPr>
        <w:t xml:space="preserve"> In its oxidized form (NAD+), it acts as an </w:t>
      </w:r>
      <w:r>
        <w:rPr>
          <w:rStyle w:val="Strong"/>
          <w:rFonts w:ascii="Arial" w:eastAsiaTheme="majorEastAsia" w:hAnsi="Arial" w:cs="Arial"/>
          <w:color w:val="000000"/>
          <w:sz w:val="21"/>
          <w:szCs w:val="21"/>
        </w:rPr>
        <w:t>electron acceptor</w:t>
      </w:r>
      <w:r>
        <w:rPr>
          <w:rFonts w:ascii="Arial" w:hAnsi="Arial" w:cs="Arial"/>
          <w:color w:val="000000"/>
          <w:sz w:val="21"/>
          <w:szCs w:val="21"/>
        </w:rPr>
        <w:t xml:space="preserve">, binding a hydride ion (hydrogen with two electrons) to become reduced to NADH, which then serves as a </w:t>
      </w:r>
      <w:r>
        <w:rPr>
          <w:rStyle w:val="Strong"/>
          <w:rFonts w:ascii="Arial" w:eastAsiaTheme="majorEastAsia" w:hAnsi="Arial" w:cs="Arial"/>
          <w:color w:val="000000"/>
          <w:sz w:val="21"/>
          <w:szCs w:val="21"/>
        </w:rPr>
        <w:t>reducing agent</w:t>
      </w:r>
      <w:r>
        <w:rPr>
          <w:rFonts w:ascii="Arial" w:hAnsi="Arial" w:cs="Arial"/>
          <w:color w:val="000000"/>
          <w:sz w:val="21"/>
          <w:szCs w:val="21"/>
        </w:rPr>
        <w:t xml:space="preserve"> by donating those electrons to other molecules.</w:t>
      </w:r>
      <w:hyperlink r:id="rId199" w:tgtFrame="_blank" w:history="1">
        <w:r>
          <w:rPr>
            <w:rStyle w:val="Hyperlink"/>
            <w:rFonts w:ascii="Arial" w:eastAsiaTheme="majorEastAsia" w:hAnsi="Arial" w:cs="Arial"/>
            <w:sz w:val="17"/>
            <w:szCs w:val="17"/>
            <w:u w:val="none"/>
            <w:vertAlign w:val="superscript"/>
          </w:rPr>
          <w:t>[2]</w:t>
        </w:r>
      </w:hyperlink>
      <w:hyperlink r:id="rId200"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 xml:space="preserve"> This electron transfer is facilitated by a positively charged nitrogen atom in NAD+'s nicotinamide ring, which acts as an "electron sink" to stabilize the reaction.</w:t>
      </w:r>
      <w:hyperlink r:id="rId201" w:tgtFrame="_blank" w:history="1">
        <w:r>
          <w:rPr>
            <w:rStyle w:val="Hyperlink"/>
            <w:rFonts w:ascii="Arial" w:eastAsiaTheme="majorEastAsia" w:hAnsi="Arial" w:cs="Arial"/>
            <w:sz w:val="17"/>
            <w:szCs w:val="17"/>
            <w:u w:val="none"/>
            <w:vertAlign w:val="superscript"/>
          </w:rPr>
          <w:t>[5]</w:t>
        </w:r>
      </w:hyperlink>
    </w:p>
    <w:p w14:paraId="4A57BED2" w14:textId="77777777" w:rsidR="003A52FD" w:rsidRDefault="003A52FD" w:rsidP="003A52FD">
      <w:pPr>
        <w:pStyle w:val="Heading2"/>
        <w:shd w:val="clear" w:color="auto" w:fill="FFFFFF"/>
        <w:spacing w:before="0" w:after="0"/>
        <w:rPr>
          <w:rFonts w:ascii="Arial" w:hAnsi="Arial" w:cs="Arial"/>
          <w:color w:val="000000"/>
          <w:sz w:val="36"/>
          <w:szCs w:val="36"/>
        </w:rPr>
      </w:pPr>
      <w:r>
        <w:rPr>
          <w:rFonts w:ascii="Arial" w:hAnsi="Arial" w:cs="Arial"/>
          <w:color w:val="000000"/>
        </w:rPr>
        <w:t>Primary Metabolic Roles</w:t>
      </w:r>
    </w:p>
    <w:p w14:paraId="23406BE9"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NAD+ participates in </w:t>
      </w:r>
      <w:r>
        <w:rPr>
          <w:rStyle w:val="Strong"/>
          <w:rFonts w:ascii="Arial" w:eastAsiaTheme="majorEastAsia" w:hAnsi="Arial" w:cs="Arial"/>
          <w:color w:val="000000"/>
          <w:sz w:val="21"/>
          <w:szCs w:val="21"/>
        </w:rPr>
        <w:t>energy-generating catabolic reactions</w:t>
      </w:r>
      <w:r>
        <w:rPr>
          <w:rFonts w:ascii="Arial" w:hAnsi="Arial" w:cs="Arial"/>
          <w:color w:val="000000"/>
          <w:sz w:val="21"/>
          <w:szCs w:val="21"/>
        </w:rPr>
        <w:t xml:space="preserve"> including glycolysis, fatty acid oxidation, and the citric acid cycle, where it is reduced to NADH and shuttled into mitochondria to generate ATP.</w:t>
      </w:r>
      <w:hyperlink r:id="rId202" w:tgtFrame="_blank" w:history="1">
        <w:r>
          <w:rPr>
            <w:rStyle w:val="Hyperlink"/>
            <w:rFonts w:ascii="Arial" w:eastAsiaTheme="majorEastAsia" w:hAnsi="Arial" w:cs="Arial"/>
            <w:sz w:val="17"/>
            <w:szCs w:val="17"/>
            <w:u w:val="none"/>
            <w:vertAlign w:val="superscript"/>
          </w:rPr>
          <w:t>[4]</w:t>
        </w:r>
      </w:hyperlink>
      <w:r>
        <w:rPr>
          <w:rFonts w:ascii="Arial" w:hAnsi="Arial" w:cs="Arial"/>
          <w:color w:val="000000"/>
          <w:sz w:val="21"/>
          <w:szCs w:val="21"/>
        </w:rPr>
        <w:t xml:space="preserve"> The NAD+/NADH ratio serves as an indicator of cellular energy status.</w:t>
      </w:r>
      <w:hyperlink r:id="rId203" w:tgtFrame="_blank" w:history="1">
        <w:r>
          <w:rPr>
            <w:rStyle w:val="Hyperlink"/>
            <w:rFonts w:ascii="Arial" w:eastAsiaTheme="majorEastAsia" w:hAnsi="Arial" w:cs="Arial"/>
            <w:sz w:val="17"/>
            <w:szCs w:val="17"/>
            <w:u w:val="none"/>
            <w:vertAlign w:val="superscript"/>
          </w:rPr>
          <w:t>[4]</w:t>
        </w:r>
      </w:hyperlink>
      <w:r>
        <w:rPr>
          <w:rFonts w:ascii="Arial" w:hAnsi="Arial" w:cs="Arial"/>
          <w:color w:val="000000"/>
          <w:sz w:val="21"/>
          <w:szCs w:val="21"/>
        </w:rPr>
        <w:t xml:space="preserve"> Additionally, the phosphorylated form NADP(H)+ participates in </w:t>
      </w:r>
      <w:r>
        <w:rPr>
          <w:rStyle w:val="Strong"/>
          <w:rFonts w:ascii="Arial" w:eastAsiaTheme="majorEastAsia" w:hAnsi="Arial" w:cs="Arial"/>
          <w:color w:val="000000"/>
          <w:sz w:val="21"/>
          <w:szCs w:val="21"/>
        </w:rPr>
        <w:t>anabolic reactions</w:t>
      </w:r>
      <w:r>
        <w:rPr>
          <w:rFonts w:ascii="Arial" w:hAnsi="Arial" w:cs="Arial"/>
          <w:color w:val="000000"/>
          <w:sz w:val="21"/>
          <w:szCs w:val="21"/>
        </w:rPr>
        <w:t xml:space="preserve"> such as fatty acid and cholesterol synthesis.</w:t>
      </w:r>
      <w:hyperlink r:id="rId204" w:tgtFrame="_blank" w:history="1">
        <w:r>
          <w:rPr>
            <w:rStyle w:val="Hyperlink"/>
            <w:rFonts w:ascii="Arial" w:eastAsiaTheme="majorEastAsia" w:hAnsi="Arial" w:cs="Arial"/>
            <w:sz w:val="17"/>
            <w:szCs w:val="17"/>
            <w:u w:val="none"/>
            <w:vertAlign w:val="superscript"/>
          </w:rPr>
          <w:t>[4]</w:t>
        </w:r>
      </w:hyperlink>
    </w:p>
    <w:p w14:paraId="79789984" w14:textId="77777777" w:rsidR="003A52FD" w:rsidRDefault="003A52FD" w:rsidP="003A52FD">
      <w:pPr>
        <w:pStyle w:val="Heading2"/>
        <w:shd w:val="clear" w:color="auto" w:fill="FFFFFF"/>
        <w:spacing w:before="0" w:after="0"/>
        <w:rPr>
          <w:rFonts w:ascii="Arial" w:hAnsi="Arial" w:cs="Arial"/>
          <w:color w:val="000000"/>
          <w:sz w:val="36"/>
          <w:szCs w:val="36"/>
        </w:rPr>
      </w:pPr>
      <w:r>
        <w:rPr>
          <w:rFonts w:ascii="Arial" w:hAnsi="Arial" w:cs="Arial"/>
          <w:color w:val="000000"/>
        </w:rPr>
        <w:t>Cell Signaling and Regulatory Functions</w:t>
      </w:r>
    </w:p>
    <w:p w14:paraId="22A64EEC"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Beyond energy metabolism, NAD+ influences numerous cellular processes through its role as a substrate for </w:t>
      </w:r>
      <w:r>
        <w:rPr>
          <w:rStyle w:val="Strong"/>
          <w:rFonts w:ascii="Arial" w:eastAsiaTheme="majorEastAsia" w:hAnsi="Arial" w:cs="Arial"/>
          <w:color w:val="000000"/>
          <w:sz w:val="21"/>
          <w:szCs w:val="21"/>
        </w:rPr>
        <w:t>NAD+-consuming enzymes</w:t>
      </w:r>
      <w:r>
        <w:rPr>
          <w:rFonts w:ascii="Arial" w:hAnsi="Arial" w:cs="Arial"/>
          <w:color w:val="000000"/>
          <w:sz w:val="21"/>
          <w:szCs w:val="21"/>
        </w:rPr>
        <w:t>.</w:t>
      </w:r>
      <w:hyperlink r:id="rId205" w:tgtFrame="_blank" w:history="1">
        <w:r>
          <w:rPr>
            <w:rStyle w:val="Hyperlink"/>
            <w:rFonts w:ascii="Arial" w:eastAsiaTheme="majorEastAsia" w:hAnsi="Arial" w:cs="Arial"/>
            <w:sz w:val="17"/>
            <w:szCs w:val="17"/>
            <w:u w:val="none"/>
            <w:vertAlign w:val="superscript"/>
          </w:rPr>
          <w:t>[1]</w:t>
        </w:r>
      </w:hyperlink>
      <w:r>
        <w:rPr>
          <w:rFonts w:ascii="Arial" w:hAnsi="Arial" w:cs="Arial"/>
          <w:color w:val="000000"/>
          <w:sz w:val="21"/>
          <w:szCs w:val="21"/>
        </w:rPr>
        <w:t xml:space="preserve"> These include:</w:t>
      </w:r>
    </w:p>
    <w:p w14:paraId="612E71D9" w14:textId="77777777" w:rsidR="003A52FD" w:rsidRDefault="003A52FD" w:rsidP="003A52FD">
      <w:pPr>
        <w:numPr>
          <w:ilvl w:val="0"/>
          <w:numId w:val="29"/>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Sirtuins (SIRTs):</w:t>
      </w:r>
      <w:r>
        <w:rPr>
          <w:rFonts w:ascii="Arial" w:hAnsi="Arial" w:cs="Arial"/>
          <w:color w:val="000000"/>
          <w:sz w:val="21"/>
          <w:szCs w:val="21"/>
        </w:rPr>
        <w:t xml:space="preserve"> Deacetylate proteins while consuming NAD+, regulating cellular metabolism and stress responses</w:t>
      </w:r>
      <w:hyperlink r:id="rId206" w:tgtFrame="_blank" w:history="1">
        <w:r>
          <w:rPr>
            <w:rStyle w:val="Hyperlink"/>
            <w:rFonts w:ascii="Arial" w:eastAsiaTheme="majorEastAsia" w:hAnsi="Arial" w:cs="Arial"/>
            <w:sz w:val="17"/>
            <w:szCs w:val="17"/>
            <w:u w:val="none"/>
            <w:vertAlign w:val="superscript"/>
          </w:rPr>
          <w:t>[3]</w:t>
        </w:r>
      </w:hyperlink>
    </w:p>
    <w:p w14:paraId="4DD281ED" w14:textId="77777777" w:rsidR="003A52FD" w:rsidRDefault="003A52FD" w:rsidP="003A52FD">
      <w:pPr>
        <w:numPr>
          <w:ilvl w:val="0"/>
          <w:numId w:val="29"/>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lastRenderedPageBreak/>
        <w:t>PARPs (poly-ADP-ribose polymerases):</w:t>
      </w:r>
      <w:r>
        <w:rPr>
          <w:rFonts w:ascii="Arial" w:hAnsi="Arial" w:cs="Arial"/>
          <w:color w:val="000000"/>
          <w:sz w:val="21"/>
          <w:szCs w:val="21"/>
        </w:rPr>
        <w:t xml:space="preserve"> Use NAD+ to modify target proteins, playing roles in DNA repair and stress responses</w:t>
      </w:r>
      <w:hyperlink r:id="rId207" w:tgtFrame="_blank" w:history="1">
        <w:r>
          <w:rPr>
            <w:rStyle w:val="Hyperlink"/>
            <w:rFonts w:ascii="Arial" w:eastAsiaTheme="majorEastAsia" w:hAnsi="Arial" w:cs="Arial"/>
            <w:sz w:val="17"/>
            <w:szCs w:val="17"/>
            <w:u w:val="none"/>
            <w:vertAlign w:val="superscript"/>
          </w:rPr>
          <w:t>[3]</w:t>
        </w:r>
      </w:hyperlink>
    </w:p>
    <w:p w14:paraId="1FCF30C0" w14:textId="77777777" w:rsidR="003A52FD" w:rsidRDefault="003A52FD" w:rsidP="003A52FD">
      <w:pPr>
        <w:numPr>
          <w:ilvl w:val="0"/>
          <w:numId w:val="29"/>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CD38 and CD157:</w:t>
      </w:r>
      <w:r>
        <w:rPr>
          <w:rFonts w:ascii="Arial" w:hAnsi="Arial" w:cs="Arial"/>
          <w:color w:val="000000"/>
          <w:sz w:val="21"/>
          <w:szCs w:val="21"/>
        </w:rPr>
        <w:t xml:space="preserve"> Generate cyclic ADP-ribose and other calcium-mobilizing second messengers, which regulate immune cell activation, survival, and metabolism</w:t>
      </w:r>
      <w:hyperlink r:id="rId208" w:tgtFrame="_blank" w:history="1">
        <w:r>
          <w:rPr>
            <w:rStyle w:val="Hyperlink"/>
            <w:rFonts w:ascii="Arial" w:eastAsiaTheme="majorEastAsia" w:hAnsi="Arial" w:cs="Arial"/>
            <w:sz w:val="17"/>
            <w:szCs w:val="17"/>
            <w:u w:val="none"/>
            <w:vertAlign w:val="superscript"/>
          </w:rPr>
          <w:t>[1]</w:t>
        </w:r>
      </w:hyperlink>
    </w:p>
    <w:p w14:paraId="6A8DEC72"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NAD+ also plays a </w:t>
      </w:r>
      <w:r>
        <w:rPr>
          <w:rStyle w:val="Strong"/>
          <w:rFonts w:ascii="Arial" w:eastAsiaTheme="majorEastAsia" w:hAnsi="Arial" w:cs="Arial"/>
          <w:color w:val="000000"/>
          <w:sz w:val="21"/>
          <w:szCs w:val="21"/>
        </w:rPr>
        <w:t>fundamental role in initiating autophagy</w:t>
      </w:r>
      <w:r>
        <w:rPr>
          <w:rFonts w:ascii="Arial" w:hAnsi="Arial" w:cs="Arial"/>
          <w:color w:val="000000"/>
          <w:sz w:val="21"/>
          <w:szCs w:val="21"/>
        </w:rPr>
        <w:t xml:space="preserve"> and influences DNA repair, chromatin remodeling, and cellular senescence.</w:t>
      </w:r>
      <w:hyperlink r:id="rId209" w:tgtFrame="_blank" w:history="1">
        <w:r>
          <w:rPr>
            <w:rStyle w:val="Hyperlink"/>
            <w:rFonts w:ascii="Arial" w:eastAsiaTheme="majorEastAsia" w:hAnsi="Arial" w:cs="Arial"/>
            <w:sz w:val="17"/>
            <w:szCs w:val="17"/>
            <w:u w:val="none"/>
            <w:vertAlign w:val="superscript"/>
          </w:rPr>
          <w:t>[1]</w:t>
        </w:r>
      </w:hyperlink>
    </w:p>
    <w:p w14:paraId="61B4C22E" w14:textId="77777777" w:rsidR="003A52FD" w:rsidRDefault="003A52FD" w:rsidP="003A52FD">
      <w:pPr>
        <w:pStyle w:val="Heading2"/>
        <w:shd w:val="clear" w:color="auto" w:fill="FFFFFF"/>
        <w:spacing w:before="0" w:after="0"/>
        <w:rPr>
          <w:rFonts w:ascii="Arial" w:hAnsi="Arial" w:cs="Arial"/>
          <w:color w:val="000000"/>
          <w:sz w:val="36"/>
          <w:szCs w:val="36"/>
        </w:rPr>
      </w:pPr>
      <w:r>
        <w:rPr>
          <w:rFonts w:ascii="Arial" w:hAnsi="Arial" w:cs="Arial"/>
          <w:color w:val="000000"/>
        </w:rPr>
        <w:t>Biosynthesis and Recycling</w:t>
      </w:r>
    </w:p>
    <w:p w14:paraId="6E8A46B5"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Cells maintain NAD+ through multiple pathways: the </w:t>
      </w:r>
      <w:r>
        <w:rPr>
          <w:rStyle w:val="Strong"/>
          <w:rFonts w:ascii="Arial" w:eastAsiaTheme="majorEastAsia" w:hAnsi="Arial" w:cs="Arial"/>
          <w:color w:val="000000"/>
          <w:sz w:val="21"/>
          <w:szCs w:val="21"/>
        </w:rPr>
        <w:t>salvage pathway</w:t>
      </w:r>
      <w:r>
        <w:rPr>
          <w:rFonts w:ascii="Arial" w:hAnsi="Arial" w:cs="Arial"/>
          <w:color w:val="000000"/>
          <w:sz w:val="21"/>
          <w:szCs w:val="21"/>
        </w:rPr>
        <w:t xml:space="preserve"> (recycling nicotinamide back to NAD+), the </w:t>
      </w:r>
      <w:r>
        <w:rPr>
          <w:rStyle w:val="Strong"/>
          <w:rFonts w:ascii="Arial" w:eastAsiaTheme="majorEastAsia" w:hAnsi="Arial" w:cs="Arial"/>
          <w:color w:val="000000"/>
          <w:sz w:val="21"/>
          <w:szCs w:val="21"/>
        </w:rPr>
        <w:t>de novo pathway</w:t>
      </w:r>
      <w:r>
        <w:rPr>
          <w:rFonts w:ascii="Arial" w:hAnsi="Arial" w:cs="Arial"/>
          <w:color w:val="000000"/>
          <w:sz w:val="21"/>
          <w:szCs w:val="21"/>
        </w:rPr>
        <w:t xml:space="preserve"> (synthesizing from tryptophan), and the </w:t>
      </w:r>
      <w:r>
        <w:rPr>
          <w:rStyle w:val="Strong"/>
          <w:rFonts w:ascii="Arial" w:eastAsiaTheme="majorEastAsia" w:hAnsi="Arial" w:cs="Arial"/>
          <w:color w:val="000000"/>
          <w:sz w:val="21"/>
          <w:szCs w:val="21"/>
        </w:rPr>
        <w:t>Preiss-Handler pathway</w:t>
      </w:r>
      <w:r>
        <w:rPr>
          <w:rFonts w:ascii="Arial" w:hAnsi="Arial" w:cs="Arial"/>
          <w:color w:val="000000"/>
          <w:sz w:val="21"/>
          <w:szCs w:val="21"/>
        </w:rPr>
        <w:t xml:space="preserve"> (utilizing dietary nicotinic acid).</w:t>
      </w:r>
      <w:hyperlink r:id="rId210" w:tgtFrame="_blank" w:history="1">
        <w:r>
          <w:rPr>
            <w:rStyle w:val="Hyperlink"/>
            <w:rFonts w:ascii="Arial" w:eastAsiaTheme="majorEastAsia" w:hAnsi="Arial" w:cs="Arial"/>
            <w:sz w:val="17"/>
            <w:szCs w:val="17"/>
            <w:u w:val="none"/>
            <w:vertAlign w:val="superscript"/>
          </w:rPr>
          <w:t>[1]</w:t>
        </w:r>
      </w:hyperlink>
      <w:hyperlink r:id="rId211" w:tgtFrame="_blank" w:history="1">
        <w:r>
          <w:rPr>
            <w:rStyle w:val="Hyperlink"/>
            <w:rFonts w:ascii="Arial" w:eastAsiaTheme="majorEastAsia" w:hAnsi="Arial" w:cs="Arial"/>
            <w:sz w:val="17"/>
            <w:szCs w:val="17"/>
            <w:u w:val="none"/>
            <w:vertAlign w:val="superscript"/>
          </w:rPr>
          <w:t>[3]</w:t>
        </w:r>
      </w:hyperlink>
      <w:r>
        <w:rPr>
          <w:rFonts w:ascii="Arial" w:hAnsi="Arial" w:cs="Arial"/>
          <w:color w:val="000000"/>
          <w:sz w:val="21"/>
          <w:szCs w:val="21"/>
        </w:rPr>
        <w:t xml:space="preserve"> The salvage pathway, initiated by the enzyme NAMPT, is the major source of NAD+ in mammals.</w:t>
      </w:r>
    </w:p>
    <w:p w14:paraId="47053C05" w14:textId="77777777" w:rsidR="003A52FD" w:rsidRDefault="003A52FD" w:rsidP="009A11BA">
      <w:pPr>
        <w:rPr>
          <w:b/>
          <w:bCs/>
          <w:color w:val="000000" w:themeColor="text1"/>
          <w:sz w:val="36"/>
          <w:szCs w:val="36"/>
          <w:u w:val="single"/>
        </w:rPr>
      </w:pPr>
    </w:p>
    <w:p w14:paraId="7C14431F" w14:textId="5855B736" w:rsidR="003A52FD" w:rsidRPr="00360A54" w:rsidRDefault="003A52FD" w:rsidP="009A11BA">
      <w:pPr>
        <w:rPr>
          <w:b/>
          <w:bCs/>
          <w:color w:val="000000" w:themeColor="text1"/>
          <w:sz w:val="36"/>
          <w:szCs w:val="36"/>
        </w:rPr>
      </w:pPr>
      <w:r w:rsidRPr="00360A54">
        <w:rPr>
          <w:b/>
          <w:bCs/>
          <w:color w:val="000000" w:themeColor="text1"/>
          <w:sz w:val="36"/>
          <w:szCs w:val="36"/>
          <w:u w:val="single"/>
        </w:rPr>
        <w:t>NAD+ RECOMMENDED DOSING PROTOCOL</w:t>
      </w:r>
    </w:p>
    <w:p w14:paraId="71A33996" w14:textId="2C2467DB" w:rsidR="003A52FD" w:rsidRPr="00360A54" w:rsidRDefault="003A52FD" w:rsidP="009A11BA">
      <w:pPr>
        <w:rPr>
          <w:b/>
          <w:bCs/>
          <w:color w:val="000000" w:themeColor="text1"/>
          <w:sz w:val="36"/>
          <w:szCs w:val="36"/>
        </w:rPr>
      </w:pPr>
      <w:r w:rsidRPr="00360A54">
        <w:rPr>
          <w:b/>
          <w:bCs/>
          <w:color w:val="000000" w:themeColor="text1"/>
          <w:sz w:val="36"/>
          <w:szCs w:val="36"/>
        </w:rPr>
        <w:t>Injection IM 50-100mg over 1-3 weeks then cycle off, may repeat 3-4 times per year.  Not very orally bioavailable.</w:t>
      </w:r>
    </w:p>
    <w:p w14:paraId="22EBE1C8" w14:textId="6C167817" w:rsidR="003A52FD" w:rsidRPr="00360A54" w:rsidRDefault="003A52FD" w:rsidP="009A11BA">
      <w:pPr>
        <w:rPr>
          <w:b/>
          <w:bCs/>
          <w:color w:val="000000" w:themeColor="text1"/>
          <w:sz w:val="36"/>
          <w:szCs w:val="36"/>
        </w:rPr>
      </w:pPr>
      <w:r w:rsidRPr="00360A54">
        <w:rPr>
          <w:b/>
          <w:bCs/>
          <w:color w:val="000000" w:themeColor="text1"/>
          <w:sz w:val="36"/>
          <w:szCs w:val="36"/>
        </w:rPr>
        <w:t>B vitamins should be supplemented as they are needed as cofactors</w:t>
      </w:r>
    </w:p>
    <w:p w14:paraId="5844BB2B" w14:textId="77777777" w:rsidR="003A52FD" w:rsidRDefault="003A52FD" w:rsidP="009A11BA">
      <w:pPr>
        <w:rPr>
          <w:b/>
          <w:bCs/>
          <w:color w:val="000000" w:themeColor="text1"/>
          <w:sz w:val="36"/>
          <w:szCs w:val="36"/>
        </w:rPr>
      </w:pPr>
    </w:p>
    <w:p w14:paraId="63D4BE29" w14:textId="2D181D42" w:rsidR="003A52FD" w:rsidRDefault="003A52FD" w:rsidP="009A11BA">
      <w:pPr>
        <w:rPr>
          <w:b/>
          <w:bCs/>
          <w:color w:val="000000" w:themeColor="text1"/>
          <w:sz w:val="36"/>
          <w:szCs w:val="36"/>
        </w:rPr>
      </w:pPr>
      <w:r>
        <w:rPr>
          <w:b/>
          <w:bCs/>
          <w:color w:val="000000" w:themeColor="text1"/>
          <w:sz w:val="36"/>
          <w:szCs w:val="36"/>
        </w:rPr>
        <w:t>Alternative to NAD+ IM supplementation:</w:t>
      </w:r>
    </w:p>
    <w:p w14:paraId="291FA542" w14:textId="0D99EA1F" w:rsidR="003A52FD" w:rsidRDefault="003A52FD" w:rsidP="009A11BA">
      <w:pPr>
        <w:rPr>
          <w:b/>
          <w:bCs/>
          <w:color w:val="000000" w:themeColor="text1"/>
          <w:sz w:val="36"/>
          <w:szCs w:val="36"/>
          <w:u w:val="single"/>
        </w:rPr>
      </w:pPr>
      <w:r>
        <w:rPr>
          <w:b/>
          <w:bCs/>
          <w:color w:val="000000" w:themeColor="text1"/>
          <w:sz w:val="36"/>
          <w:szCs w:val="36"/>
          <w:u w:val="single"/>
        </w:rPr>
        <w:t>NMN (Nicotinamide Mononucleotide)</w:t>
      </w:r>
    </w:p>
    <w:p w14:paraId="1D78CB61"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Nicotinamide mononucleotide (NMN) primarily acts as a precursor to boost cellular NAD+ levels, which activates key enzymes and signaling pathways involved in metabolism, DNA repair, mitochondrial function, and anti-aging processes.</w:t>
      </w:r>
      <w:hyperlink r:id="rId212" w:tgtFrame="_blank" w:history="1">
        <w:r>
          <w:rPr>
            <w:rStyle w:val="Hyperlink"/>
            <w:rFonts w:ascii="Arial" w:eastAsiaTheme="majorEastAsia" w:hAnsi="Arial" w:cs="Arial"/>
            <w:b/>
            <w:bCs/>
            <w:sz w:val="17"/>
            <w:szCs w:val="17"/>
            <w:u w:val="none"/>
            <w:vertAlign w:val="superscript"/>
          </w:rPr>
          <w:t>[1]</w:t>
        </w:r>
      </w:hyperlink>
      <w:hyperlink r:id="rId213" w:tgtFrame="_blank" w:history="1">
        <w:r>
          <w:rPr>
            <w:rStyle w:val="Hyperlink"/>
            <w:rFonts w:ascii="Arial" w:eastAsiaTheme="majorEastAsia" w:hAnsi="Arial" w:cs="Arial"/>
            <w:b/>
            <w:bCs/>
            <w:sz w:val="17"/>
            <w:szCs w:val="17"/>
            <w:u w:val="none"/>
            <w:vertAlign w:val="superscript"/>
          </w:rPr>
          <w:t>[2]</w:t>
        </w:r>
      </w:hyperlink>
      <w:hyperlink r:id="rId214" w:tgtFrame="_blank" w:history="1">
        <w:r>
          <w:rPr>
            <w:rStyle w:val="Hyperlink"/>
            <w:rFonts w:ascii="Arial" w:eastAsiaTheme="majorEastAsia" w:hAnsi="Arial" w:cs="Arial"/>
            <w:b/>
            <w:bCs/>
            <w:sz w:val="17"/>
            <w:szCs w:val="17"/>
            <w:u w:val="none"/>
            <w:vertAlign w:val="superscript"/>
          </w:rPr>
          <w:t>[6]</w:t>
        </w:r>
      </w:hyperlink>
    </w:p>
    <w:p w14:paraId="3E1EF785"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NMN is rapidly absorbed (e.g., via the small intestine in mice within 10 minutes) and converted to NAD+ through enzymatic pathways.</w:t>
      </w:r>
      <w:hyperlink r:id="rId215" w:tgtFrame="_blank" w:history="1">
        <w:r>
          <w:rPr>
            <w:rStyle w:val="Hyperlink"/>
            <w:rFonts w:ascii="Arial" w:eastAsiaTheme="majorEastAsia" w:hAnsi="Arial" w:cs="Arial"/>
            <w:sz w:val="17"/>
            <w:szCs w:val="17"/>
            <w:u w:val="none"/>
            <w:vertAlign w:val="superscript"/>
          </w:rPr>
          <w:t>[1]</w:t>
        </w:r>
      </w:hyperlink>
      <w:hyperlink r:id="rId216" w:tgtFrame="_blank" w:history="1">
        <w:r>
          <w:rPr>
            <w:rStyle w:val="Hyperlink"/>
            <w:rFonts w:ascii="Arial" w:eastAsiaTheme="majorEastAsia" w:hAnsi="Arial" w:cs="Arial"/>
            <w:sz w:val="17"/>
            <w:szCs w:val="17"/>
            <w:u w:val="none"/>
            <w:vertAlign w:val="superscript"/>
          </w:rPr>
          <w:t>[4]</w:t>
        </w:r>
      </w:hyperlink>
      <w:hyperlink r:id="rId217" w:tgtFrame="_blank" w:history="1">
        <w:r>
          <w:rPr>
            <w:rStyle w:val="Hyperlink"/>
            <w:rFonts w:ascii="Arial" w:eastAsiaTheme="majorEastAsia" w:hAnsi="Arial" w:cs="Arial"/>
            <w:sz w:val="17"/>
            <w:szCs w:val="17"/>
            <w:u w:val="none"/>
            <w:vertAlign w:val="superscript"/>
          </w:rPr>
          <w:t>[6]</w:t>
        </w:r>
      </w:hyperlink>
      <w:r>
        <w:rPr>
          <w:rFonts w:ascii="Arial" w:hAnsi="Arial" w:cs="Arial"/>
          <w:color w:val="000000"/>
          <w:sz w:val="21"/>
          <w:szCs w:val="21"/>
        </w:rPr>
        <w:t xml:space="preserve"> It may enter cells directly via transporters like Slc12a8 or be dephosphorylated to nicotinamide riboside (NR), which re-enters cells and reconverts to NMN via nicotinamide riboside kinase (NRK); NMN is then transformed to NAD+ by nicotinamide mononucleotide </w:t>
      </w:r>
      <w:proofErr w:type="spellStart"/>
      <w:r>
        <w:rPr>
          <w:rFonts w:ascii="Arial" w:hAnsi="Arial" w:cs="Arial"/>
          <w:color w:val="000000"/>
          <w:sz w:val="21"/>
          <w:szCs w:val="21"/>
        </w:rPr>
        <w:t>adenylyltransferases</w:t>
      </w:r>
      <w:proofErr w:type="spellEnd"/>
      <w:r>
        <w:rPr>
          <w:rFonts w:ascii="Arial" w:hAnsi="Arial" w:cs="Arial"/>
          <w:color w:val="000000"/>
          <w:sz w:val="21"/>
          <w:szCs w:val="21"/>
        </w:rPr>
        <w:t xml:space="preserve"> (NMNAT).</w:t>
      </w:r>
      <w:hyperlink r:id="rId218" w:tgtFrame="_blank" w:history="1">
        <w:r>
          <w:rPr>
            <w:rStyle w:val="Hyperlink"/>
            <w:rFonts w:ascii="Arial" w:eastAsiaTheme="majorEastAsia" w:hAnsi="Arial" w:cs="Arial"/>
            <w:sz w:val="17"/>
            <w:szCs w:val="17"/>
            <w:u w:val="none"/>
            <w:vertAlign w:val="superscript"/>
          </w:rPr>
          <w:t>[1]</w:t>
        </w:r>
      </w:hyperlink>
      <w:hyperlink r:id="rId219" w:tgtFrame="_blank" w:history="1">
        <w:r>
          <w:rPr>
            <w:rStyle w:val="Hyperlink"/>
            <w:rFonts w:ascii="Arial" w:eastAsiaTheme="majorEastAsia" w:hAnsi="Arial" w:cs="Arial"/>
            <w:sz w:val="17"/>
            <w:szCs w:val="17"/>
            <w:u w:val="none"/>
            <w:vertAlign w:val="superscript"/>
          </w:rPr>
          <w:t>[2]</w:t>
        </w:r>
      </w:hyperlink>
      <w:hyperlink r:id="rId220" w:tgtFrame="_blank" w:history="1">
        <w:r>
          <w:rPr>
            <w:rStyle w:val="Hyperlink"/>
            <w:rFonts w:ascii="Arial" w:eastAsiaTheme="majorEastAsia" w:hAnsi="Arial" w:cs="Arial"/>
            <w:sz w:val="17"/>
            <w:szCs w:val="17"/>
            <w:u w:val="none"/>
            <w:vertAlign w:val="superscript"/>
          </w:rPr>
          <w:t>[6]</w:t>
        </w:r>
      </w:hyperlink>
    </w:p>
    <w:p w14:paraId="450A7465"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Elevated NAD+ activates </w:t>
      </w:r>
      <w:r>
        <w:rPr>
          <w:rStyle w:val="Strong"/>
          <w:rFonts w:ascii="Arial" w:eastAsiaTheme="majorEastAsia" w:hAnsi="Arial" w:cs="Arial"/>
          <w:color w:val="000000"/>
          <w:sz w:val="21"/>
          <w:szCs w:val="21"/>
        </w:rPr>
        <w:t>sirtuins</w:t>
      </w:r>
      <w:r>
        <w:rPr>
          <w:rFonts w:ascii="Arial" w:hAnsi="Arial" w:cs="Arial"/>
          <w:color w:val="000000"/>
          <w:sz w:val="21"/>
          <w:szCs w:val="21"/>
        </w:rPr>
        <w:t xml:space="preserve"> (e.g., SIRT1), which regulate aging, stress responses, gene expression, and DNA repair, and stimulates pathways like </w:t>
      </w:r>
      <w:r>
        <w:rPr>
          <w:rStyle w:val="Strong"/>
          <w:rFonts w:ascii="Arial" w:eastAsiaTheme="majorEastAsia" w:hAnsi="Arial" w:cs="Arial"/>
          <w:color w:val="000000"/>
          <w:sz w:val="21"/>
          <w:szCs w:val="21"/>
        </w:rPr>
        <w:t>AMPK</w:t>
      </w:r>
      <w:r>
        <w:rPr>
          <w:rFonts w:ascii="Arial" w:hAnsi="Arial" w:cs="Arial"/>
          <w:color w:val="000000"/>
          <w:sz w:val="21"/>
          <w:szCs w:val="21"/>
        </w:rPr>
        <w:t xml:space="preserve"> (energy metabolism) and </w:t>
      </w:r>
      <w:r>
        <w:rPr>
          <w:rStyle w:val="Strong"/>
          <w:rFonts w:ascii="Arial" w:eastAsiaTheme="majorEastAsia" w:hAnsi="Arial" w:cs="Arial"/>
          <w:color w:val="000000"/>
          <w:sz w:val="21"/>
          <w:szCs w:val="21"/>
        </w:rPr>
        <w:t>PGC1-α</w:t>
      </w:r>
      <w:r>
        <w:rPr>
          <w:rFonts w:ascii="Arial" w:hAnsi="Arial" w:cs="Arial"/>
          <w:color w:val="000000"/>
          <w:sz w:val="21"/>
          <w:szCs w:val="21"/>
        </w:rPr>
        <w:t xml:space="preserve"> (mitochondrial biogenesis).</w:t>
      </w:r>
      <w:hyperlink r:id="rId221" w:tgtFrame="_blank" w:history="1">
        <w:r>
          <w:rPr>
            <w:rStyle w:val="Hyperlink"/>
            <w:rFonts w:ascii="Arial" w:eastAsiaTheme="majorEastAsia" w:hAnsi="Arial" w:cs="Arial"/>
            <w:sz w:val="17"/>
            <w:szCs w:val="17"/>
            <w:u w:val="none"/>
            <w:vertAlign w:val="superscript"/>
          </w:rPr>
          <w:t>[1]</w:t>
        </w:r>
      </w:hyperlink>
      <w:hyperlink r:id="rId222" w:tgtFrame="_blank" w:history="1">
        <w:r>
          <w:rPr>
            <w:rStyle w:val="Hyperlink"/>
            <w:rFonts w:ascii="Arial" w:eastAsiaTheme="majorEastAsia" w:hAnsi="Arial" w:cs="Arial"/>
            <w:sz w:val="17"/>
            <w:szCs w:val="17"/>
            <w:u w:val="none"/>
            <w:vertAlign w:val="superscript"/>
          </w:rPr>
          <w:t>[3]</w:t>
        </w:r>
      </w:hyperlink>
      <w:r>
        <w:rPr>
          <w:rFonts w:ascii="Arial" w:hAnsi="Arial" w:cs="Arial"/>
          <w:color w:val="000000"/>
          <w:sz w:val="21"/>
          <w:szCs w:val="21"/>
        </w:rPr>
        <w:t xml:space="preserve"> It also upregulates antioxidants like heme oxygenase-1 (HO-1) via SIRT1/HO-1 signaling, reducing oxidative stress and inflammation.</w:t>
      </w:r>
      <w:hyperlink r:id="rId223" w:tgtFrame="_blank" w:history="1">
        <w:r>
          <w:rPr>
            <w:rStyle w:val="Hyperlink"/>
            <w:rFonts w:ascii="Arial" w:eastAsiaTheme="majorEastAsia" w:hAnsi="Arial" w:cs="Arial"/>
            <w:sz w:val="17"/>
            <w:szCs w:val="17"/>
            <w:u w:val="none"/>
            <w:vertAlign w:val="superscript"/>
          </w:rPr>
          <w:t>[3]</w:t>
        </w:r>
      </w:hyperlink>
    </w:p>
    <w:p w14:paraId="3D2020AE"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NMN fits into NAD+ salvage pathways (85% of human NAD+ production), intersecting de novo and Preiss-Handler routes at intermediates like NAMN.</w:t>
      </w:r>
      <w:hyperlink r:id="rId224" w:tgtFrame="_blank" w:history="1">
        <w:r>
          <w:rPr>
            <w:rStyle w:val="Hyperlink"/>
            <w:rFonts w:ascii="Arial" w:eastAsiaTheme="majorEastAsia" w:hAnsi="Arial" w:cs="Arial"/>
            <w:sz w:val="17"/>
            <w:szCs w:val="17"/>
            <w:u w:val="none"/>
            <w:vertAlign w:val="superscript"/>
          </w:rPr>
          <w:t>[1]</w:t>
        </w:r>
      </w:hyperlink>
      <w:hyperlink r:id="rId225"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 xml:space="preserve"> Supplementation raises NAD+ in tissues like brain, liver, muscle, and adipose, suppressing age-related decline and enhancing neuronal survival by countering enzymes like SARM1</w:t>
      </w:r>
    </w:p>
    <w:p w14:paraId="68CA9A36" w14:textId="77777777" w:rsidR="003A52FD" w:rsidRDefault="003A52FD" w:rsidP="009A11BA">
      <w:pPr>
        <w:rPr>
          <w:b/>
          <w:bCs/>
          <w:color w:val="000000" w:themeColor="text1"/>
          <w:sz w:val="36"/>
          <w:szCs w:val="36"/>
          <w:u w:val="single"/>
        </w:rPr>
      </w:pPr>
    </w:p>
    <w:p w14:paraId="726FDB9F" w14:textId="77777777" w:rsidR="003A52FD" w:rsidRDefault="003A52FD" w:rsidP="009A11BA">
      <w:pPr>
        <w:rPr>
          <w:b/>
          <w:bCs/>
          <w:color w:val="000000" w:themeColor="text1"/>
          <w:sz w:val="36"/>
          <w:szCs w:val="36"/>
          <w:u w:val="single"/>
        </w:rPr>
      </w:pPr>
    </w:p>
    <w:p w14:paraId="3B8B87E4" w14:textId="47094214" w:rsidR="003A52FD" w:rsidRPr="00360A54" w:rsidRDefault="003A52FD" w:rsidP="009A11BA">
      <w:pPr>
        <w:rPr>
          <w:b/>
          <w:bCs/>
          <w:color w:val="000000" w:themeColor="text1"/>
          <w:sz w:val="36"/>
          <w:szCs w:val="36"/>
          <w:u w:val="single"/>
        </w:rPr>
      </w:pPr>
      <w:r w:rsidRPr="00360A54">
        <w:rPr>
          <w:b/>
          <w:bCs/>
          <w:color w:val="000000" w:themeColor="text1"/>
          <w:sz w:val="36"/>
          <w:szCs w:val="36"/>
          <w:u w:val="single"/>
        </w:rPr>
        <w:t>NMN RECOMMENDED DOSING PROTOCOL:</w:t>
      </w:r>
    </w:p>
    <w:p w14:paraId="239D2944" w14:textId="04722776" w:rsidR="003A52FD" w:rsidRPr="00360A54" w:rsidRDefault="00324564" w:rsidP="009A11BA">
      <w:pPr>
        <w:rPr>
          <w:color w:val="000000" w:themeColor="text1"/>
          <w:sz w:val="36"/>
          <w:szCs w:val="36"/>
        </w:rPr>
      </w:pPr>
      <w:r w:rsidRPr="00360A54">
        <w:rPr>
          <w:color w:val="000000" w:themeColor="text1"/>
          <w:sz w:val="36"/>
          <w:szCs w:val="36"/>
        </w:rPr>
        <w:t>Oral dosing of 250-500mg daily ideally fasted or taken pre-workout</w:t>
      </w:r>
    </w:p>
    <w:p w14:paraId="248D4059" w14:textId="77777777" w:rsidR="003A52FD" w:rsidRDefault="003A52FD" w:rsidP="009A11BA">
      <w:pPr>
        <w:rPr>
          <w:b/>
          <w:bCs/>
          <w:color w:val="000000" w:themeColor="text1"/>
          <w:sz w:val="36"/>
          <w:szCs w:val="36"/>
          <w:u w:val="single"/>
        </w:rPr>
      </w:pPr>
    </w:p>
    <w:p w14:paraId="568F70CC"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lastRenderedPageBreak/>
        <w:t>Exogenous NAD+ supplementation, typically via precursors like NR, NMN, NAM, or NA, is generally well-tolerated with mostly mild, short-term side effects such as nausea, headaches, and fatigue.</w:t>
      </w:r>
      <w:r>
        <w:rPr>
          <w:rFonts w:ascii="Arial" w:hAnsi="Arial" w:cs="Arial"/>
          <w:color w:val="000000"/>
          <w:sz w:val="21"/>
          <w:szCs w:val="21"/>
        </w:rPr>
        <w:t xml:space="preserve"> Serious risks are rare but include potential liver stress, blood pressure changes, and concerns for cancer patients or those with specific conditions.</w:t>
      </w:r>
      <w:hyperlink r:id="rId226" w:tgtFrame="_blank" w:history="1">
        <w:r>
          <w:rPr>
            <w:rStyle w:val="Hyperlink"/>
            <w:rFonts w:ascii="Arial" w:eastAsiaTheme="majorEastAsia" w:hAnsi="Arial" w:cs="Arial"/>
            <w:sz w:val="17"/>
            <w:szCs w:val="17"/>
            <w:u w:val="none"/>
            <w:vertAlign w:val="superscript"/>
          </w:rPr>
          <w:t>[1]</w:t>
        </w:r>
      </w:hyperlink>
      <w:hyperlink r:id="rId227" w:tgtFrame="_blank" w:history="1">
        <w:r>
          <w:rPr>
            <w:rStyle w:val="Hyperlink"/>
            <w:rFonts w:ascii="Arial" w:eastAsiaTheme="majorEastAsia" w:hAnsi="Arial" w:cs="Arial"/>
            <w:sz w:val="17"/>
            <w:szCs w:val="17"/>
            <w:u w:val="none"/>
            <w:vertAlign w:val="superscript"/>
          </w:rPr>
          <w:t>[2]</w:t>
        </w:r>
      </w:hyperlink>
      <w:hyperlink r:id="rId228" w:tgtFrame="_blank" w:history="1">
        <w:r>
          <w:rPr>
            <w:rStyle w:val="Hyperlink"/>
            <w:rFonts w:ascii="Arial" w:eastAsiaTheme="majorEastAsia" w:hAnsi="Arial" w:cs="Arial"/>
            <w:sz w:val="17"/>
            <w:szCs w:val="17"/>
            <w:u w:val="none"/>
            <w:vertAlign w:val="superscript"/>
          </w:rPr>
          <w:t>[3]</w:t>
        </w:r>
      </w:hyperlink>
      <w:hyperlink r:id="rId229" w:tgtFrame="_blank" w:history="1">
        <w:r>
          <w:rPr>
            <w:rStyle w:val="Hyperlink"/>
            <w:rFonts w:ascii="Arial" w:eastAsiaTheme="majorEastAsia" w:hAnsi="Arial" w:cs="Arial"/>
            <w:sz w:val="17"/>
            <w:szCs w:val="17"/>
            <w:u w:val="none"/>
            <w:vertAlign w:val="superscript"/>
          </w:rPr>
          <w:t>[6]</w:t>
        </w:r>
      </w:hyperlink>
    </w:p>
    <w:p w14:paraId="57E72D08" w14:textId="77777777" w:rsidR="003A52FD" w:rsidRDefault="003A52FD" w:rsidP="003A52FD">
      <w:pPr>
        <w:pStyle w:val="Heading3"/>
        <w:shd w:val="clear" w:color="auto" w:fill="FFFFFF"/>
        <w:spacing w:before="0" w:after="0"/>
        <w:rPr>
          <w:rFonts w:ascii="Arial" w:hAnsi="Arial" w:cs="Arial"/>
          <w:color w:val="000000"/>
          <w:sz w:val="27"/>
          <w:szCs w:val="27"/>
        </w:rPr>
      </w:pPr>
      <w:r>
        <w:rPr>
          <w:rFonts w:ascii="Arial" w:hAnsi="Arial" w:cs="Arial"/>
          <w:color w:val="000000"/>
        </w:rPr>
        <w:t>Common Mild Side Effects</w:t>
      </w:r>
    </w:p>
    <w:p w14:paraId="5AB76D76"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These occur infrequently and often resolve with dose adjustment, taking with food, or slower administration (e.g., for IV):</w:t>
      </w:r>
    </w:p>
    <w:p w14:paraId="49EF34BD" w14:textId="77777777" w:rsidR="003A52FD" w:rsidRDefault="003A52FD" w:rsidP="003A52FD">
      <w:pPr>
        <w:numPr>
          <w:ilvl w:val="0"/>
          <w:numId w:val="3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Gastrointestinal issues</w:t>
      </w:r>
      <w:r>
        <w:rPr>
          <w:rFonts w:ascii="Arial" w:hAnsi="Arial" w:cs="Arial"/>
          <w:color w:val="000000"/>
          <w:sz w:val="21"/>
          <w:szCs w:val="21"/>
        </w:rPr>
        <w:t>: Nausea, upset stomach, bloating, diarrhea, vomiting, or abdominal discomfort.</w:t>
      </w:r>
      <w:hyperlink r:id="rId230" w:tgtFrame="_blank" w:history="1">
        <w:r>
          <w:rPr>
            <w:rStyle w:val="Hyperlink"/>
            <w:rFonts w:ascii="Arial" w:eastAsiaTheme="majorEastAsia" w:hAnsi="Arial" w:cs="Arial"/>
            <w:sz w:val="17"/>
            <w:szCs w:val="17"/>
            <w:u w:val="none"/>
            <w:vertAlign w:val="superscript"/>
          </w:rPr>
          <w:t>[1]</w:t>
        </w:r>
      </w:hyperlink>
      <w:hyperlink r:id="rId231" w:tgtFrame="_blank" w:history="1">
        <w:r>
          <w:rPr>
            <w:rStyle w:val="Hyperlink"/>
            <w:rFonts w:ascii="Arial" w:eastAsiaTheme="majorEastAsia" w:hAnsi="Arial" w:cs="Arial"/>
            <w:sz w:val="17"/>
            <w:szCs w:val="17"/>
            <w:u w:val="none"/>
            <w:vertAlign w:val="superscript"/>
          </w:rPr>
          <w:t>[2]</w:t>
        </w:r>
      </w:hyperlink>
      <w:hyperlink r:id="rId232" w:tgtFrame="_blank" w:history="1">
        <w:r>
          <w:rPr>
            <w:rStyle w:val="Hyperlink"/>
            <w:rFonts w:ascii="Arial" w:eastAsiaTheme="majorEastAsia" w:hAnsi="Arial" w:cs="Arial"/>
            <w:sz w:val="17"/>
            <w:szCs w:val="17"/>
            <w:u w:val="none"/>
            <w:vertAlign w:val="superscript"/>
          </w:rPr>
          <w:t>[3]</w:t>
        </w:r>
      </w:hyperlink>
      <w:hyperlink r:id="rId233" w:tgtFrame="_blank" w:history="1">
        <w:r>
          <w:rPr>
            <w:rStyle w:val="Hyperlink"/>
            <w:rFonts w:ascii="Arial" w:eastAsiaTheme="majorEastAsia" w:hAnsi="Arial" w:cs="Arial"/>
            <w:sz w:val="17"/>
            <w:szCs w:val="17"/>
            <w:u w:val="none"/>
            <w:vertAlign w:val="superscript"/>
          </w:rPr>
          <w:t>[7]</w:t>
        </w:r>
      </w:hyperlink>
      <w:hyperlink r:id="rId234" w:tgtFrame="_blank" w:history="1">
        <w:r>
          <w:rPr>
            <w:rStyle w:val="Hyperlink"/>
            <w:rFonts w:ascii="Arial" w:eastAsiaTheme="majorEastAsia" w:hAnsi="Arial" w:cs="Arial"/>
            <w:sz w:val="17"/>
            <w:szCs w:val="17"/>
            <w:u w:val="none"/>
            <w:vertAlign w:val="superscript"/>
          </w:rPr>
          <w:t>[8]</w:t>
        </w:r>
      </w:hyperlink>
    </w:p>
    <w:p w14:paraId="78C70D93" w14:textId="77777777" w:rsidR="003A52FD" w:rsidRDefault="003A52FD" w:rsidP="003A52FD">
      <w:pPr>
        <w:numPr>
          <w:ilvl w:val="0"/>
          <w:numId w:val="3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Neurological/Flushing symptoms</w:t>
      </w:r>
      <w:r>
        <w:rPr>
          <w:rFonts w:ascii="Arial" w:hAnsi="Arial" w:cs="Arial"/>
          <w:color w:val="000000"/>
          <w:sz w:val="21"/>
          <w:szCs w:val="21"/>
        </w:rPr>
        <w:t>: Headaches, dizziness, nervousness, flushing/warmth, muscle pain, fatigue, or sleep disturbances.</w:t>
      </w:r>
      <w:hyperlink r:id="rId235" w:tgtFrame="_blank" w:history="1">
        <w:r>
          <w:rPr>
            <w:rStyle w:val="Hyperlink"/>
            <w:rFonts w:ascii="Arial" w:eastAsiaTheme="majorEastAsia" w:hAnsi="Arial" w:cs="Arial"/>
            <w:sz w:val="17"/>
            <w:szCs w:val="17"/>
            <w:u w:val="none"/>
            <w:vertAlign w:val="superscript"/>
          </w:rPr>
          <w:t>[1]</w:t>
        </w:r>
      </w:hyperlink>
      <w:hyperlink r:id="rId236" w:tgtFrame="_blank" w:history="1">
        <w:r>
          <w:rPr>
            <w:rStyle w:val="Hyperlink"/>
            <w:rFonts w:ascii="Arial" w:eastAsiaTheme="majorEastAsia" w:hAnsi="Arial" w:cs="Arial"/>
            <w:sz w:val="17"/>
            <w:szCs w:val="17"/>
            <w:u w:val="none"/>
            <w:vertAlign w:val="superscript"/>
          </w:rPr>
          <w:t>[2]</w:t>
        </w:r>
      </w:hyperlink>
      <w:hyperlink r:id="rId237" w:tgtFrame="_blank" w:history="1">
        <w:r>
          <w:rPr>
            <w:rStyle w:val="Hyperlink"/>
            <w:rFonts w:ascii="Arial" w:eastAsiaTheme="majorEastAsia" w:hAnsi="Arial" w:cs="Arial"/>
            <w:sz w:val="17"/>
            <w:szCs w:val="17"/>
            <w:u w:val="none"/>
            <w:vertAlign w:val="superscript"/>
          </w:rPr>
          <w:t>[3]</w:t>
        </w:r>
      </w:hyperlink>
      <w:hyperlink r:id="rId238" w:tgtFrame="_blank" w:history="1">
        <w:r>
          <w:rPr>
            <w:rStyle w:val="Hyperlink"/>
            <w:rFonts w:ascii="Arial" w:eastAsiaTheme="majorEastAsia" w:hAnsi="Arial" w:cs="Arial"/>
            <w:sz w:val="17"/>
            <w:szCs w:val="17"/>
            <w:u w:val="none"/>
            <w:vertAlign w:val="superscript"/>
          </w:rPr>
          <w:t>[6]</w:t>
        </w:r>
      </w:hyperlink>
      <w:hyperlink r:id="rId239" w:tgtFrame="_blank" w:history="1">
        <w:r>
          <w:rPr>
            <w:rStyle w:val="Hyperlink"/>
            <w:rFonts w:ascii="Arial" w:eastAsiaTheme="majorEastAsia" w:hAnsi="Arial" w:cs="Arial"/>
            <w:sz w:val="17"/>
            <w:szCs w:val="17"/>
            <w:u w:val="none"/>
            <w:vertAlign w:val="superscript"/>
          </w:rPr>
          <w:t>[7]</w:t>
        </w:r>
      </w:hyperlink>
    </w:p>
    <w:p w14:paraId="0760B538" w14:textId="77777777" w:rsidR="003A52FD" w:rsidRDefault="003A52FD" w:rsidP="003A52FD">
      <w:pPr>
        <w:numPr>
          <w:ilvl w:val="0"/>
          <w:numId w:val="3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Skin-related</w:t>
      </w:r>
      <w:r>
        <w:rPr>
          <w:rFonts w:ascii="Arial" w:hAnsi="Arial" w:cs="Arial"/>
          <w:color w:val="000000"/>
          <w:sz w:val="21"/>
          <w:szCs w:val="21"/>
        </w:rPr>
        <w:t>: Rashes, itching, erythema, or sweating.</w:t>
      </w:r>
      <w:hyperlink r:id="rId240" w:tgtFrame="_blank" w:history="1">
        <w:r>
          <w:rPr>
            <w:rStyle w:val="Hyperlink"/>
            <w:rFonts w:ascii="Arial" w:eastAsiaTheme="majorEastAsia" w:hAnsi="Arial" w:cs="Arial"/>
            <w:sz w:val="17"/>
            <w:szCs w:val="17"/>
            <w:u w:val="none"/>
            <w:vertAlign w:val="superscript"/>
          </w:rPr>
          <w:t>[3]</w:t>
        </w:r>
      </w:hyperlink>
      <w:hyperlink r:id="rId241" w:tgtFrame="_blank" w:history="1">
        <w:r>
          <w:rPr>
            <w:rStyle w:val="Hyperlink"/>
            <w:rFonts w:ascii="Arial" w:eastAsiaTheme="majorEastAsia" w:hAnsi="Arial" w:cs="Arial"/>
            <w:sz w:val="17"/>
            <w:szCs w:val="17"/>
            <w:u w:val="none"/>
            <w:vertAlign w:val="superscript"/>
          </w:rPr>
          <w:t>[8]</w:t>
        </w:r>
      </w:hyperlink>
    </w:p>
    <w:p w14:paraId="2414DFB7" w14:textId="77777777" w:rsidR="003A52FD" w:rsidRDefault="003A52FD" w:rsidP="003A52FD">
      <w:pPr>
        <w:numPr>
          <w:ilvl w:val="0"/>
          <w:numId w:val="3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Other minor</w:t>
      </w:r>
      <w:r>
        <w:rPr>
          <w:rFonts w:ascii="Arial" w:hAnsi="Arial" w:cs="Arial"/>
          <w:color w:val="000000"/>
          <w:sz w:val="21"/>
          <w:szCs w:val="21"/>
        </w:rPr>
        <w:t>: Calf cramps, thrombocytopenia.</w:t>
      </w:r>
      <w:hyperlink r:id="rId242" w:tgtFrame="_blank" w:history="1">
        <w:r>
          <w:rPr>
            <w:rStyle w:val="Hyperlink"/>
            <w:rFonts w:ascii="Arial" w:eastAsiaTheme="majorEastAsia" w:hAnsi="Arial" w:cs="Arial"/>
            <w:sz w:val="17"/>
            <w:szCs w:val="17"/>
            <w:u w:val="none"/>
            <w:vertAlign w:val="superscript"/>
          </w:rPr>
          <w:t>[3]</w:t>
        </w:r>
      </w:hyperlink>
    </w:p>
    <w:p w14:paraId="4FD73610" w14:textId="77777777" w:rsidR="003A52FD" w:rsidRDefault="003A52FD" w:rsidP="003A52FD">
      <w:pPr>
        <w:pStyle w:val="Heading3"/>
        <w:shd w:val="clear" w:color="auto" w:fill="FFFFFF"/>
        <w:spacing w:before="0" w:after="0"/>
        <w:rPr>
          <w:rFonts w:ascii="Arial" w:hAnsi="Arial" w:cs="Arial"/>
          <w:color w:val="000000"/>
          <w:sz w:val="27"/>
          <w:szCs w:val="27"/>
        </w:rPr>
      </w:pPr>
      <w:r>
        <w:rPr>
          <w:rFonts w:ascii="Arial" w:hAnsi="Arial" w:cs="Arial"/>
          <w:color w:val="000000"/>
        </w:rPr>
        <w:t>Less Common or Serious Risks</w:t>
      </w:r>
    </w:p>
    <w:p w14:paraId="0E41E1B3"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Higher doses or long-term use may elevate risks, particularly in vulnerable groups:</w:t>
      </w:r>
    </w:p>
    <w:p w14:paraId="107C5A5C" w14:textId="77777777" w:rsidR="003A52FD" w:rsidRDefault="003A52FD" w:rsidP="003A52FD">
      <w:pPr>
        <w:numPr>
          <w:ilvl w:val="0"/>
          <w:numId w:val="3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Metabolic/Liver effects</w:t>
      </w:r>
      <w:r>
        <w:rPr>
          <w:rFonts w:ascii="Arial" w:hAnsi="Arial" w:cs="Arial"/>
          <w:color w:val="000000"/>
          <w:sz w:val="21"/>
          <w:szCs w:val="21"/>
        </w:rPr>
        <w:t>: Elevated liver enzymes, hepatotoxicity (rare with NAM overdose), increased blood sugar, homocysteine, or methyl depletion leading to liver steatosis/kidney issues.</w:t>
      </w:r>
      <w:hyperlink r:id="rId243" w:tgtFrame="_blank" w:history="1">
        <w:r>
          <w:rPr>
            <w:rStyle w:val="Hyperlink"/>
            <w:rFonts w:ascii="Arial" w:eastAsiaTheme="majorEastAsia" w:hAnsi="Arial" w:cs="Arial"/>
            <w:sz w:val="17"/>
            <w:szCs w:val="17"/>
            <w:u w:val="none"/>
            <w:vertAlign w:val="superscript"/>
          </w:rPr>
          <w:t>[1]</w:t>
        </w:r>
      </w:hyperlink>
      <w:hyperlink r:id="rId244" w:tgtFrame="_blank" w:history="1">
        <w:r>
          <w:rPr>
            <w:rStyle w:val="Hyperlink"/>
            <w:rFonts w:ascii="Arial" w:eastAsiaTheme="majorEastAsia" w:hAnsi="Arial" w:cs="Arial"/>
            <w:sz w:val="17"/>
            <w:szCs w:val="17"/>
            <w:u w:val="none"/>
            <w:vertAlign w:val="superscript"/>
          </w:rPr>
          <w:t>[3]</w:t>
        </w:r>
      </w:hyperlink>
      <w:hyperlink r:id="rId245" w:tgtFrame="_blank" w:history="1">
        <w:r>
          <w:rPr>
            <w:rStyle w:val="Hyperlink"/>
            <w:rFonts w:ascii="Arial" w:eastAsiaTheme="majorEastAsia" w:hAnsi="Arial" w:cs="Arial"/>
            <w:sz w:val="17"/>
            <w:szCs w:val="17"/>
            <w:u w:val="none"/>
            <w:vertAlign w:val="superscript"/>
          </w:rPr>
          <w:t>[5]</w:t>
        </w:r>
      </w:hyperlink>
    </w:p>
    <w:p w14:paraId="0DA33618" w14:textId="77777777" w:rsidR="003A52FD" w:rsidRDefault="003A52FD" w:rsidP="003A52FD">
      <w:pPr>
        <w:numPr>
          <w:ilvl w:val="0"/>
          <w:numId w:val="3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Cancer concerns</w:t>
      </w:r>
      <w:r>
        <w:rPr>
          <w:rFonts w:ascii="Arial" w:hAnsi="Arial" w:cs="Arial"/>
          <w:color w:val="000000"/>
          <w:sz w:val="21"/>
          <w:szCs w:val="21"/>
        </w:rPr>
        <w:t>: Theoretical risk of fueling tumor growth (e.g., NMN accelerated pancreatic cancer in mice; NR increased breast cancer risk/spread); caution advised for those with cancer history.</w:t>
      </w:r>
      <w:hyperlink r:id="rId246" w:tgtFrame="_blank" w:history="1">
        <w:r>
          <w:rPr>
            <w:rStyle w:val="Hyperlink"/>
            <w:rFonts w:ascii="Arial" w:eastAsiaTheme="majorEastAsia" w:hAnsi="Arial" w:cs="Arial"/>
            <w:sz w:val="17"/>
            <w:szCs w:val="17"/>
            <w:u w:val="none"/>
            <w:vertAlign w:val="superscript"/>
          </w:rPr>
          <w:t>[4]</w:t>
        </w:r>
      </w:hyperlink>
      <w:hyperlink r:id="rId247" w:tgtFrame="_blank" w:history="1">
        <w:r>
          <w:rPr>
            <w:rStyle w:val="Hyperlink"/>
            <w:rFonts w:ascii="Arial" w:eastAsiaTheme="majorEastAsia" w:hAnsi="Arial" w:cs="Arial"/>
            <w:sz w:val="17"/>
            <w:szCs w:val="17"/>
            <w:u w:val="none"/>
            <w:vertAlign w:val="superscript"/>
          </w:rPr>
          <w:t>[6]</w:t>
        </w:r>
      </w:hyperlink>
    </w:p>
    <w:p w14:paraId="495EF2D0" w14:textId="77777777" w:rsidR="003A52FD" w:rsidRDefault="003A52FD" w:rsidP="003A52FD">
      <w:pPr>
        <w:numPr>
          <w:ilvl w:val="0"/>
          <w:numId w:val="3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Other</w:t>
      </w:r>
      <w:r>
        <w:rPr>
          <w:rFonts w:ascii="Arial" w:hAnsi="Arial" w:cs="Arial"/>
          <w:color w:val="000000"/>
          <w:sz w:val="21"/>
          <w:szCs w:val="21"/>
        </w:rPr>
        <w:t xml:space="preserve">: Blood pressure fluctuations, allergic reactions (swelling, hives), persistent fatigue/weakness, or infection exacerbation (e.g., </w:t>
      </w:r>
      <w:proofErr w:type="spellStart"/>
      <w:r>
        <w:rPr>
          <w:rFonts w:ascii="Arial" w:hAnsi="Arial" w:cs="Arial"/>
          <w:color w:val="000000"/>
          <w:sz w:val="21"/>
          <w:szCs w:val="21"/>
        </w:rPr>
        <w:t>Haemophilus</w:t>
      </w:r>
      <w:proofErr w:type="spellEnd"/>
      <w:r>
        <w:rPr>
          <w:rFonts w:ascii="Arial" w:hAnsi="Arial" w:cs="Arial"/>
          <w:color w:val="000000"/>
          <w:sz w:val="21"/>
          <w:szCs w:val="21"/>
        </w:rPr>
        <w:t>); IV-specific chest pressure.</w:t>
      </w:r>
      <w:hyperlink r:id="rId248" w:tgtFrame="_blank" w:history="1">
        <w:r>
          <w:rPr>
            <w:rStyle w:val="Hyperlink"/>
            <w:rFonts w:ascii="Arial" w:eastAsiaTheme="majorEastAsia" w:hAnsi="Arial" w:cs="Arial"/>
            <w:sz w:val="17"/>
            <w:szCs w:val="17"/>
            <w:u w:val="none"/>
            <w:vertAlign w:val="superscript"/>
          </w:rPr>
          <w:t>[1]</w:t>
        </w:r>
      </w:hyperlink>
      <w:hyperlink r:id="rId249" w:tgtFrame="_blank" w:history="1">
        <w:r>
          <w:rPr>
            <w:rStyle w:val="Hyperlink"/>
            <w:rFonts w:ascii="Arial" w:eastAsiaTheme="majorEastAsia" w:hAnsi="Arial" w:cs="Arial"/>
            <w:sz w:val="17"/>
            <w:szCs w:val="17"/>
            <w:u w:val="none"/>
            <w:vertAlign w:val="superscript"/>
          </w:rPr>
          <w:t>[3]</w:t>
        </w:r>
      </w:hyperlink>
      <w:hyperlink r:id="rId250" w:tgtFrame="_blank" w:history="1">
        <w:r>
          <w:rPr>
            <w:rStyle w:val="Hyperlink"/>
            <w:rFonts w:ascii="Arial" w:eastAsiaTheme="majorEastAsia" w:hAnsi="Arial" w:cs="Arial"/>
            <w:sz w:val="17"/>
            <w:szCs w:val="17"/>
            <w:u w:val="none"/>
            <w:vertAlign w:val="superscript"/>
          </w:rPr>
          <w:t>[4]</w:t>
        </w:r>
      </w:hyperlink>
      <w:hyperlink r:id="rId251" w:tgtFrame="_blank" w:history="1">
        <w:r>
          <w:rPr>
            <w:rStyle w:val="Hyperlink"/>
            <w:rFonts w:ascii="Arial" w:eastAsiaTheme="majorEastAsia" w:hAnsi="Arial" w:cs="Arial"/>
            <w:sz w:val="17"/>
            <w:szCs w:val="17"/>
            <w:u w:val="none"/>
            <w:vertAlign w:val="superscript"/>
          </w:rPr>
          <w:t>[7]</w:t>
        </w:r>
      </w:hyperlink>
    </w:p>
    <w:p w14:paraId="5A95E2F6" w14:textId="77777777" w:rsidR="003A52FD" w:rsidRDefault="003A52FD" w:rsidP="003A52FD">
      <w:pPr>
        <w:numPr>
          <w:ilvl w:val="0"/>
          <w:numId w:val="3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Theoretical cellular impacts</w:t>
      </w:r>
      <w:r>
        <w:rPr>
          <w:rFonts w:ascii="Arial" w:hAnsi="Arial" w:cs="Arial"/>
          <w:color w:val="000000"/>
          <w:sz w:val="21"/>
          <w:szCs w:val="21"/>
        </w:rPr>
        <w:t>: Altered energy metabolism, reduced ATP, ROS changes, or epigenetic shifts with chronic high-dose NAM.</w:t>
      </w:r>
      <w:hyperlink r:id="rId252" w:tgtFrame="_blank" w:history="1">
        <w:r>
          <w:rPr>
            <w:rStyle w:val="Hyperlink"/>
            <w:rFonts w:ascii="Arial" w:eastAsiaTheme="majorEastAsia" w:hAnsi="Arial" w:cs="Arial"/>
            <w:sz w:val="17"/>
            <w:szCs w:val="17"/>
            <w:u w:val="none"/>
            <w:vertAlign w:val="superscript"/>
          </w:rPr>
          <w:t>[5]</w:t>
        </w:r>
      </w:hyperlink>
    </w:p>
    <w:p w14:paraId="4330E98F" w14:textId="77777777" w:rsidR="003A52FD" w:rsidRDefault="003A52FD" w:rsidP="003A52FD">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Factors like dosage, product quality, health status (e.g., liver/kidney issues), and form (oral vs. IV) influence severity; consult a provider for monitoring, especially long-term.</w:t>
      </w:r>
      <w:hyperlink r:id="rId253" w:tgtFrame="_blank" w:history="1">
        <w:r>
          <w:rPr>
            <w:rStyle w:val="Hyperlink"/>
            <w:rFonts w:ascii="Arial" w:eastAsiaTheme="majorEastAsia" w:hAnsi="Arial" w:cs="Arial"/>
            <w:sz w:val="17"/>
            <w:szCs w:val="17"/>
            <w:u w:val="none"/>
            <w:vertAlign w:val="superscript"/>
          </w:rPr>
          <w:t>[1]</w:t>
        </w:r>
      </w:hyperlink>
      <w:hyperlink r:id="rId254" w:tgtFrame="_blank" w:history="1">
        <w:r>
          <w:rPr>
            <w:rStyle w:val="Hyperlink"/>
            <w:rFonts w:ascii="Arial" w:eastAsiaTheme="majorEastAsia" w:hAnsi="Arial" w:cs="Arial"/>
            <w:sz w:val="17"/>
            <w:szCs w:val="17"/>
            <w:u w:val="none"/>
            <w:vertAlign w:val="superscript"/>
          </w:rPr>
          <w:t>[2]</w:t>
        </w:r>
      </w:hyperlink>
      <w:hyperlink r:id="rId255" w:tgtFrame="_blank" w:history="1">
        <w:r>
          <w:rPr>
            <w:rStyle w:val="Hyperlink"/>
            <w:rFonts w:ascii="Arial" w:eastAsiaTheme="majorEastAsia" w:hAnsi="Arial" w:cs="Arial"/>
            <w:sz w:val="17"/>
            <w:szCs w:val="17"/>
            <w:u w:val="none"/>
            <w:vertAlign w:val="superscript"/>
          </w:rPr>
          <w:t>[6]</w:t>
        </w:r>
      </w:hyperlink>
      <w:r>
        <w:rPr>
          <w:rFonts w:ascii="Arial" w:hAnsi="Arial" w:cs="Arial"/>
          <w:color w:val="000000"/>
          <w:sz w:val="21"/>
          <w:szCs w:val="21"/>
        </w:rPr>
        <w:t xml:space="preserve"> Human data is preliminary, with over 70 studies noting good tolerability but unknowns in chronic use</w:t>
      </w:r>
    </w:p>
    <w:p w14:paraId="0C57D94A" w14:textId="77777777" w:rsidR="003A52FD" w:rsidRPr="003A52FD" w:rsidRDefault="003A52FD" w:rsidP="009A11BA">
      <w:pPr>
        <w:rPr>
          <w:b/>
          <w:bCs/>
          <w:color w:val="000000" w:themeColor="text1"/>
          <w:sz w:val="36"/>
          <w:szCs w:val="36"/>
          <w:u w:val="single"/>
        </w:rPr>
      </w:pPr>
    </w:p>
    <w:p w14:paraId="4B6F2CB0" w14:textId="5FE9E0FA" w:rsidR="003A52FD" w:rsidRPr="00324564" w:rsidRDefault="00324564" w:rsidP="009A11BA">
      <w:pPr>
        <w:rPr>
          <w:b/>
          <w:bCs/>
          <w:color w:val="000000" w:themeColor="text1"/>
          <w:sz w:val="36"/>
          <w:szCs w:val="36"/>
        </w:rPr>
      </w:pPr>
      <w:r w:rsidRPr="00324564">
        <w:rPr>
          <w:b/>
          <w:bCs/>
          <w:color w:val="000000" w:themeColor="text1"/>
          <w:sz w:val="36"/>
          <w:szCs w:val="36"/>
        </w:rPr>
        <w:t>ADDITIONAL ALTERNATIVE TO NAD+ OR NMN:</w:t>
      </w:r>
    </w:p>
    <w:p w14:paraId="107B9078" w14:textId="115F8BDE" w:rsidR="00324564" w:rsidRDefault="00324564" w:rsidP="009A11BA">
      <w:pPr>
        <w:rPr>
          <w:b/>
          <w:bCs/>
          <w:color w:val="000000" w:themeColor="text1"/>
          <w:sz w:val="36"/>
          <w:szCs w:val="36"/>
          <w:u w:val="single"/>
        </w:rPr>
      </w:pPr>
      <w:r>
        <w:rPr>
          <w:b/>
          <w:bCs/>
          <w:color w:val="000000" w:themeColor="text1"/>
          <w:sz w:val="36"/>
          <w:szCs w:val="36"/>
          <w:u w:val="single"/>
        </w:rPr>
        <w:t>NIACIN:</w:t>
      </w:r>
    </w:p>
    <w:p w14:paraId="5EB10381" w14:textId="77777777" w:rsidR="00324564" w:rsidRDefault="00324564" w:rsidP="00324564">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Niacin supplementation primarily lowers triglycerides and LDL cholesterol while raising HDL cholesterol through multiple mechanisms, including inhibition of hepatic triglyceride synthesis, reduced lipolysis in adipose tissue, and modulation of lipoprotein catabolism via specific receptors.</w:t>
      </w:r>
      <w:hyperlink r:id="rId256" w:tgtFrame="_blank" w:history="1">
        <w:r>
          <w:rPr>
            <w:rStyle w:val="Hyperlink"/>
            <w:rFonts w:ascii="Arial" w:eastAsiaTheme="majorEastAsia" w:hAnsi="Arial" w:cs="Arial"/>
            <w:sz w:val="17"/>
            <w:szCs w:val="17"/>
            <w:u w:val="none"/>
            <w:vertAlign w:val="superscript"/>
          </w:rPr>
          <w:t>[1]</w:t>
        </w:r>
      </w:hyperlink>
      <w:hyperlink r:id="rId257" w:tgtFrame="_blank" w:history="1">
        <w:r>
          <w:rPr>
            <w:rStyle w:val="Hyperlink"/>
            <w:rFonts w:ascii="Arial" w:eastAsiaTheme="majorEastAsia" w:hAnsi="Arial" w:cs="Arial"/>
            <w:sz w:val="17"/>
            <w:szCs w:val="17"/>
            <w:u w:val="none"/>
            <w:vertAlign w:val="superscript"/>
          </w:rPr>
          <w:t>[2]</w:t>
        </w:r>
      </w:hyperlink>
      <w:hyperlink r:id="rId258" w:tgtFrame="_blank" w:history="1">
        <w:r>
          <w:rPr>
            <w:rStyle w:val="Hyperlink"/>
            <w:rFonts w:ascii="Arial" w:eastAsiaTheme="majorEastAsia" w:hAnsi="Arial" w:cs="Arial"/>
            <w:sz w:val="17"/>
            <w:szCs w:val="17"/>
            <w:u w:val="none"/>
            <w:vertAlign w:val="superscript"/>
          </w:rPr>
          <w:t>[3]</w:t>
        </w:r>
      </w:hyperlink>
    </w:p>
    <w:p w14:paraId="47E048A0" w14:textId="77777777" w:rsidR="00324564" w:rsidRDefault="00324564" w:rsidP="00324564">
      <w:pPr>
        <w:pStyle w:val="Heading3"/>
        <w:shd w:val="clear" w:color="auto" w:fill="FFFFFF"/>
        <w:spacing w:before="0" w:after="0"/>
        <w:rPr>
          <w:rFonts w:ascii="Arial" w:hAnsi="Arial" w:cs="Arial"/>
          <w:color w:val="000000"/>
          <w:sz w:val="27"/>
          <w:szCs w:val="27"/>
        </w:rPr>
      </w:pPr>
      <w:r>
        <w:rPr>
          <w:rFonts w:ascii="Arial" w:hAnsi="Arial" w:cs="Arial"/>
          <w:color w:val="000000"/>
        </w:rPr>
        <w:t>Key Mechanisms on Lipid Metabolism</w:t>
      </w:r>
    </w:p>
    <w:p w14:paraId="024EF706" w14:textId="77777777" w:rsidR="00324564" w:rsidRDefault="00324564" w:rsidP="00324564">
      <w:pPr>
        <w:numPr>
          <w:ilvl w:val="0"/>
          <w:numId w:val="3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Inhibition of triglyceride synthesis in the liver</w:t>
      </w:r>
      <w:r>
        <w:rPr>
          <w:rFonts w:ascii="Arial" w:hAnsi="Arial" w:cs="Arial"/>
          <w:color w:val="000000"/>
          <w:sz w:val="21"/>
          <w:szCs w:val="21"/>
        </w:rPr>
        <w:t>: Niacin noncompetitively inhibits diacylglycerol acyltransferase-2 (DGAT2), blocking the final step of triglyceride production in hepatocytes. This reduces VLDL assembly, accelerates intracellular degradation of apo B (a key VLDL/LDL component), and decreases secretion of VLDL and LDL particles.</w:t>
      </w:r>
      <w:hyperlink r:id="rId259" w:tgtFrame="_blank" w:history="1">
        <w:r>
          <w:rPr>
            <w:rStyle w:val="Hyperlink"/>
            <w:rFonts w:ascii="Arial" w:eastAsiaTheme="majorEastAsia" w:hAnsi="Arial" w:cs="Arial"/>
            <w:sz w:val="17"/>
            <w:szCs w:val="17"/>
            <w:u w:val="none"/>
            <w:vertAlign w:val="superscript"/>
          </w:rPr>
          <w:t>[1]</w:t>
        </w:r>
      </w:hyperlink>
      <w:hyperlink r:id="rId260" w:tgtFrame="_blank" w:history="1">
        <w:r>
          <w:rPr>
            <w:rStyle w:val="Hyperlink"/>
            <w:rFonts w:ascii="Arial" w:eastAsiaTheme="majorEastAsia" w:hAnsi="Arial" w:cs="Arial"/>
            <w:sz w:val="17"/>
            <w:szCs w:val="17"/>
            <w:u w:val="none"/>
            <w:vertAlign w:val="superscript"/>
          </w:rPr>
          <w:t>[2]</w:t>
        </w:r>
      </w:hyperlink>
      <w:hyperlink r:id="rId261" w:tgtFrame="_blank" w:history="1">
        <w:r>
          <w:rPr>
            <w:rStyle w:val="Hyperlink"/>
            <w:rFonts w:ascii="Arial" w:eastAsiaTheme="majorEastAsia" w:hAnsi="Arial" w:cs="Arial"/>
            <w:sz w:val="17"/>
            <w:szCs w:val="17"/>
            <w:u w:val="none"/>
            <w:vertAlign w:val="superscript"/>
          </w:rPr>
          <w:t>[3]</w:t>
        </w:r>
      </w:hyperlink>
    </w:p>
    <w:p w14:paraId="2A674CF1" w14:textId="77777777" w:rsidR="00324564" w:rsidRDefault="00324564" w:rsidP="00324564">
      <w:pPr>
        <w:numPr>
          <w:ilvl w:val="0"/>
          <w:numId w:val="3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Antilipolytic effects in adipose tissue</w:t>
      </w:r>
      <w:r>
        <w:rPr>
          <w:rFonts w:ascii="Arial" w:hAnsi="Arial" w:cs="Arial"/>
          <w:color w:val="000000"/>
          <w:sz w:val="21"/>
          <w:szCs w:val="21"/>
        </w:rPr>
        <w:t>: Via activation of G protein-coupled receptors (hydroxycarboxylic acid receptor 2, HCA2/GPR109A, and HCA3), niacin suppresses hormone-sensitive lipase, reducing free fatty acid release into circulation and limiting substrate availability for hepatic VLDL production.</w:t>
      </w:r>
      <w:hyperlink r:id="rId262" w:tgtFrame="_blank" w:history="1">
        <w:r>
          <w:rPr>
            <w:rStyle w:val="Hyperlink"/>
            <w:rFonts w:ascii="Arial" w:eastAsiaTheme="majorEastAsia" w:hAnsi="Arial" w:cs="Arial"/>
            <w:sz w:val="17"/>
            <w:szCs w:val="17"/>
            <w:u w:val="none"/>
            <w:vertAlign w:val="superscript"/>
          </w:rPr>
          <w:t>[1]</w:t>
        </w:r>
      </w:hyperlink>
      <w:hyperlink r:id="rId263" w:tgtFrame="_blank" w:history="1">
        <w:r>
          <w:rPr>
            <w:rStyle w:val="Hyperlink"/>
            <w:rFonts w:ascii="Arial" w:eastAsiaTheme="majorEastAsia" w:hAnsi="Arial" w:cs="Arial"/>
            <w:sz w:val="17"/>
            <w:szCs w:val="17"/>
            <w:u w:val="none"/>
            <w:vertAlign w:val="superscript"/>
          </w:rPr>
          <w:t>[2]</w:t>
        </w:r>
      </w:hyperlink>
      <w:hyperlink r:id="rId264" w:tgtFrame="_blank" w:history="1">
        <w:r>
          <w:rPr>
            <w:rStyle w:val="Hyperlink"/>
            <w:rFonts w:ascii="Arial" w:eastAsiaTheme="majorEastAsia" w:hAnsi="Arial" w:cs="Arial"/>
            <w:sz w:val="17"/>
            <w:szCs w:val="17"/>
            <w:u w:val="none"/>
            <w:vertAlign w:val="superscript"/>
          </w:rPr>
          <w:t>[4]</w:t>
        </w:r>
      </w:hyperlink>
      <w:hyperlink r:id="rId265" w:tgtFrame="_blank" w:history="1">
        <w:r>
          <w:rPr>
            <w:rStyle w:val="Hyperlink"/>
            <w:rFonts w:ascii="Arial" w:eastAsiaTheme="majorEastAsia" w:hAnsi="Arial" w:cs="Arial"/>
            <w:sz w:val="17"/>
            <w:szCs w:val="17"/>
            <w:u w:val="none"/>
            <w:vertAlign w:val="superscript"/>
          </w:rPr>
          <w:t>[5]</w:t>
        </w:r>
      </w:hyperlink>
    </w:p>
    <w:p w14:paraId="57FF7006" w14:textId="77777777" w:rsidR="00324564" w:rsidRDefault="00324564" w:rsidP="00324564">
      <w:pPr>
        <w:numPr>
          <w:ilvl w:val="0"/>
          <w:numId w:val="34"/>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HDL elevation</w:t>
      </w:r>
      <w:r>
        <w:rPr>
          <w:rFonts w:ascii="Arial" w:hAnsi="Arial" w:cs="Arial"/>
          <w:color w:val="000000"/>
          <w:sz w:val="21"/>
          <w:szCs w:val="21"/>
        </w:rPr>
        <w:t xml:space="preserve">: Niacin slows hepatic catabolism of apo A-I-containing HDL particles by inhibiting the beta-chain ATP synthase receptor (an HDL </w:t>
      </w:r>
      <w:proofErr w:type="spellStart"/>
      <w:r>
        <w:rPr>
          <w:rFonts w:ascii="Arial" w:hAnsi="Arial" w:cs="Arial"/>
          <w:color w:val="000000"/>
          <w:sz w:val="21"/>
          <w:szCs w:val="21"/>
        </w:rPr>
        <w:t>holoparticle</w:t>
      </w:r>
      <w:proofErr w:type="spellEnd"/>
      <w:r>
        <w:rPr>
          <w:rFonts w:ascii="Arial" w:hAnsi="Arial" w:cs="Arial"/>
          <w:color w:val="000000"/>
          <w:sz w:val="21"/>
          <w:szCs w:val="21"/>
        </w:rPr>
        <w:t xml:space="preserve"> receptor) and potentially enhancing </w:t>
      </w:r>
      <w:proofErr w:type="spellStart"/>
      <w:r>
        <w:rPr>
          <w:rFonts w:ascii="Arial" w:hAnsi="Arial" w:cs="Arial"/>
          <w:color w:val="000000"/>
          <w:sz w:val="21"/>
          <w:szCs w:val="21"/>
        </w:rPr>
        <w:t>PPARγ</w:t>
      </w:r>
      <w:proofErr w:type="spellEnd"/>
      <w:r>
        <w:rPr>
          <w:rFonts w:ascii="Arial" w:hAnsi="Arial" w:cs="Arial"/>
          <w:color w:val="000000"/>
          <w:sz w:val="21"/>
          <w:szCs w:val="21"/>
        </w:rPr>
        <w:t xml:space="preserve"> activity in macrophages, prolonging HDL half-life and boosting reverse cholesterol transport.</w:t>
      </w:r>
      <w:hyperlink r:id="rId266" w:tgtFrame="_blank" w:history="1">
        <w:r>
          <w:rPr>
            <w:rStyle w:val="Hyperlink"/>
            <w:rFonts w:ascii="Arial" w:eastAsiaTheme="majorEastAsia" w:hAnsi="Arial" w:cs="Arial"/>
            <w:sz w:val="17"/>
            <w:szCs w:val="17"/>
            <w:u w:val="none"/>
            <w:vertAlign w:val="superscript"/>
          </w:rPr>
          <w:t>[1]</w:t>
        </w:r>
      </w:hyperlink>
      <w:hyperlink r:id="rId267" w:tgtFrame="_blank" w:history="1">
        <w:r>
          <w:rPr>
            <w:rStyle w:val="Hyperlink"/>
            <w:rFonts w:ascii="Arial" w:eastAsiaTheme="majorEastAsia" w:hAnsi="Arial" w:cs="Arial"/>
            <w:sz w:val="17"/>
            <w:szCs w:val="17"/>
            <w:u w:val="none"/>
            <w:vertAlign w:val="superscript"/>
          </w:rPr>
          <w:t>[2]</w:t>
        </w:r>
      </w:hyperlink>
      <w:hyperlink r:id="rId268" w:tgtFrame="_blank" w:history="1">
        <w:r>
          <w:rPr>
            <w:rStyle w:val="Hyperlink"/>
            <w:rFonts w:ascii="Arial" w:eastAsiaTheme="majorEastAsia" w:hAnsi="Arial" w:cs="Arial"/>
            <w:sz w:val="17"/>
            <w:szCs w:val="17"/>
            <w:u w:val="none"/>
            <w:vertAlign w:val="superscript"/>
          </w:rPr>
          <w:t>[3]</w:t>
        </w:r>
      </w:hyperlink>
    </w:p>
    <w:p w14:paraId="7D79890B" w14:textId="77777777" w:rsidR="00324564" w:rsidRDefault="00324564" w:rsidP="00324564">
      <w:pPr>
        <w:pStyle w:val="Heading3"/>
        <w:shd w:val="clear" w:color="auto" w:fill="FFFFFF"/>
        <w:spacing w:before="0" w:after="0"/>
        <w:rPr>
          <w:rFonts w:ascii="Arial" w:hAnsi="Arial" w:cs="Arial"/>
          <w:color w:val="000000"/>
          <w:sz w:val="27"/>
          <w:szCs w:val="27"/>
        </w:rPr>
      </w:pPr>
      <w:r>
        <w:rPr>
          <w:rFonts w:ascii="Arial" w:hAnsi="Arial" w:cs="Arial"/>
          <w:color w:val="000000"/>
        </w:rPr>
        <w:lastRenderedPageBreak/>
        <w:t>Additional Effects</w:t>
      </w:r>
    </w:p>
    <w:p w14:paraId="3A8B564B" w14:textId="77777777" w:rsidR="00324564" w:rsidRDefault="00324564" w:rsidP="00324564">
      <w:pPr>
        <w:numPr>
          <w:ilvl w:val="0"/>
          <w:numId w:val="35"/>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Anti-inflammatory and antioxidative actions</w:t>
      </w:r>
      <w:r>
        <w:rPr>
          <w:rFonts w:ascii="Arial" w:hAnsi="Arial" w:cs="Arial"/>
          <w:color w:val="000000"/>
          <w:sz w:val="21"/>
          <w:szCs w:val="21"/>
        </w:rPr>
        <w:t>: Niacin improves vascular endothelial redox state, suppresses oxidative stress, and downregulates inflammatory genes and cytokines linked to atherosclerosis.</w:t>
      </w:r>
      <w:hyperlink r:id="rId269" w:tgtFrame="_blank" w:history="1">
        <w:r>
          <w:rPr>
            <w:rStyle w:val="Hyperlink"/>
            <w:rFonts w:ascii="Arial" w:eastAsiaTheme="majorEastAsia" w:hAnsi="Arial" w:cs="Arial"/>
            <w:sz w:val="17"/>
            <w:szCs w:val="17"/>
            <w:u w:val="none"/>
            <w:vertAlign w:val="superscript"/>
          </w:rPr>
          <w:t>[1]</w:t>
        </w:r>
      </w:hyperlink>
      <w:hyperlink r:id="rId270" w:tgtFrame="_blank" w:history="1">
        <w:r>
          <w:rPr>
            <w:rStyle w:val="Hyperlink"/>
            <w:rFonts w:ascii="Arial" w:eastAsiaTheme="majorEastAsia" w:hAnsi="Arial" w:cs="Arial"/>
            <w:sz w:val="17"/>
            <w:szCs w:val="17"/>
            <w:u w:val="none"/>
            <w:vertAlign w:val="superscript"/>
          </w:rPr>
          <w:t>[4]</w:t>
        </w:r>
      </w:hyperlink>
    </w:p>
    <w:p w14:paraId="0E7A5949" w14:textId="77777777" w:rsidR="00324564" w:rsidRDefault="00324564" w:rsidP="00324564">
      <w:pPr>
        <w:numPr>
          <w:ilvl w:val="0"/>
          <w:numId w:val="35"/>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As a vitamin precursor</w:t>
      </w:r>
      <w:r>
        <w:rPr>
          <w:rFonts w:ascii="Arial" w:hAnsi="Arial" w:cs="Arial"/>
          <w:color w:val="000000"/>
          <w:sz w:val="21"/>
          <w:szCs w:val="21"/>
        </w:rPr>
        <w:t>: Niacin converts to NAD/NADP cofactors essential for redox reactions in energy metabolism, though this is secondary to its lipid effects at therapeutic doses.</w:t>
      </w:r>
      <w:hyperlink r:id="rId271" w:tgtFrame="_blank" w:history="1">
        <w:r>
          <w:rPr>
            <w:rStyle w:val="Hyperlink"/>
            <w:rFonts w:ascii="Arial" w:eastAsiaTheme="majorEastAsia" w:hAnsi="Arial" w:cs="Arial"/>
            <w:sz w:val="17"/>
            <w:szCs w:val="17"/>
            <w:u w:val="none"/>
            <w:vertAlign w:val="superscript"/>
          </w:rPr>
          <w:t>[2]</w:t>
        </w:r>
      </w:hyperlink>
      <w:hyperlink r:id="rId272" w:tgtFrame="_blank" w:history="1">
        <w:r>
          <w:rPr>
            <w:rStyle w:val="Hyperlink"/>
            <w:rFonts w:ascii="Arial" w:eastAsiaTheme="majorEastAsia" w:hAnsi="Arial" w:cs="Arial"/>
            <w:sz w:val="17"/>
            <w:szCs w:val="17"/>
            <w:u w:val="none"/>
            <w:vertAlign w:val="superscript"/>
          </w:rPr>
          <w:t>[4]</w:t>
        </w:r>
      </w:hyperlink>
      <w:hyperlink r:id="rId273" w:tgtFrame="_blank" w:history="1">
        <w:r>
          <w:rPr>
            <w:rStyle w:val="Hyperlink"/>
            <w:rFonts w:ascii="Arial" w:eastAsiaTheme="majorEastAsia" w:hAnsi="Arial" w:cs="Arial"/>
            <w:sz w:val="17"/>
            <w:szCs w:val="17"/>
            <w:u w:val="none"/>
            <w:vertAlign w:val="superscript"/>
          </w:rPr>
          <w:t>[7]</w:t>
        </w:r>
      </w:hyperlink>
    </w:p>
    <w:p w14:paraId="06BFF76D" w14:textId="77777777" w:rsidR="00324564" w:rsidRDefault="00324564" w:rsidP="00324564">
      <w:pPr>
        <w:numPr>
          <w:ilvl w:val="0"/>
          <w:numId w:val="35"/>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Side effect mechanism (flushing)</w:t>
      </w:r>
      <w:r>
        <w:rPr>
          <w:rFonts w:ascii="Arial" w:hAnsi="Arial" w:cs="Arial"/>
          <w:color w:val="000000"/>
          <w:sz w:val="21"/>
          <w:szCs w:val="21"/>
        </w:rPr>
        <w:t>: Receptor-mediated (GPR109A) stimulation of prostaglandins D2 and E2 in skin cells causes vasodilation.</w:t>
      </w:r>
      <w:hyperlink r:id="rId274" w:tgtFrame="_blank" w:history="1">
        <w:r>
          <w:rPr>
            <w:rStyle w:val="Hyperlink"/>
            <w:rFonts w:ascii="Arial" w:eastAsiaTheme="majorEastAsia" w:hAnsi="Arial" w:cs="Arial"/>
            <w:sz w:val="17"/>
            <w:szCs w:val="17"/>
            <w:u w:val="none"/>
            <w:vertAlign w:val="superscript"/>
          </w:rPr>
          <w:t>[1]</w:t>
        </w:r>
      </w:hyperlink>
    </w:p>
    <w:p w14:paraId="0D83C307" w14:textId="77777777" w:rsidR="00324564" w:rsidRDefault="00324564" w:rsidP="00324564">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These effects underpin niacin's use in hyperlipidemia, though ongoing research refines details like receptor roles.</w:t>
      </w:r>
    </w:p>
    <w:p w14:paraId="33F22D5D" w14:textId="77777777" w:rsidR="00324564" w:rsidRDefault="00324564" w:rsidP="009A11BA">
      <w:pPr>
        <w:rPr>
          <w:b/>
          <w:bCs/>
          <w:color w:val="000000" w:themeColor="text1"/>
          <w:sz w:val="36"/>
          <w:szCs w:val="36"/>
          <w:u w:val="single"/>
        </w:rPr>
      </w:pPr>
    </w:p>
    <w:p w14:paraId="5128F0AA" w14:textId="589A5C0F" w:rsidR="00324564" w:rsidRPr="00360A54" w:rsidRDefault="00324564" w:rsidP="009A11BA">
      <w:pPr>
        <w:rPr>
          <w:b/>
          <w:bCs/>
          <w:color w:val="000000" w:themeColor="text1"/>
          <w:sz w:val="36"/>
          <w:szCs w:val="36"/>
          <w:u w:val="single"/>
        </w:rPr>
      </w:pPr>
      <w:r w:rsidRPr="00360A54">
        <w:rPr>
          <w:b/>
          <w:bCs/>
          <w:color w:val="000000" w:themeColor="text1"/>
          <w:sz w:val="36"/>
          <w:szCs w:val="36"/>
          <w:u w:val="single"/>
        </w:rPr>
        <w:t>NIACIN RECOMMENDED DOSING PROTCOL:</w:t>
      </w:r>
    </w:p>
    <w:p w14:paraId="44931E28" w14:textId="77777777" w:rsidR="00324564" w:rsidRPr="00360A54" w:rsidRDefault="00324564" w:rsidP="009A11BA">
      <w:pPr>
        <w:rPr>
          <w:b/>
          <w:bCs/>
          <w:color w:val="000000" w:themeColor="text1"/>
          <w:sz w:val="36"/>
          <w:szCs w:val="36"/>
          <w:u w:val="single"/>
        </w:rPr>
      </w:pPr>
    </w:p>
    <w:p w14:paraId="59AD0AF1" w14:textId="4E9A46C9" w:rsidR="00324564" w:rsidRPr="00360A54" w:rsidRDefault="00324564" w:rsidP="009A11BA">
      <w:pPr>
        <w:rPr>
          <w:rStyle w:val="Strong"/>
          <w:rFonts w:ascii="Arial" w:eastAsiaTheme="majorEastAsia" w:hAnsi="Arial" w:cs="Arial"/>
          <w:color w:val="000000" w:themeColor="text1"/>
          <w:sz w:val="21"/>
          <w:szCs w:val="21"/>
          <w:shd w:val="clear" w:color="auto" w:fill="FFFFFF"/>
        </w:rPr>
      </w:pPr>
      <w:r w:rsidRPr="00360A54">
        <w:rPr>
          <w:rStyle w:val="Strong"/>
          <w:rFonts w:ascii="Arial" w:eastAsiaTheme="majorEastAsia" w:hAnsi="Arial" w:cs="Arial"/>
          <w:color w:val="000000" w:themeColor="text1"/>
          <w:sz w:val="28"/>
          <w:szCs w:val="28"/>
          <w:shd w:val="clear" w:color="auto" w:fill="FFFFFF"/>
        </w:rPr>
        <w:t>Recommended dosing of niacin (vitamin B3) to increase NAD+ levels typically ranges from 750-1,000 mg per day, based on clinical studies showing significant NAD+ boosts in humans</w:t>
      </w:r>
      <w:r w:rsidRPr="00360A54">
        <w:rPr>
          <w:rStyle w:val="Strong"/>
          <w:rFonts w:ascii="Arial" w:eastAsiaTheme="majorEastAsia" w:hAnsi="Arial" w:cs="Arial"/>
          <w:color w:val="000000" w:themeColor="text1"/>
          <w:sz w:val="21"/>
          <w:szCs w:val="21"/>
          <w:shd w:val="clear" w:color="auto" w:fill="FFFFFF"/>
        </w:rPr>
        <w:t>.</w:t>
      </w:r>
    </w:p>
    <w:p w14:paraId="15865ED9" w14:textId="77777777" w:rsidR="00324564" w:rsidRPr="00360A54" w:rsidRDefault="00324564" w:rsidP="009A11BA">
      <w:pPr>
        <w:rPr>
          <w:rStyle w:val="Strong"/>
          <w:rFonts w:ascii="Arial" w:eastAsiaTheme="majorEastAsia" w:hAnsi="Arial" w:cs="Arial"/>
          <w:color w:val="000000" w:themeColor="text1"/>
          <w:sz w:val="21"/>
          <w:szCs w:val="21"/>
          <w:shd w:val="clear" w:color="auto" w:fill="FFFFFF"/>
        </w:rPr>
      </w:pPr>
    </w:p>
    <w:p w14:paraId="6E3FDCE9" w14:textId="58CA3FEE" w:rsidR="00324564" w:rsidRPr="00360A54" w:rsidRDefault="00324564" w:rsidP="009A11BA">
      <w:pPr>
        <w:rPr>
          <w:rStyle w:val="Strong"/>
          <w:rFonts w:ascii="Arial" w:eastAsiaTheme="majorEastAsia" w:hAnsi="Arial" w:cs="Arial"/>
          <w:color w:val="000000" w:themeColor="text1"/>
          <w:sz w:val="36"/>
          <w:szCs w:val="36"/>
          <w:u w:val="single"/>
          <w:shd w:val="clear" w:color="auto" w:fill="FFFFFF"/>
        </w:rPr>
      </w:pPr>
      <w:r w:rsidRPr="00360A54">
        <w:rPr>
          <w:rStyle w:val="Strong"/>
          <w:rFonts w:ascii="Arial" w:eastAsiaTheme="majorEastAsia" w:hAnsi="Arial" w:cs="Arial"/>
          <w:color w:val="000000" w:themeColor="text1"/>
          <w:sz w:val="36"/>
          <w:szCs w:val="36"/>
          <w:u w:val="single"/>
          <w:shd w:val="clear" w:color="auto" w:fill="FFFFFF"/>
        </w:rPr>
        <w:t>9.L-Carnitine</w:t>
      </w:r>
    </w:p>
    <w:p w14:paraId="391755B4" w14:textId="77777777" w:rsidR="00324564" w:rsidRDefault="00324564" w:rsidP="009A11BA">
      <w:pPr>
        <w:rPr>
          <w:rStyle w:val="Strong"/>
          <w:rFonts w:ascii="Arial" w:eastAsiaTheme="majorEastAsia" w:hAnsi="Arial" w:cs="Arial"/>
          <w:color w:val="000000"/>
          <w:sz w:val="36"/>
          <w:szCs w:val="36"/>
          <w:u w:val="single"/>
          <w:shd w:val="clear" w:color="auto" w:fill="FFFFFF"/>
        </w:rPr>
      </w:pPr>
    </w:p>
    <w:p w14:paraId="5BBECE1B" w14:textId="77777777" w:rsidR="00324564" w:rsidRDefault="00324564" w:rsidP="00324564">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L-carnitine supplementation enhances the transport of long-chain fatty acids into mitochondria for β-oxidation and ATP production, primarily via the carnitine shuttle system, while also aiding in CoA pool balance and removal of excess acyl groups.</w:t>
      </w:r>
      <w:hyperlink r:id="rId275" w:tgtFrame="_blank" w:history="1">
        <w:r>
          <w:rPr>
            <w:rStyle w:val="Hyperlink"/>
            <w:rFonts w:ascii="Arial" w:eastAsiaTheme="majorEastAsia" w:hAnsi="Arial" w:cs="Arial"/>
            <w:b/>
            <w:bCs/>
            <w:sz w:val="17"/>
            <w:szCs w:val="17"/>
            <w:u w:val="none"/>
            <w:vertAlign w:val="superscript"/>
          </w:rPr>
          <w:t>[1]</w:t>
        </w:r>
      </w:hyperlink>
      <w:hyperlink r:id="rId276" w:tgtFrame="_blank" w:history="1">
        <w:r>
          <w:rPr>
            <w:rStyle w:val="Hyperlink"/>
            <w:rFonts w:ascii="Arial" w:eastAsiaTheme="majorEastAsia" w:hAnsi="Arial" w:cs="Arial"/>
            <w:b/>
            <w:bCs/>
            <w:sz w:val="17"/>
            <w:szCs w:val="17"/>
            <w:u w:val="none"/>
            <w:vertAlign w:val="superscript"/>
          </w:rPr>
          <w:t>[2]</w:t>
        </w:r>
      </w:hyperlink>
      <w:hyperlink r:id="rId277" w:tgtFrame="_blank" w:history="1">
        <w:r>
          <w:rPr>
            <w:rStyle w:val="Hyperlink"/>
            <w:rFonts w:ascii="Arial" w:eastAsiaTheme="majorEastAsia" w:hAnsi="Arial" w:cs="Arial"/>
            <w:b/>
            <w:bCs/>
            <w:sz w:val="17"/>
            <w:szCs w:val="17"/>
            <w:u w:val="none"/>
            <w:vertAlign w:val="superscript"/>
          </w:rPr>
          <w:t>[5]</w:t>
        </w:r>
      </w:hyperlink>
    </w:p>
    <w:p w14:paraId="41F5C10B" w14:textId="77777777" w:rsidR="00324564" w:rsidRDefault="00324564" w:rsidP="00324564">
      <w:pPr>
        <w:pStyle w:val="Heading3"/>
        <w:shd w:val="clear" w:color="auto" w:fill="FFFFFF"/>
        <w:spacing w:before="0" w:after="0"/>
        <w:rPr>
          <w:rFonts w:ascii="Arial" w:hAnsi="Arial" w:cs="Arial"/>
          <w:color w:val="000000"/>
          <w:sz w:val="27"/>
          <w:szCs w:val="27"/>
        </w:rPr>
      </w:pPr>
      <w:r>
        <w:rPr>
          <w:rFonts w:ascii="Arial" w:hAnsi="Arial" w:cs="Arial"/>
          <w:color w:val="000000"/>
        </w:rPr>
        <w:t>Key Mechanisms</w:t>
      </w:r>
    </w:p>
    <w:p w14:paraId="0BFB97AB" w14:textId="77777777" w:rsidR="00324564" w:rsidRDefault="00324564" w:rsidP="00324564">
      <w:pPr>
        <w:numPr>
          <w:ilvl w:val="0"/>
          <w:numId w:val="36"/>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Fatty Acid Transport (Carnitine Shuttle):</w:t>
      </w:r>
      <w:r>
        <w:rPr>
          <w:rFonts w:ascii="Arial" w:hAnsi="Arial" w:cs="Arial"/>
          <w:color w:val="000000"/>
          <w:sz w:val="21"/>
          <w:szCs w:val="21"/>
        </w:rPr>
        <w:t xml:space="preserve"> Long-chain fatty acids (≥14 carbons) in the cytosol bind to CoA, forming acyl-CoA, which combines with L-carnitine to create acylcarnitine. This is shuttled across the inner mitochondrial membrane by carnitine-acylcarnitine translocase, then reconverted to acyl-CoA by carnitine </w:t>
      </w:r>
      <w:proofErr w:type="spellStart"/>
      <w:r>
        <w:rPr>
          <w:rFonts w:ascii="Arial" w:hAnsi="Arial" w:cs="Arial"/>
          <w:color w:val="000000"/>
          <w:sz w:val="21"/>
          <w:szCs w:val="21"/>
        </w:rPr>
        <w:t>palmitoyltransferase</w:t>
      </w:r>
      <w:proofErr w:type="spellEnd"/>
      <w:r>
        <w:rPr>
          <w:rFonts w:ascii="Arial" w:hAnsi="Arial" w:cs="Arial"/>
          <w:color w:val="000000"/>
          <w:sz w:val="21"/>
          <w:szCs w:val="21"/>
        </w:rPr>
        <w:t xml:space="preserve"> 2 (CPT2) for β-oxidation, yielding acetyl-CoA for the Krebs cycle and energy generation.</w:t>
      </w:r>
      <w:hyperlink r:id="rId278" w:tgtFrame="_blank" w:history="1">
        <w:r>
          <w:rPr>
            <w:rStyle w:val="Hyperlink"/>
            <w:rFonts w:ascii="Arial" w:eastAsiaTheme="majorEastAsia" w:hAnsi="Arial" w:cs="Arial"/>
            <w:sz w:val="17"/>
            <w:szCs w:val="17"/>
            <w:u w:val="none"/>
            <w:vertAlign w:val="superscript"/>
          </w:rPr>
          <w:t>[1]</w:t>
        </w:r>
      </w:hyperlink>
      <w:hyperlink r:id="rId279" w:tgtFrame="_blank" w:history="1">
        <w:r>
          <w:rPr>
            <w:rStyle w:val="Hyperlink"/>
            <w:rFonts w:ascii="Arial" w:eastAsiaTheme="majorEastAsia" w:hAnsi="Arial" w:cs="Arial"/>
            <w:sz w:val="17"/>
            <w:szCs w:val="17"/>
            <w:u w:val="none"/>
            <w:vertAlign w:val="superscript"/>
          </w:rPr>
          <w:t>[2]</w:t>
        </w:r>
      </w:hyperlink>
      <w:hyperlink r:id="rId280" w:tgtFrame="_blank" w:history="1">
        <w:r>
          <w:rPr>
            <w:rStyle w:val="Hyperlink"/>
            <w:rFonts w:ascii="Arial" w:eastAsiaTheme="majorEastAsia" w:hAnsi="Arial" w:cs="Arial"/>
            <w:sz w:val="17"/>
            <w:szCs w:val="17"/>
            <w:u w:val="none"/>
            <w:vertAlign w:val="superscript"/>
          </w:rPr>
          <w:t>[5]</w:t>
        </w:r>
      </w:hyperlink>
    </w:p>
    <w:p w14:paraId="4DF63856" w14:textId="77777777" w:rsidR="00324564" w:rsidRDefault="00324564" w:rsidP="00324564">
      <w:pPr>
        <w:numPr>
          <w:ilvl w:val="0"/>
          <w:numId w:val="36"/>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CoA and Acetyl Group Regulation:</w:t>
      </w:r>
      <w:r>
        <w:rPr>
          <w:rFonts w:ascii="Arial" w:hAnsi="Arial" w:cs="Arial"/>
          <w:color w:val="000000"/>
          <w:sz w:val="21"/>
          <w:szCs w:val="21"/>
        </w:rPr>
        <w:t xml:space="preserve"> L-carnitine buffers excess acyl-CoA and acetyl-CoA in mitochondria, freeing CoA for ongoing metabolism, stabilizing energy production during fasting, exercise, or high demand (e.g., via AMPK activation).</w:t>
      </w:r>
      <w:hyperlink r:id="rId281" w:tgtFrame="_blank" w:history="1">
        <w:r>
          <w:rPr>
            <w:rStyle w:val="Hyperlink"/>
            <w:rFonts w:ascii="Arial" w:eastAsiaTheme="majorEastAsia" w:hAnsi="Arial" w:cs="Arial"/>
            <w:sz w:val="17"/>
            <w:szCs w:val="17"/>
            <w:u w:val="none"/>
            <w:vertAlign w:val="superscript"/>
          </w:rPr>
          <w:t>[1]</w:t>
        </w:r>
      </w:hyperlink>
      <w:hyperlink r:id="rId282" w:tgtFrame="_blank" w:history="1">
        <w:r>
          <w:rPr>
            <w:rStyle w:val="Hyperlink"/>
            <w:rFonts w:ascii="Arial" w:eastAsiaTheme="majorEastAsia" w:hAnsi="Arial" w:cs="Arial"/>
            <w:sz w:val="17"/>
            <w:szCs w:val="17"/>
            <w:u w:val="none"/>
            <w:vertAlign w:val="superscript"/>
          </w:rPr>
          <w:t>[2]</w:t>
        </w:r>
      </w:hyperlink>
    </w:p>
    <w:p w14:paraId="79DC2470" w14:textId="77777777" w:rsidR="00324564" w:rsidRDefault="00324564" w:rsidP="00324564">
      <w:pPr>
        <w:numPr>
          <w:ilvl w:val="0"/>
          <w:numId w:val="36"/>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Additional Roles:</w:t>
      </w:r>
      <w:r>
        <w:rPr>
          <w:rFonts w:ascii="Arial" w:hAnsi="Arial" w:cs="Arial"/>
          <w:color w:val="000000"/>
          <w:sz w:val="21"/>
          <w:szCs w:val="21"/>
        </w:rPr>
        <w:t xml:space="preserve"> It promotes branched-chain amino acid metabolism, eliminates toxic metabolites/xenobiotics, supports membrane stability, and modulates processes like ketogenesis and insulin sensitivity by preventing acyl group accumulation.</w:t>
      </w:r>
      <w:hyperlink r:id="rId283" w:tgtFrame="_blank" w:history="1">
        <w:r>
          <w:rPr>
            <w:rStyle w:val="Hyperlink"/>
            <w:rFonts w:ascii="Arial" w:eastAsiaTheme="majorEastAsia" w:hAnsi="Arial" w:cs="Arial"/>
            <w:sz w:val="17"/>
            <w:szCs w:val="17"/>
            <w:u w:val="none"/>
            <w:vertAlign w:val="superscript"/>
          </w:rPr>
          <w:t>[2]</w:t>
        </w:r>
      </w:hyperlink>
      <w:hyperlink r:id="rId284" w:tgtFrame="_blank" w:history="1">
        <w:r>
          <w:rPr>
            <w:rStyle w:val="Hyperlink"/>
            <w:rFonts w:ascii="Arial" w:eastAsiaTheme="majorEastAsia" w:hAnsi="Arial" w:cs="Arial"/>
            <w:sz w:val="17"/>
            <w:szCs w:val="17"/>
            <w:u w:val="none"/>
            <w:vertAlign w:val="superscript"/>
          </w:rPr>
          <w:t>[3]</w:t>
        </w:r>
      </w:hyperlink>
    </w:p>
    <w:p w14:paraId="0D6EDDCB" w14:textId="77777777" w:rsidR="00324564" w:rsidRDefault="00324564" w:rsidP="00324564">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Supplementation is used to correct deficiencies, boosting these functions in tissues like muscle and heart, though endogenous synthesis occurs in liver, kidney, and brain from lysine/methionine.</w:t>
      </w:r>
      <w:hyperlink r:id="rId285" w:tgtFrame="_blank" w:history="1">
        <w:r>
          <w:rPr>
            <w:rStyle w:val="Hyperlink"/>
            <w:rFonts w:ascii="Arial" w:eastAsiaTheme="majorEastAsia" w:hAnsi="Arial" w:cs="Arial"/>
            <w:sz w:val="17"/>
            <w:szCs w:val="17"/>
            <w:u w:val="none"/>
            <w:vertAlign w:val="superscript"/>
          </w:rPr>
          <w:t>[6]</w:t>
        </w:r>
      </w:hyperlink>
      <w:r>
        <w:rPr>
          <w:rFonts w:ascii="Arial" w:hAnsi="Arial" w:cs="Arial"/>
          <w:color w:val="000000"/>
          <w:sz w:val="21"/>
          <w:szCs w:val="21"/>
        </w:rPr>
        <w:t xml:space="preserve"> Activation ramps up during energy needs, such as low ATP/high AMP states</w:t>
      </w:r>
    </w:p>
    <w:p w14:paraId="597672AA" w14:textId="77777777" w:rsidR="00324564" w:rsidRDefault="00324564" w:rsidP="009A11BA">
      <w:pPr>
        <w:rPr>
          <w:color w:val="D86DCB" w:themeColor="accent5" w:themeTint="99"/>
          <w:sz w:val="36"/>
          <w:szCs w:val="36"/>
        </w:rPr>
      </w:pPr>
    </w:p>
    <w:p w14:paraId="6EC74EEB" w14:textId="43164D88" w:rsidR="00324564" w:rsidRPr="00360A54" w:rsidRDefault="00324564" w:rsidP="009A11BA">
      <w:pPr>
        <w:rPr>
          <w:b/>
          <w:bCs/>
          <w:color w:val="000000" w:themeColor="text1"/>
          <w:sz w:val="36"/>
          <w:szCs w:val="36"/>
          <w:u w:val="single"/>
        </w:rPr>
      </w:pPr>
      <w:r w:rsidRPr="00360A54">
        <w:rPr>
          <w:b/>
          <w:bCs/>
          <w:color w:val="000000" w:themeColor="text1"/>
          <w:sz w:val="36"/>
          <w:szCs w:val="36"/>
          <w:u w:val="single"/>
        </w:rPr>
        <w:t>L-Carnitine recommended dosing protocol:</w:t>
      </w:r>
    </w:p>
    <w:p w14:paraId="7AB94CE4" w14:textId="25591CC8" w:rsidR="00324564" w:rsidRPr="00360A54" w:rsidRDefault="003547F0" w:rsidP="009A11BA">
      <w:pPr>
        <w:rPr>
          <w:b/>
          <w:bCs/>
          <w:color w:val="000000" w:themeColor="text1"/>
          <w:sz w:val="28"/>
          <w:szCs w:val="28"/>
        </w:rPr>
      </w:pPr>
      <w:r w:rsidRPr="00360A54">
        <w:rPr>
          <w:b/>
          <w:bCs/>
          <w:color w:val="000000" w:themeColor="text1"/>
          <w:sz w:val="28"/>
          <w:szCs w:val="28"/>
        </w:rPr>
        <w:t>200-500mg IM 3x/week pre-workout</w:t>
      </w:r>
    </w:p>
    <w:p w14:paraId="5083B919" w14:textId="679CB77B" w:rsidR="003547F0" w:rsidRDefault="003547F0" w:rsidP="009A11BA">
      <w:pPr>
        <w:rPr>
          <w:b/>
          <w:bCs/>
          <w:color w:val="D86DCB" w:themeColor="accent5" w:themeTint="99"/>
          <w:sz w:val="28"/>
          <w:szCs w:val="28"/>
        </w:rPr>
      </w:pPr>
      <w:r w:rsidRPr="00360A54">
        <w:rPr>
          <w:b/>
          <w:bCs/>
          <w:color w:val="000000" w:themeColor="text1"/>
          <w:sz w:val="28"/>
          <w:szCs w:val="28"/>
        </w:rPr>
        <w:t xml:space="preserve">Poorly orally bioavailable (14-18% bioavailable), if taken orally recommend 2000mg daily with meals (carbohydrates enhance </w:t>
      </w:r>
      <w:proofErr w:type="spellStart"/>
      <w:r w:rsidRPr="00360A54">
        <w:rPr>
          <w:b/>
          <w:bCs/>
          <w:color w:val="000000" w:themeColor="text1"/>
          <w:sz w:val="28"/>
          <w:szCs w:val="28"/>
        </w:rPr>
        <w:t>absorbtion</w:t>
      </w:r>
      <w:proofErr w:type="spellEnd"/>
      <w:r>
        <w:rPr>
          <w:b/>
          <w:bCs/>
          <w:color w:val="D86DCB" w:themeColor="accent5" w:themeTint="99"/>
          <w:sz w:val="28"/>
          <w:szCs w:val="28"/>
        </w:rPr>
        <w:t>)</w:t>
      </w:r>
    </w:p>
    <w:p w14:paraId="342EB0FE" w14:textId="77777777" w:rsidR="003547F0" w:rsidRDefault="003547F0" w:rsidP="009A11BA">
      <w:pPr>
        <w:rPr>
          <w:b/>
          <w:bCs/>
          <w:color w:val="D86DCB" w:themeColor="accent5" w:themeTint="99"/>
          <w:sz w:val="28"/>
          <w:szCs w:val="28"/>
        </w:rPr>
      </w:pPr>
    </w:p>
    <w:p w14:paraId="385E6C4A" w14:textId="77777777" w:rsidR="003547F0" w:rsidRDefault="003547F0" w:rsidP="003547F0">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lastRenderedPageBreak/>
        <w:t>L-carnitine supplementation is generally safe for most adults at doses up to 2-3 grams per day for short-term use (up to 12 months), but can cause gastrointestinal issues, fishy body odor, and rare serious effects like seizures or increased cardiovascular risk.</w:t>
      </w:r>
      <w:hyperlink r:id="rId286" w:tgtFrame="_blank" w:history="1">
        <w:r>
          <w:rPr>
            <w:rStyle w:val="Hyperlink"/>
            <w:rFonts w:ascii="Arial" w:eastAsiaTheme="majorEastAsia" w:hAnsi="Arial" w:cs="Arial"/>
            <w:sz w:val="17"/>
            <w:szCs w:val="17"/>
            <w:u w:val="none"/>
            <w:vertAlign w:val="superscript"/>
          </w:rPr>
          <w:t>[1]</w:t>
        </w:r>
      </w:hyperlink>
      <w:hyperlink r:id="rId287" w:tgtFrame="_blank" w:history="1">
        <w:r>
          <w:rPr>
            <w:rStyle w:val="Hyperlink"/>
            <w:rFonts w:ascii="Arial" w:eastAsiaTheme="majorEastAsia" w:hAnsi="Arial" w:cs="Arial"/>
            <w:sz w:val="17"/>
            <w:szCs w:val="17"/>
            <w:u w:val="none"/>
            <w:vertAlign w:val="superscript"/>
          </w:rPr>
          <w:t>[2]</w:t>
        </w:r>
      </w:hyperlink>
      <w:hyperlink r:id="rId288" w:tgtFrame="_blank" w:history="1">
        <w:r>
          <w:rPr>
            <w:rStyle w:val="Hyperlink"/>
            <w:rFonts w:ascii="Arial" w:eastAsiaTheme="majorEastAsia" w:hAnsi="Arial" w:cs="Arial"/>
            <w:sz w:val="17"/>
            <w:szCs w:val="17"/>
            <w:u w:val="none"/>
            <w:vertAlign w:val="superscript"/>
          </w:rPr>
          <w:t>[4]</w:t>
        </w:r>
      </w:hyperlink>
      <w:hyperlink r:id="rId289" w:tgtFrame="_blank" w:history="1">
        <w:r>
          <w:rPr>
            <w:rStyle w:val="Hyperlink"/>
            <w:rFonts w:ascii="Arial" w:eastAsiaTheme="majorEastAsia" w:hAnsi="Arial" w:cs="Arial"/>
            <w:sz w:val="17"/>
            <w:szCs w:val="17"/>
            <w:u w:val="none"/>
            <w:vertAlign w:val="superscript"/>
          </w:rPr>
          <w:t>[5]</w:t>
        </w:r>
      </w:hyperlink>
      <w:hyperlink r:id="rId290" w:tgtFrame="_blank" w:history="1">
        <w:r>
          <w:rPr>
            <w:rStyle w:val="Hyperlink"/>
            <w:rFonts w:ascii="Arial" w:eastAsiaTheme="majorEastAsia" w:hAnsi="Arial" w:cs="Arial"/>
            <w:sz w:val="17"/>
            <w:szCs w:val="17"/>
            <w:u w:val="none"/>
            <w:vertAlign w:val="superscript"/>
          </w:rPr>
          <w:t>[7]</w:t>
        </w:r>
      </w:hyperlink>
    </w:p>
    <w:p w14:paraId="196D162C" w14:textId="77777777" w:rsidR="003547F0" w:rsidRDefault="003547F0" w:rsidP="003547F0">
      <w:pPr>
        <w:pStyle w:val="Heading3"/>
        <w:shd w:val="clear" w:color="auto" w:fill="FFFFFF"/>
        <w:spacing w:before="0" w:after="0"/>
        <w:rPr>
          <w:rFonts w:ascii="Arial" w:hAnsi="Arial" w:cs="Arial"/>
          <w:color w:val="000000"/>
          <w:sz w:val="27"/>
          <w:szCs w:val="27"/>
        </w:rPr>
      </w:pPr>
      <w:r>
        <w:rPr>
          <w:rFonts w:ascii="Arial" w:hAnsi="Arial" w:cs="Arial"/>
          <w:color w:val="000000"/>
        </w:rPr>
        <w:t>Common Side Effects</w:t>
      </w:r>
    </w:p>
    <w:p w14:paraId="08F84DCF" w14:textId="77777777" w:rsidR="003547F0" w:rsidRDefault="003547F0" w:rsidP="003547F0">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These often resolve as the body adjusts or with lower doses, and are more frequent above 3 grams daily:</w:t>
      </w:r>
    </w:p>
    <w:p w14:paraId="38CDBE0A" w14:textId="77777777" w:rsidR="003547F0" w:rsidRDefault="003547F0" w:rsidP="003547F0">
      <w:pPr>
        <w:numPr>
          <w:ilvl w:val="0"/>
          <w:numId w:val="37"/>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Nausea, vomiting, diarrhea, stomach cramps, heartburn, or indigestion</w:t>
      </w:r>
      <w:r>
        <w:rPr>
          <w:rFonts w:ascii="Arial" w:hAnsi="Arial" w:cs="Arial"/>
          <w:color w:val="000000"/>
          <w:sz w:val="21"/>
          <w:szCs w:val="21"/>
        </w:rPr>
        <w:t>.</w:t>
      </w:r>
      <w:hyperlink r:id="rId291" w:tgtFrame="_blank" w:history="1">
        <w:r>
          <w:rPr>
            <w:rStyle w:val="Hyperlink"/>
            <w:rFonts w:ascii="Arial" w:eastAsiaTheme="majorEastAsia" w:hAnsi="Arial" w:cs="Arial"/>
            <w:sz w:val="17"/>
            <w:szCs w:val="17"/>
            <w:u w:val="none"/>
            <w:vertAlign w:val="superscript"/>
          </w:rPr>
          <w:t>[1]</w:t>
        </w:r>
      </w:hyperlink>
      <w:hyperlink r:id="rId292" w:tgtFrame="_blank" w:history="1">
        <w:r>
          <w:rPr>
            <w:rStyle w:val="Hyperlink"/>
            <w:rFonts w:ascii="Arial" w:eastAsiaTheme="majorEastAsia" w:hAnsi="Arial" w:cs="Arial"/>
            <w:sz w:val="17"/>
            <w:szCs w:val="17"/>
            <w:u w:val="none"/>
            <w:vertAlign w:val="superscript"/>
          </w:rPr>
          <w:t>[2]</w:t>
        </w:r>
      </w:hyperlink>
      <w:hyperlink r:id="rId293" w:tgtFrame="_blank" w:history="1">
        <w:r>
          <w:rPr>
            <w:rStyle w:val="Hyperlink"/>
            <w:rFonts w:ascii="Arial" w:eastAsiaTheme="majorEastAsia" w:hAnsi="Arial" w:cs="Arial"/>
            <w:sz w:val="17"/>
            <w:szCs w:val="17"/>
            <w:u w:val="none"/>
            <w:vertAlign w:val="superscript"/>
          </w:rPr>
          <w:t>[3]</w:t>
        </w:r>
      </w:hyperlink>
      <w:hyperlink r:id="rId294" w:tgtFrame="_blank" w:history="1">
        <w:r>
          <w:rPr>
            <w:rStyle w:val="Hyperlink"/>
            <w:rFonts w:ascii="Arial" w:eastAsiaTheme="majorEastAsia" w:hAnsi="Arial" w:cs="Arial"/>
            <w:sz w:val="17"/>
            <w:szCs w:val="17"/>
            <w:u w:val="none"/>
            <w:vertAlign w:val="superscript"/>
          </w:rPr>
          <w:t>[4]</w:t>
        </w:r>
      </w:hyperlink>
      <w:hyperlink r:id="rId295" w:tgtFrame="_blank" w:history="1">
        <w:r>
          <w:rPr>
            <w:rStyle w:val="Hyperlink"/>
            <w:rFonts w:ascii="Arial" w:eastAsiaTheme="majorEastAsia" w:hAnsi="Arial" w:cs="Arial"/>
            <w:sz w:val="17"/>
            <w:szCs w:val="17"/>
            <w:u w:val="none"/>
            <w:vertAlign w:val="superscript"/>
          </w:rPr>
          <w:t>[5]</w:t>
        </w:r>
      </w:hyperlink>
      <w:hyperlink r:id="rId296" w:tgtFrame="_blank" w:history="1">
        <w:r>
          <w:rPr>
            <w:rStyle w:val="Hyperlink"/>
            <w:rFonts w:ascii="Arial" w:eastAsiaTheme="majorEastAsia" w:hAnsi="Arial" w:cs="Arial"/>
            <w:sz w:val="17"/>
            <w:szCs w:val="17"/>
            <w:u w:val="none"/>
            <w:vertAlign w:val="superscript"/>
          </w:rPr>
          <w:t>[6]</w:t>
        </w:r>
      </w:hyperlink>
      <w:hyperlink r:id="rId297" w:tgtFrame="_blank" w:history="1">
        <w:r>
          <w:rPr>
            <w:rStyle w:val="Hyperlink"/>
            <w:rFonts w:ascii="Arial" w:eastAsiaTheme="majorEastAsia" w:hAnsi="Arial" w:cs="Arial"/>
            <w:sz w:val="17"/>
            <w:szCs w:val="17"/>
            <w:u w:val="none"/>
            <w:vertAlign w:val="superscript"/>
          </w:rPr>
          <w:t>[7]</w:t>
        </w:r>
      </w:hyperlink>
    </w:p>
    <w:p w14:paraId="4800562E" w14:textId="77777777" w:rsidR="003547F0" w:rsidRDefault="003547F0" w:rsidP="003547F0">
      <w:pPr>
        <w:numPr>
          <w:ilvl w:val="0"/>
          <w:numId w:val="37"/>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Fishy body odor</w:t>
      </w:r>
      <w:r>
        <w:rPr>
          <w:rFonts w:ascii="Arial" w:hAnsi="Arial" w:cs="Arial"/>
          <w:color w:val="000000"/>
          <w:sz w:val="21"/>
          <w:szCs w:val="21"/>
        </w:rPr>
        <w:t xml:space="preserve"> (from trimethylamine buildup in sweat, breath, or urine).</w:t>
      </w:r>
      <w:hyperlink r:id="rId298" w:tgtFrame="_blank" w:history="1">
        <w:r>
          <w:rPr>
            <w:rStyle w:val="Hyperlink"/>
            <w:rFonts w:ascii="Arial" w:eastAsiaTheme="majorEastAsia" w:hAnsi="Arial" w:cs="Arial"/>
            <w:sz w:val="17"/>
            <w:szCs w:val="17"/>
            <w:u w:val="none"/>
            <w:vertAlign w:val="superscript"/>
          </w:rPr>
          <w:t>[1]</w:t>
        </w:r>
      </w:hyperlink>
      <w:hyperlink r:id="rId299" w:tgtFrame="_blank" w:history="1">
        <w:r>
          <w:rPr>
            <w:rStyle w:val="Hyperlink"/>
            <w:rFonts w:ascii="Arial" w:eastAsiaTheme="majorEastAsia" w:hAnsi="Arial" w:cs="Arial"/>
            <w:sz w:val="17"/>
            <w:szCs w:val="17"/>
            <w:u w:val="none"/>
            <w:vertAlign w:val="superscript"/>
          </w:rPr>
          <w:t>[2]</w:t>
        </w:r>
      </w:hyperlink>
      <w:hyperlink r:id="rId300" w:tgtFrame="_blank" w:history="1">
        <w:r>
          <w:rPr>
            <w:rStyle w:val="Hyperlink"/>
            <w:rFonts w:ascii="Arial" w:eastAsiaTheme="majorEastAsia" w:hAnsi="Arial" w:cs="Arial"/>
            <w:sz w:val="17"/>
            <w:szCs w:val="17"/>
            <w:u w:val="none"/>
            <w:vertAlign w:val="superscript"/>
          </w:rPr>
          <w:t>[4]</w:t>
        </w:r>
      </w:hyperlink>
      <w:hyperlink r:id="rId301" w:tgtFrame="_blank" w:history="1">
        <w:r>
          <w:rPr>
            <w:rStyle w:val="Hyperlink"/>
            <w:rFonts w:ascii="Arial" w:eastAsiaTheme="majorEastAsia" w:hAnsi="Arial" w:cs="Arial"/>
            <w:sz w:val="17"/>
            <w:szCs w:val="17"/>
            <w:u w:val="none"/>
            <w:vertAlign w:val="superscript"/>
          </w:rPr>
          <w:t>[7]</w:t>
        </w:r>
      </w:hyperlink>
    </w:p>
    <w:p w14:paraId="4FF706AA" w14:textId="77777777" w:rsidR="003547F0" w:rsidRDefault="003547F0" w:rsidP="003547F0">
      <w:pPr>
        <w:pStyle w:val="Heading3"/>
        <w:shd w:val="clear" w:color="auto" w:fill="FFFFFF"/>
        <w:spacing w:before="0" w:after="0"/>
        <w:rPr>
          <w:rFonts w:ascii="Arial" w:hAnsi="Arial" w:cs="Arial"/>
          <w:color w:val="000000"/>
          <w:sz w:val="27"/>
          <w:szCs w:val="27"/>
        </w:rPr>
      </w:pPr>
      <w:r>
        <w:rPr>
          <w:rFonts w:ascii="Arial" w:hAnsi="Arial" w:cs="Arial"/>
          <w:color w:val="000000"/>
        </w:rPr>
        <w:t>Less Common or Rare Side Effects</w:t>
      </w:r>
    </w:p>
    <w:p w14:paraId="52C78D6F" w14:textId="77777777" w:rsidR="003547F0" w:rsidRDefault="003547F0" w:rsidP="003547F0">
      <w:pPr>
        <w:numPr>
          <w:ilvl w:val="0"/>
          <w:numId w:val="38"/>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High blood pressure, fast heartbeat, fever, headache, dizziness, or weakness</w:t>
      </w:r>
      <w:r>
        <w:rPr>
          <w:rFonts w:ascii="Arial" w:hAnsi="Arial" w:cs="Arial"/>
          <w:color w:val="000000"/>
          <w:sz w:val="21"/>
          <w:szCs w:val="21"/>
        </w:rPr>
        <w:t>.</w:t>
      </w:r>
      <w:hyperlink r:id="rId302" w:tgtFrame="_blank" w:history="1">
        <w:r>
          <w:rPr>
            <w:rStyle w:val="Hyperlink"/>
            <w:rFonts w:ascii="Arial" w:eastAsiaTheme="majorEastAsia" w:hAnsi="Arial" w:cs="Arial"/>
            <w:sz w:val="17"/>
            <w:szCs w:val="17"/>
            <w:u w:val="none"/>
            <w:vertAlign w:val="superscript"/>
          </w:rPr>
          <w:t>[2]</w:t>
        </w:r>
      </w:hyperlink>
      <w:hyperlink r:id="rId303" w:tgtFrame="_blank" w:history="1">
        <w:r>
          <w:rPr>
            <w:rStyle w:val="Hyperlink"/>
            <w:rFonts w:ascii="Arial" w:eastAsiaTheme="majorEastAsia" w:hAnsi="Arial" w:cs="Arial"/>
            <w:sz w:val="17"/>
            <w:szCs w:val="17"/>
            <w:u w:val="none"/>
            <w:vertAlign w:val="superscript"/>
          </w:rPr>
          <w:t>[3]</w:t>
        </w:r>
      </w:hyperlink>
    </w:p>
    <w:p w14:paraId="4C89C7D2" w14:textId="77777777" w:rsidR="003547F0" w:rsidRDefault="003547F0" w:rsidP="003547F0">
      <w:pPr>
        <w:numPr>
          <w:ilvl w:val="0"/>
          <w:numId w:val="38"/>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Seizures</w:t>
      </w:r>
      <w:r>
        <w:rPr>
          <w:rFonts w:ascii="Arial" w:hAnsi="Arial" w:cs="Arial"/>
          <w:color w:val="000000"/>
          <w:sz w:val="21"/>
          <w:szCs w:val="21"/>
        </w:rPr>
        <w:t xml:space="preserve"> (rare; risk higher in those with seizure history).</w:t>
      </w:r>
      <w:hyperlink r:id="rId304" w:tgtFrame="_blank" w:history="1">
        <w:r>
          <w:rPr>
            <w:rStyle w:val="Hyperlink"/>
            <w:rFonts w:ascii="Arial" w:eastAsiaTheme="majorEastAsia" w:hAnsi="Arial" w:cs="Arial"/>
            <w:sz w:val="17"/>
            <w:szCs w:val="17"/>
            <w:u w:val="none"/>
            <w:vertAlign w:val="superscript"/>
          </w:rPr>
          <w:t>[1]</w:t>
        </w:r>
      </w:hyperlink>
      <w:hyperlink r:id="rId305" w:tgtFrame="_blank" w:history="1">
        <w:r>
          <w:rPr>
            <w:rStyle w:val="Hyperlink"/>
            <w:rFonts w:ascii="Arial" w:eastAsiaTheme="majorEastAsia" w:hAnsi="Arial" w:cs="Arial"/>
            <w:sz w:val="17"/>
            <w:szCs w:val="17"/>
            <w:u w:val="none"/>
            <w:vertAlign w:val="superscript"/>
          </w:rPr>
          <w:t>[2]</w:t>
        </w:r>
      </w:hyperlink>
      <w:hyperlink r:id="rId306" w:tgtFrame="_blank" w:history="1">
        <w:r>
          <w:rPr>
            <w:rStyle w:val="Hyperlink"/>
            <w:rFonts w:ascii="Arial" w:eastAsiaTheme="majorEastAsia" w:hAnsi="Arial" w:cs="Arial"/>
            <w:sz w:val="17"/>
            <w:szCs w:val="17"/>
            <w:u w:val="none"/>
            <w:vertAlign w:val="superscript"/>
          </w:rPr>
          <w:t>[4]</w:t>
        </w:r>
      </w:hyperlink>
      <w:hyperlink r:id="rId307" w:tgtFrame="_blank" w:history="1">
        <w:r>
          <w:rPr>
            <w:rStyle w:val="Hyperlink"/>
            <w:rFonts w:ascii="Arial" w:eastAsiaTheme="majorEastAsia" w:hAnsi="Arial" w:cs="Arial"/>
            <w:sz w:val="17"/>
            <w:szCs w:val="17"/>
            <w:u w:val="none"/>
            <w:vertAlign w:val="superscript"/>
          </w:rPr>
          <w:t>[7]</w:t>
        </w:r>
      </w:hyperlink>
    </w:p>
    <w:p w14:paraId="5CC39DBA" w14:textId="77777777" w:rsidR="003547F0" w:rsidRDefault="003547F0" w:rsidP="003547F0">
      <w:pPr>
        <w:numPr>
          <w:ilvl w:val="0"/>
          <w:numId w:val="38"/>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Body swelling, chest pain, skin irritation, or allergic reactions</w:t>
      </w:r>
      <w:r>
        <w:rPr>
          <w:rFonts w:ascii="Arial" w:hAnsi="Arial" w:cs="Arial"/>
          <w:color w:val="000000"/>
          <w:sz w:val="21"/>
          <w:szCs w:val="21"/>
        </w:rPr>
        <w:t xml:space="preserve"> (e.g., hives, breathing difficulty).</w:t>
      </w:r>
      <w:hyperlink r:id="rId308" w:tgtFrame="_blank" w:history="1">
        <w:r>
          <w:rPr>
            <w:rStyle w:val="Hyperlink"/>
            <w:rFonts w:ascii="Arial" w:eastAsiaTheme="majorEastAsia" w:hAnsi="Arial" w:cs="Arial"/>
            <w:sz w:val="17"/>
            <w:szCs w:val="17"/>
            <w:u w:val="none"/>
            <w:vertAlign w:val="superscript"/>
          </w:rPr>
          <w:t>[1]</w:t>
        </w:r>
      </w:hyperlink>
      <w:hyperlink r:id="rId309" w:tgtFrame="_blank" w:history="1">
        <w:r>
          <w:rPr>
            <w:rStyle w:val="Hyperlink"/>
            <w:rFonts w:ascii="Arial" w:eastAsiaTheme="majorEastAsia" w:hAnsi="Arial" w:cs="Arial"/>
            <w:sz w:val="17"/>
            <w:szCs w:val="17"/>
            <w:u w:val="none"/>
            <w:vertAlign w:val="superscript"/>
          </w:rPr>
          <w:t>[3]</w:t>
        </w:r>
      </w:hyperlink>
    </w:p>
    <w:p w14:paraId="5786CBA0" w14:textId="77777777" w:rsidR="003547F0" w:rsidRDefault="003547F0" w:rsidP="003547F0">
      <w:pPr>
        <w:numPr>
          <w:ilvl w:val="0"/>
          <w:numId w:val="38"/>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Other</w:t>
      </w:r>
      <w:r>
        <w:rPr>
          <w:rFonts w:ascii="Arial" w:hAnsi="Arial" w:cs="Arial"/>
          <w:color w:val="000000"/>
          <w:sz w:val="21"/>
          <w:szCs w:val="21"/>
        </w:rPr>
        <w:t>: Depression, impaired vision, appetite/weight changes, tingling.</w:t>
      </w:r>
      <w:hyperlink r:id="rId310" w:tgtFrame="_blank" w:history="1">
        <w:r>
          <w:rPr>
            <w:rStyle w:val="Hyperlink"/>
            <w:rFonts w:ascii="Arial" w:eastAsiaTheme="majorEastAsia" w:hAnsi="Arial" w:cs="Arial"/>
            <w:sz w:val="17"/>
            <w:szCs w:val="17"/>
            <w:u w:val="none"/>
            <w:vertAlign w:val="superscript"/>
          </w:rPr>
          <w:t>[2]</w:t>
        </w:r>
      </w:hyperlink>
    </w:p>
    <w:p w14:paraId="693E97E8" w14:textId="77777777" w:rsidR="003547F0" w:rsidRDefault="003547F0" w:rsidP="003547F0">
      <w:pPr>
        <w:pStyle w:val="Heading3"/>
        <w:shd w:val="clear" w:color="auto" w:fill="FFFFFF"/>
        <w:spacing w:before="0" w:after="0"/>
        <w:rPr>
          <w:rFonts w:ascii="Arial" w:hAnsi="Arial" w:cs="Arial"/>
          <w:color w:val="000000"/>
          <w:sz w:val="27"/>
          <w:szCs w:val="27"/>
        </w:rPr>
      </w:pPr>
      <w:r>
        <w:rPr>
          <w:rFonts w:ascii="Arial" w:hAnsi="Arial" w:cs="Arial"/>
          <w:color w:val="000000"/>
        </w:rPr>
        <w:t>Potential Serious Risks</w:t>
      </w:r>
    </w:p>
    <w:p w14:paraId="215696DE" w14:textId="77777777" w:rsidR="003547F0" w:rsidRDefault="003547F0" w:rsidP="003547F0">
      <w:pPr>
        <w:numPr>
          <w:ilvl w:val="0"/>
          <w:numId w:val="39"/>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Elevated TMAO levels</w:t>
      </w:r>
      <w:r>
        <w:rPr>
          <w:rFonts w:ascii="Arial" w:hAnsi="Arial" w:cs="Arial"/>
          <w:color w:val="000000"/>
          <w:sz w:val="21"/>
          <w:szCs w:val="21"/>
        </w:rPr>
        <w:t>, linked to atherosclerosis and higher cardiovascular events (especially long-term or high doses).</w:t>
      </w:r>
      <w:hyperlink r:id="rId311" w:tgtFrame="_blank" w:history="1">
        <w:r>
          <w:rPr>
            <w:rStyle w:val="Hyperlink"/>
            <w:rFonts w:ascii="Arial" w:eastAsiaTheme="majorEastAsia" w:hAnsi="Arial" w:cs="Arial"/>
            <w:sz w:val="17"/>
            <w:szCs w:val="17"/>
            <w:u w:val="none"/>
            <w:vertAlign w:val="superscript"/>
          </w:rPr>
          <w:t>[1]</w:t>
        </w:r>
      </w:hyperlink>
      <w:hyperlink r:id="rId312" w:tgtFrame="_blank" w:history="1">
        <w:r>
          <w:rPr>
            <w:rStyle w:val="Hyperlink"/>
            <w:rFonts w:ascii="Arial" w:eastAsiaTheme="majorEastAsia" w:hAnsi="Arial" w:cs="Arial"/>
            <w:sz w:val="17"/>
            <w:szCs w:val="17"/>
            <w:u w:val="none"/>
            <w:vertAlign w:val="superscript"/>
          </w:rPr>
          <w:t>[5]</w:t>
        </w:r>
      </w:hyperlink>
      <w:hyperlink r:id="rId313" w:tgtFrame="_blank" w:history="1">
        <w:r>
          <w:rPr>
            <w:rStyle w:val="Hyperlink"/>
            <w:rFonts w:ascii="Arial" w:eastAsiaTheme="majorEastAsia" w:hAnsi="Arial" w:cs="Arial"/>
            <w:sz w:val="17"/>
            <w:szCs w:val="17"/>
            <w:u w:val="none"/>
            <w:vertAlign w:val="superscript"/>
          </w:rPr>
          <w:t>[6]</w:t>
        </w:r>
      </w:hyperlink>
      <w:hyperlink r:id="rId314" w:tgtFrame="_blank" w:history="1">
        <w:r>
          <w:rPr>
            <w:rStyle w:val="Hyperlink"/>
            <w:rFonts w:ascii="Arial" w:eastAsiaTheme="majorEastAsia" w:hAnsi="Arial" w:cs="Arial"/>
            <w:sz w:val="17"/>
            <w:szCs w:val="17"/>
            <w:u w:val="none"/>
            <w:vertAlign w:val="superscript"/>
          </w:rPr>
          <w:t>[7]</w:t>
        </w:r>
      </w:hyperlink>
    </w:p>
    <w:p w14:paraId="11E69898" w14:textId="77777777" w:rsidR="003547F0" w:rsidRDefault="003547F0" w:rsidP="003547F0">
      <w:pPr>
        <w:numPr>
          <w:ilvl w:val="0"/>
          <w:numId w:val="39"/>
        </w:numPr>
        <w:shd w:val="clear" w:color="auto" w:fill="FFFFFF"/>
        <w:ind w:left="1020"/>
        <w:rPr>
          <w:rFonts w:ascii="Arial" w:hAnsi="Arial" w:cs="Arial"/>
          <w:color w:val="000000"/>
          <w:sz w:val="21"/>
          <w:szCs w:val="21"/>
        </w:rPr>
      </w:pPr>
      <w:r>
        <w:rPr>
          <w:rFonts w:ascii="Arial" w:hAnsi="Arial" w:cs="Arial"/>
          <w:color w:val="000000"/>
          <w:sz w:val="21"/>
          <w:szCs w:val="21"/>
        </w:rPr>
        <w:t>Worsened effects in kidney disease (buildup, muscle weakness) or seizure disorders.</w:t>
      </w:r>
      <w:hyperlink r:id="rId315" w:tgtFrame="_blank" w:history="1">
        <w:r>
          <w:rPr>
            <w:rStyle w:val="Hyperlink"/>
            <w:rFonts w:ascii="Arial" w:eastAsiaTheme="majorEastAsia" w:hAnsi="Arial" w:cs="Arial"/>
            <w:sz w:val="17"/>
            <w:szCs w:val="17"/>
            <w:u w:val="none"/>
            <w:vertAlign w:val="superscript"/>
          </w:rPr>
          <w:t>[2]</w:t>
        </w:r>
      </w:hyperlink>
      <w:hyperlink r:id="rId316" w:tgtFrame="_blank" w:history="1">
        <w:r>
          <w:rPr>
            <w:rStyle w:val="Hyperlink"/>
            <w:rFonts w:ascii="Arial" w:eastAsiaTheme="majorEastAsia" w:hAnsi="Arial" w:cs="Arial"/>
            <w:sz w:val="17"/>
            <w:szCs w:val="17"/>
            <w:u w:val="none"/>
            <w:vertAlign w:val="superscript"/>
          </w:rPr>
          <w:t>[7]</w:t>
        </w:r>
      </w:hyperlink>
    </w:p>
    <w:p w14:paraId="5678BFCE" w14:textId="77777777" w:rsidR="003547F0" w:rsidRDefault="003547F0" w:rsidP="003547F0">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Doses over 3 grams/day increase side effect severity; consult a doctor, especially with pre-existing conditions, as individual responses vary.</w:t>
      </w:r>
    </w:p>
    <w:p w14:paraId="4CB649C5" w14:textId="77777777" w:rsidR="003547F0" w:rsidRDefault="003547F0" w:rsidP="009A11BA">
      <w:pPr>
        <w:rPr>
          <w:b/>
          <w:bCs/>
          <w:color w:val="D86DCB" w:themeColor="accent5" w:themeTint="99"/>
          <w:sz w:val="28"/>
          <w:szCs w:val="28"/>
        </w:rPr>
      </w:pPr>
    </w:p>
    <w:p w14:paraId="1F4CA4F4" w14:textId="77777777" w:rsidR="003547F0" w:rsidRDefault="003547F0" w:rsidP="009A11BA">
      <w:pPr>
        <w:rPr>
          <w:b/>
          <w:bCs/>
          <w:color w:val="D86DCB" w:themeColor="accent5" w:themeTint="99"/>
          <w:sz w:val="28"/>
          <w:szCs w:val="28"/>
        </w:rPr>
      </w:pPr>
    </w:p>
    <w:p w14:paraId="51276A5F" w14:textId="2CE8C3FF" w:rsidR="003547F0" w:rsidRDefault="003547F0" w:rsidP="009A11BA">
      <w:pPr>
        <w:rPr>
          <w:b/>
          <w:bCs/>
          <w:color w:val="000000" w:themeColor="text1"/>
          <w:sz w:val="36"/>
          <w:szCs w:val="36"/>
          <w:u w:val="single"/>
        </w:rPr>
      </w:pPr>
      <w:r>
        <w:rPr>
          <w:b/>
          <w:bCs/>
          <w:color w:val="000000" w:themeColor="text1"/>
          <w:sz w:val="36"/>
          <w:szCs w:val="36"/>
          <w:u w:val="single"/>
        </w:rPr>
        <w:t>10. CREATINE MONOHYDRATE:</w:t>
      </w:r>
    </w:p>
    <w:p w14:paraId="270C38C8" w14:textId="77777777" w:rsidR="003547F0" w:rsidRDefault="003547F0" w:rsidP="009A11BA">
      <w:pPr>
        <w:rPr>
          <w:b/>
          <w:bCs/>
          <w:color w:val="000000" w:themeColor="text1"/>
          <w:sz w:val="36"/>
          <w:szCs w:val="36"/>
          <w:u w:val="single"/>
        </w:rPr>
      </w:pPr>
    </w:p>
    <w:p w14:paraId="31DFF2DF"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Creatine monohydrate primarily acts by increasing phosphocreatine (</w:t>
      </w:r>
      <w:proofErr w:type="spellStart"/>
      <w:r>
        <w:rPr>
          <w:rStyle w:val="Strong"/>
          <w:rFonts w:ascii="Arial" w:eastAsiaTheme="majorEastAsia" w:hAnsi="Arial" w:cs="Arial"/>
          <w:color w:val="000000"/>
          <w:sz w:val="21"/>
          <w:szCs w:val="21"/>
        </w:rPr>
        <w:t>PCr</w:t>
      </w:r>
      <w:proofErr w:type="spellEnd"/>
      <w:r>
        <w:rPr>
          <w:rStyle w:val="Strong"/>
          <w:rFonts w:ascii="Arial" w:eastAsiaTheme="majorEastAsia" w:hAnsi="Arial" w:cs="Arial"/>
          <w:color w:val="000000"/>
          <w:sz w:val="21"/>
          <w:szCs w:val="21"/>
        </w:rPr>
        <w:t>) stores in muscle and other high-energy tissues, enabling rapid ATP resynthesis during short, intense activities via the creatine kinase reaction.</w:t>
      </w:r>
      <w:r>
        <w:rPr>
          <w:rFonts w:ascii="Arial" w:hAnsi="Arial" w:cs="Arial"/>
          <w:color w:val="000000"/>
          <w:sz w:val="21"/>
          <w:szCs w:val="21"/>
        </w:rPr>
        <w:t xml:space="preserve"> </w:t>
      </w:r>
      <w:hyperlink r:id="rId317" w:tgtFrame="_blank" w:history="1">
        <w:r>
          <w:rPr>
            <w:rStyle w:val="Hyperlink"/>
            <w:rFonts w:ascii="Arial" w:eastAsiaTheme="majorEastAsia" w:hAnsi="Arial" w:cs="Arial"/>
            <w:sz w:val="17"/>
            <w:szCs w:val="17"/>
            <w:u w:val="none"/>
            <w:vertAlign w:val="superscript"/>
          </w:rPr>
          <w:t>[1]</w:t>
        </w:r>
      </w:hyperlink>
      <w:hyperlink r:id="rId318" w:tgtFrame="_blank" w:history="1">
        <w:r>
          <w:rPr>
            <w:rStyle w:val="Hyperlink"/>
            <w:rFonts w:ascii="Arial" w:eastAsiaTheme="majorEastAsia" w:hAnsi="Arial" w:cs="Arial"/>
            <w:sz w:val="17"/>
            <w:szCs w:val="17"/>
            <w:u w:val="none"/>
            <w:vertAlign w:val="superscript"/>
          </w:rPr>
          <w:t>[2]</w:t>
        </w:r>
      </w:hyperlink>
      <w:hyperlink r:id="rId319" w:tgtFrame="_blank" w:history="1">
        <w:r>
          <w:rPr>
            <w:rStyle w:val="Hyperlink"/>
            <w:rFonts w:ascii="Arial" w:eastAsiaTheme="majorEastAsia" w:hAnsi="Arial" w:cs="Arial"/>
            <w:sz w:val="17"/>
            <w:szCs w:val="17"/>
            <w:u w:val="none"/>
            <w:vertAlign w:val="superscript"/>
          </w:rPr>
          <w:t>[3]</w:t>
        </w:r>
      </w:hyperlink>
    </w:p>
    <w:p w14:paraId="777519CB" w14:textId="77777777" w:rsidR="00500C7C" w:rsidRDefault="00500C7C" w:rsidP="00500C7C">
      <w:pPr>
        <w:pStyle w:val="Heading3"/>
        <w:shd w:val="clear" w:color="auto" w:fill="FFFFFF"/>
        <w:spacing w:before="0" w:after="0"/>
        <w:rPr>
          <w:rFonts w:ascii="Arial" w:hAnsi="Arial" w:cs="Arial"/>
          <w:color w:val="000000"/>
          <w:sz w:val="27"/>
          <w:szCs w:val="27"/>
        </w:rPr>
      </w:pPr>
      <w:r>
        <w:rPr>
          <w:rFonts w:ascii="Arial" w:hAnsi="Arial" w:cs="Arial"/>
          <w:color w:val="000000"/>
        </w:rPr>
        <w:t>Core Energy Mechanism</w:t>
      </w:r>
    </w:p>
    <w:p w14:paraId="626B7735"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Creatine is transported into cells (e.g., skeletal muscle, brain, heart) via the sodium- and chloride-dependent SLC6A8 transporter.</w:t>
      </w:r>
      <w:hyperlink r:id="rId320" w:tgtFrame="_blank" w:history="1">
        <w:r>
          <w:rPr>
            <w:rStyle w:val="Hyperlink"/>
            <w:rFonts w:ascii="Arial" w:eastAsiaTheme="majorEastAsia" w:hAnsi="Arial" w:cs="Arial"/>
            <w:sz w:val="17"/>
            <w:szCs w:val="17"/>
            <w:u w:val="none"/>
            <w:vertAlign w:val="superscript"/>
          </w:rPr>
          <w:t>[2]</w:t>
        </w:r>
      </w:hyperlink>
      <w:hyperlink r:id="rId321" w:tgtFrame="_blank" w:history="1">
        <w:r>
          <w:rPr>
            <w:rStyle w:val="Hyperlink"/>
            <w:rFonts w:ascii="Arial" w:eastAsiaTheme="majorEastAsia" w:hAnsi="Arial" w:cs="Arial"/>
            <w:sz w:val="17"/>
            <w:szCs w:val="17"/>
            <w:u w:val="none"/>
            <w:vertAlign w:val="superscript"/>
          </w:rPr>
          <w:t>[3]</w:t>
        </w:r>
      </w:hyperlink>
      <w:r>
        <w:rPr>
          <w:rFonts w:ascii="Arial" w:hAnsi="Arial" w:cs="Arial"/>
          <w:color w:val="000000"/>
          <w:sz w:val="21"/>
          <w:szCs w:val="21"/>
        </w:rPr>
        <w:t xml:space="preserve"> Inside cells, ~2/3 of creatine is phosphorylated by creatine kinase (CK) to form </w:t>
      </w:r>
      <w:proofErr w:type="spellStart"/>
      <w:r>
        <w:rPr>
          <w:rFonts w:ascii="Arial" w:hAnsi="Arial" w:cs="Arial"/>
          <w:color w:val="000000"/>
          <w:sz w:val="21"/>
          <w:szCs w:val="21"/>
        </w:rPr>
        <w:t>PCr</w:t>
      </w:r>
      <w:proofErr w:type="spellEnd"/>
      <w:r>
        <w:rPr>
          <w:rFonts w:ascii="Arial" w:hAnsi="Arial" w:cs="Arial"/>
          <w:color w:val="000000"/>
          <w:sz w:val="21"/>
          <w:szCs w:val="21"/>
        </w:rPr>
        <w:t>, a high-energy phosphate reserve.</w:t>
      </w:r>
      <w:hyperlink r:id="rId322" w:tgtFrame="_blank" w:history="1">
        <w:r>
          <w:rPr>
            <w:rStyle w:val="Hyperlink"/>
            <w:rFonts w:ascii="Arial" w:eastAsiaTheme="majorEastAsia" w:hAnsi="Arial" w:cs="Arial"/>
            <w:sz w:val="17"/>
            <w:szCs w:val="17"/>
            <w:u w:val="none"/>
            <w:vertAlign w:val="superscript"/>
          </w:rPr>
          <w:t>[1]</w:t>
        </w:r>
      </w:hyperlink>
      <w:hyperlink r:id="rId323" w:tgtFrame="_blank" w:history="1">
        <w:r>
          <w:rPr>
            <w:rStyle w:val="Hyperlink"/>
            <w:rFonts w:ascii="Arial" w:eastAsiaTheme="majorEastAsia" w:hAnsi="Arial" w:cs="Arial"/>
            <w:sz w:val="17"/>
            <w:szCs w:val="17"/>
            <w:u w:val="none"/>
            <w:vertAlign w:val="superscript"/>
          </w:rPr>
          <w:t>[2]</w:t>
        </w:r>
      </w:hyperlink>
      <w:hyperlink r:id="rId324" w:tgtFrame="_blank" w:history="1">
        <w:r>
          <w:rPr>
            <w:rStyle w:val="Hyperlink"/>
            <w:rFonts w:ascii="Arial" w:eastAsiaTheme="majorEastAsia" w:hAnsi="Arial" w:cs="Arial"/>
            <w:sz w:val="17"/>
            <w:szCs w:val="17"/>
            <w:u w:val="none"/>
            <w:vertAlign w:val="superscript"/>
          </w:rPr>
          <w:t>[3]</w:t>
        </w:r>
      </w:hyperlink>
      <w:r>
        <w:rPr>
          <w:rFonts w:ascii="Arial" w:hAnsi="Arial" w:cs="Arial"/>
          <w:color w:val="000000"/>
          <w:sz w:val="21"/>
          <w:szCs w:val="21"/>
        </w:rPr>
        <w:t xml:space="preserve"> During high-demand exercise, </w:t>
      </w:r>
      <w:proofErr w:type="spellStart"/>
      <w:r>
        <w:rPr>
          <w:rFonts w:ascii="Arial" w:hAnsi="Arial" w:cs="Arial"/>
          <w:color w:val="000000"/>
          <w:sz w:val="21"/>
          <w:szCs w:val="21"/>
        </w:rPr>
        <w:t>PCr</w:t>
      </w:r>
      <w:proofErr w:type="spellEnd"/>
      <w:r>
        <w:rPr>
          <w:rFonts w:ascii="Arial" w:hAnsi="Arial" w:cs="Arial"/>
          <w:color w:val="000000"/>
          <w:sz w:val="21"/>
          <w:szCs w:val="21"/>
        </w:rPr>
        <w:t xml:space="preserve"> donates its phosphate to ADP, regenerating ATP for muscle contraction before slower oxidative pathways activate; this buffers energy for 5–10 seconds of maximal effort.</w:t>
      </w:r>
      <w:hyperlink r:id="rId325" w:tgtFrame="_blank" w:history="1">
        <w:r>
          <w:rPr>
            <w:rStyle w:val="Hyperlink"/>
            <w:rFonts w:ascii="Arial" w:eastAsiaTheme="majorEastAsia" w:hAnsi="Arial" w:cs="Arial"/>
            <w:sz w:val="17"/>
            <w:szCs w:val="17"/>
            <w:u w:val="none"/>
            <w:vertAlign w:val="superscript"/>
          </w:rPr>
          <w:t>[1]</w:t>
        </w:r>
      </w:hyperlink>
      <w:hyperlink r:id="rId326" w:tgtFrame="_blank" w:history="1">
        <w:r>
          <w:rPr>
            <w:rStyle w:val="Hyperlink"/>
            <w:rFonts w:ascii="Arial" w:eastAsiaTheme="majorEastAsia" w:hAnsi="Arial" w:cs="Arial"/>
            <w:sz w:val="17"/>
            <w:szCs w:val="17"/>
            <w:u w:val="none"/>
            <w:vertAlign w:val="superscript"/>
          </w:rPr>
          <w:t>[3]</w:t>
        </w:r>
      </w:hyperlink>
      <w:hyperlink r:id="rId327" w:tgtFrame="_blank" w:history="1">
        <w:r>
          <w:rPr>
            <w:rStyle w:val="Hyperlink"/>
            <w:rFonts w:ascii="Arial" w:eastAsiaTheme="majorEastAsia" w:hAnsi="Arial" w:cs="Arial"/>
            <w:sz w:val="17"/>
            <w:szCs w:val="17"/>
            <w:u w:val="none"/>
            <w:vertAlign w:val="superscript"/>
          </w:rPr>
          <w:t>[6]</w:t>
        </w:r>
      </w:hyperlink>
      <w:hyperlink r:id="rId328" w:tgtFrame="_blank" w:history="1">
        <w:r>
          <w:rPr>
            <w:rStyle w:val="Hyperlink"/>
            <w:rFonts w:ascii="Arial" w:eastAsiaTheme="majorEastAsia" w:hAnsi="Arial" w:cs="Arial"/>
            <w:sz w:val="17"/>
            <w:szCs w:val="17"/>
            <w:u w:val="none"/>
            <w:vertAlign w:val="superscript"/>
          </w:rPr>
          <w:t>[8]</w:t>
        </w:r>
      </w:hyperlink>
    </w:p>
    <w:p w14:paraId="4FC90CD6" w14:textId="77777777" w:rsidR="00500C7C" w:rsidRDefault="00500C7C" w:rsidP="00500C7C">
      <w:pPr>
        <w:pStyle w:val="Heading3"/>
        <w:shd w:val="clear" w:color="auto" w:fill="FFFFFF"/>
        <w:spacing w:before="0" w:after="0"/>
        <w:rPr>
          <w:rFonts w:ascii="Arial" w:hAnsi="Arial" w:cs="Arial"/>
          <w:color w:val="000000"/>
          <w:sz w:val="27"/>
          <w:szCs w:val="27"/>
        </w:rPr>
      </w:pPr>
      <w:r>
        <w:rPr>
          <w:rFonts w:ascii="Arial" w:hAnsi="Arial" w:cs="Arial"/>
          <w:color w:val="000000"/>
        </w:rPr>
        <w:t>Additional Effects Supporting Muscle Performance</w:t>
      </w:r>
    </w:p>
    <w:p w14:paraId="6EFE4CC0" w14:textId="77777777" w:rsidR="00500C7C" w:rsidRDefault="00500C7C" w:rsidP="00500C7C">
      <w:pPr>
        <w:numPr>
          <w:ilvl w:val="0"/>
          <w:numId w:val="40"/>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 xml:space="preserve">Cell </w:t>
      </w:r>
      <w:proofErr w:type="spellStart"/>
      <w:r>
        <w:rPr>
          <w:rStyle w:val="Strong"/>
          <w:rFonts w:ascii="Arial" w:eastAsiaTheme="majorEastAsia" w:hAnsi="Arial" w:cs="Arial"/>
          <w:color w:val="000000"/>
          <w:sz w:val="21"/>
          <w:szCs w:val="21"/>
        </w:rPr>
        <w:t>volumization</w:t>
      </w:r>
      <w:proofErr w:type="spellEnd"/>
      <w:r>
        <w:rPr>
          <w:rStyle w:val="Strong"/>
          <w:rFonts w:ascii="Arial" w:eastAsiaTheme="majorEastAsia" w:hAnsi="Arial" w:cs="Arial"/>
          <w:color w:val="000000"/>
          <w:sz w:val="21"/>
          <w:szCs w:val="21"/>
        </w:rPr>
        <w:t xml:space="preserve"> and osmosis:</w:t>
      </w:r>
      <w:r>
        <w:rPr>
          <w:rFonts w:ascii="Arial" w:hAnsi="Arial" w:cs="Arial"/>
          <w:color w:val="000000"/>
          <w:sz w:val="21"/>
          <w:szCs w:val="21"/>
        </w:rPr>
        <w:t xml:space="preserve"> Creatine draws water into cells, increasing hydration and acting as an anabolic signal that may stimulate protein synthesis pathways like mTOR.</w:t>
      </w:r>
      <w:hyperlink r:id="rId329" w:tgtFrame="_blank" w:history="1">
        <w:r>
          <w:rPr>
            <w:rStyle w:val="Hyperlink"/>
            <w:rFonts w:ascii="Arial" w:eastAsiaTheme="majorEastAsia" w:hAnsi="Arial" w:cs="Arial"/>
            <w:sz w:val="17"/>
            <w:szCs w:val="17"/>
            <w:u w:val="none"/>
            <w:vertAlign w:val="superscript"/>
          </w:rPr>
          <w:t>[4]</w:t>
        </w:r>
      </w:hyperlink>
      <w:hyperlink r:id="rId330" w:tgtFrame="_blank" w:history="1">
        <w:r>
          <w:rPr>
            <w:rStyle w:val="Hyperlink"/>
            <w:rFonts w:ascii="Arial" w:eastAsiaTheme="majorEastAsia" w:hAnsi="Arial" w:cs="Arial"/>
            <w:sz w:val="17"/>
            <w:szCs w:val="17"/>
            <w:u w:val="none"/>
            <w:vertAlign w:val="superscript"/>
          </w:rPr>
          <w:t>[5]</w:t>
        </w:r>
      </w:hyperlink>
    </w:p>
    <w:p w14:paraId="2CD347E1" w14:textId="77777777" w:rsidR="00500C7C" w:rsidRDefault="00500C7C" w:rsidP="00500C7C">
      <w:pPr>
        <w:numPr>
          <w:ilvl w:val="0"/>
          <w:numId w:val="40"/>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Reduced protein breakdown:</w:t>
      </w:r>
      <w:r>
        <w:rPr>
          <w:rFonts w:ascii="Arial" w:hAnsi="Arial" w:cs="Arial"/>
          <w:color w:val="000000"/>
          <w:sz w:val="21"/>
          <w:szCs w:val="21"/>
        </w:rPr>
        <w:t xml:space="preserve"> It lowers degradation and myostatin (a growth inhibitor), promoting net muscle growth.</w:t>
      </w:r>
      <w:hyperlink r:id="rId331" w:tgtFrame="_blank" w:history="1">
        <w:r>
          <w:rPr>
            <w:rStyle w:val="Hyperlink"/>
            <w:rFonts w:ascii="Arial" w:eastAsiaTheme="majorEastAsia" w:hAnsi="Arial" w:cs="Arial"/>
            <w:sz w:val="17"/>
            <w:szCs w:val="17"/>
            <w:u w:val="none"/>
            <w:vertAlign w:val="superscript"/>
          </w:rPr>
          <w:t>[5]</w:t>
        </w:r>
      </w:hyperlink>
      <w:hyperlink r:id="rId332" w:tgtFrame="_blank" w:history="1">
        <w:r>
          <w:rPr>
            <w:rStyle w:val="Hyperlink"/>
            <w:rFonts w:ascii="Arial" w:eastAsiaTheme="majorEastAsia" w:hAnsi="Arial" w:cs="Arial"/>
            <w:sz w:val="17"/>
            <w:szCs w:val="17"/>
            <w:u w:val="none"/>
            <w:vertAlign w:val="superscript"/>
          </w:rPr>
          <w:t>[7]</w:t>
        </w:r>
      </w:hyperlink>
    </w:p>
    <w:p w14:paraId="40794C65" w14:textId="77777777" w:rsidR="00500C7C" w:rsidRDefault="00500C7C" w:rsidP="00500C7C">
      <w:pPr>
        <w:numPr>
          <w:ilvl w:val="0"/>
          <w:numId w:val="40"/>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Calcium handling and training capacity:</w:t>
      </w:r>
      <w:r>
        <w:rPr>
          <w:rFonts w:ascii="Arial" w:hAnsi="Arial" w:cs="Arial"/>
          <w:color w:val="000000"/>
          <w:sz w:val="21"/>
          <w:szCs w:val="21"/>
        </w:rPr>
        <w:t xml:space="preserve"> Enhanced </w:t>
      </w:r>
      <w:proofErr w:type="spellStart"/>
      <w:r>
        <w:rPr>
          <w:rFonts w:ascii="Arial" w:hAnsi="Arial" w:cs="Arial"/>
          <w:color w:val="000000"/>
          <w:sz w:val="21"/>
          <w:szCs w:val="21"/>
        </w:rPr>
        <w:t>PCr</w:t>
      </w:r>
      <w:proofErr w:type="spellEnd"/>
      <w:r>
        <w:rPr>
          <w:rFonts w:ascii="Arial" w:hAnsi="Arial" w:cs="Arial"/>
          <w:color w:val="000000"/>
          <w:sz w:val="21"/>
          <w:szCs w:val="21"/>
        </w:rPr>
        <w:t xml:space="preserve"> supports greater sarcoplasmic reticulum calcium uptake, allowing higher training volumes that indirectly boost myokine release (e.g., BDNF).</w:t>
      </w:r>
      <w:hyperlink r:id="rId333" w:tgtFrame="_blank" w:history="1">
        <w:r>
          <w:rPr>
            <w:rStyle w:val="Hyperlink"/>
            <w:rFonts w:ascii="Arial" w:eastAsiaTheme="majorEastAsia" w:hAnsi="Arial" w:cs="Arial"/>
            <w:sz w:val="17"/>
            <w:szCs w:val="17"/>
            <w:u w:val="none"/>
            <w:vertAlign w:val="superscript"/>
          </w:rPr>
          <w:t>[2]</w:t>
        </w:r>
      </w:hyperlink>
    </w:p>
    <w:p w14:paraId="08748760"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This system is most relevant in tissues with fluctuating energy needs, with supplementation raising intramuscular </w:t>
      </w:r>
      <w:proofErr w:type="spellStart"/>
      <w:r>
        <w:rPr>
          <w:rFonts w:ascii="Arial" w:hAnsi="Arial" w:cs="Arial"/>
          <w:color w:val="000000"/>
          <w:sz w:val="21"/>
          <w:szCs w:val="21"/>
        </w:rPr>
        <w:t>PCr</w:t>
      </w:r>
      <w:proofErr w:type="spellEnd"/>
      <w:r>
        <w:rPr>
          <w:rFonts w:ascii="Arial" w:hAnsi="Arial" w:cs="Arial"/>
          <w:color w:val="000000"/>
          <w:sz w:val="21"/>
          <w:szCs w:val="21"/>
        </w:rPr>
        <w:t xml:space="preserve"> by 20–35 mM, extending ATP availability without limiting CK capacity.</w:t>
      </w:r>
      <w:hyperlink r:id="rId334" w:tgtFrame="_blank" w:history="1">
        <w:r>
          <w:rPr>
            <w:rStyle w:val="Hyperlink"/>
            <w:rFonts w:ascii="Arial" w:eastAsiaTheme="majorEastAsia" w:hAnsi="Arial" w:cs="Arial"/>
            <w:sz w:val="17"/>
            <w:szCs w:val="17"/>
            <w:u w:val="none"/>
            <w:vertAlign w:val="superscript"/>
          </w:rPr>
          <w:t>[3]</w:t>
        </w:r>
      </w:hyperlink>
      <w:hyperlink r:id="rId335" w:tgtFrame="_blank" w:history="1">
        <w:r>
          <w:rPr>
            <w:rStyle w:val="Hyperlink"/>
            <w:rFonts w:ascii="Arial" w:eastAsiaTheme="majorEastAsia" w:hAnsi="Arial" w:cs="Arial"/>
            <w:sz w:val="17"/>
            <w:szCs w:val="17"/>
            <w:u w:val="none"/>
            <w:vertAlign w:val="superscript"/>
          </w:rPr>
          <w:t>[8]</w:t>
        </w:r>
      </w:hyperlink>
      <w:r>
        <w:rPr>
          <w:rFonts w:ascii="Arial" w:hAnsi="Arial" w:cs="Arial"/>
          <w:color w:val="000000"/>
          <w:sz w:val="21"/>
          <w:szCs w:val="21"/>
        </w:rPr>
        <w:t xml:space="preserve"> Effects are pronounced in activities like resistance training.</w:t>
      </w:r>
    </w:p>
    <w:p w14:paraId="477D01D5" w14:textId="77777777" w:rsidR="003547F0" w:rsidRDefault="003547F0" w:rsidP="009A11BA">
      <w:pPr>
        <w:rPr>
          <w:b/>
          <w:bCs/>
          <w:color w:val="000000" w:themeColor="text1"/>
          <w:sz w:val="28"/>
          <w:szCs w:val="28"/>
          <w:u w:val="single"/>
        </w:rPr>
      </w:pPr>
    </w:p>
    <w:p w14:paraId="02D43A7F" w14:textId="693CD65A" w:rsidR="00500C7C" w:rsidRPr="00360A54" w:rsidRDefault="00500C7C" w:rsidP="009A11BA">
      <w:pPr>
        <w:rPr>
          <w:b/>
          <w:bCs/>
          <w:color w:val="000000" w:themeColor="text1"/>
          <w:sz w:val="28"/>
          <w:szCs w:val="28"/>
          <w:u w:val="single"/>
        </w:rPr>
      </w:pPr>
      <w:r w:rsidRPr="00360A54">
        <w:rPr>
          <w:b/>
          <w:bCs/>
          <w:color w:val="000000" w:themeColor="text1"/>
          <w:sz w:val="28"/>
          <w:szCs w:val="28"/>
          <w:u w:val="single"/>
        </w:rPr>
        <w:t>CREATINE RECOMMENDED DOSING PROTOCOL:</w:t>
      </w:r>
    </w:p>
    <w:p w14:paraId="13D65F50" w14:textId="1B7435FB" w:rsidR="00500C7C" w:rsidRPr="00360A54" w:rsidRDefault="00500C7C" w:rsidP="009A11BA">
      <w:pPr>
        <w:rPr>
          <w:b/>
          <w:bCs/>
          <w:color w:val="000000" w:themeColor="text1"/>
          <w:sz w:val="28"/>
          <w:szCs w:val="28"/>
        </w:rPr>
      </w:pPr>
      <w:r w:rsidRPr="00360A54">
        <w:rPr>
          <w:b/>
          <w:bCs/>
          <w:color w:val="000000" w:themeColor="text1"/>
          <w:sz w:val="28"/>
          <w:szCs w:val="28"/>
        </w:rPr>
        <w:t>5-10 grams dissolved in water daily</w:t>
      </w:r>
    </w:p>
    <w:p w14:paraId="584176DA" w14:textId="77777777" w:rsidR="00500C7C" w:rsidRDefault="00500C7C" w:rsidP="009A11BA">
      <w:pPr>
        <w:rPr>
          <w:b/>
          <w:bCs/>
          <w:color w:val="D86DCB" w:themeColor="accent5" w:themeTint="99"/>
          <w:sz w:val="28"/>
          <w:szCs w:val="28"/>
        </w:rPr>
      </w:pPr>
    </w:p>
    <w:p w14:paraId="6D7F2B9D"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Creatine monohydrate is </w:t>
      </w:r>
      <w:r>
        <w:rPr>
          <w:rStyle w:val="Strong"/>
          <w:rFonts w:ascii="Arial" w:eastAsiaTheme="majorEastAsia" w:hAnsi="Arial" w:cs="Arial"/>
          <w:color w:val="000000"/>
          <w:sz w:val="21"/>
          <w:szCs w:val="21"/>
        </w:rPr>
        <w:t>generally safe at recommended doses</w:t>
      </w:r>
      <w:r>
        <w:rPr>
          <w:rFonts w:ascii="Arial" w:hAnsi="Arial" w:cs="Arial"/>
          <w:color w:val="000000"/>
          <w:sz w:val="21"/>
          <w:szCs w:val="21"/>
        </w:rPr>
        <w:t xml:space="preserve"> (5–20 g/day), but can cause several side effects, particularly at higher doses or in susceptible individuals.</w:t>
      </w:r>
    </w:p>
    <w:p w14:paraId="42B91FCB" w14:textId="77777777" w:rsidR="00500C7C" w:rsidRDefault="00500C7C" w:rsidP="00500C7C">
      <w:pPr>
        <w:pStyle w:val="Heading2"/>
        <w:shd w:val="clear" w:color="auto" w:fill="FFFFFF"/>
        <w:spacing w:before="0" w:after="0"/>
        <w:rPr>
          <w:rFonts w:ascii="Arial" w:hAnsi="Arial" w:cs="Arial"/>
          <w:color w:val="000000"/>
          <w:sz w:val="36"/>
          <w:szCs w:val="36"/>
        </w:rPr>
      </w:pPr>
      <w:r>
        <w:rPr>
          <w:rFonts w:ascii="Arial" w:hAnsi="Arial" w:cs="Arial"/>
          <w:color w:val="000000"/>
        </w:rPr>
        <w:t>Common Side Effects</w:t>
      </w:r>
    </w:p>
    <w:p w14:paraId="53058F07"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Gastrointestinal issues</w:t>
      </w:r>
      <w:r>
        <w:rPr>
          <w:rFonts w:ascii="Arial" w:hAnsi="Arial" w:cs="Arial"/>
          <w:color w:val="000000"/>
          <w:sz w:val="21"/>
          <w:szCs w:val="21"/>
        </w:rPr>
        <w:t xml:space="preserve"> are the most frequently reported adverse effects</w:t>
      </w:r>
      <w:hyperlink r:id="rId336" w:tgtFrame="_blank" w:history="1">
        <w:r>
          <w:rPr>
            <w:rStyle w:val="Hyperlink"/>
            <w:rFonts w:ascii="Arial" w:eastAsiaTheme="majorEastAsia" w:hAnsi="Arial" w:cs="Arial"/>
            <w:sz w:val="17"/>
            <w:szCs w:val="17"/>
            <w:u w:val="none"/>
            <w:vertAlign w:val="superscript"/>
          </w:rPr>
          <w:t>[1]</w:t>
        </w:r>
      </w:hyperlink>
      <w:r>
        <w:rPr>
          <w:rFonts w:ascii="Arial" w:hAnsi="Arial" w:cs="Arial"/>
          <w:color w:val="000000"/>
          <w:sz w:val="21"/>
          <w:szCs w:val="21"/>
        </w:rPr>
        <w:t>. These include diarrhea, stomach discomfort, bloating, and nausea, occurring in 24–34% of users in some studies</w:t>
      </w:r>
      <w:hyperlink r:id="rId337" w:tgtFrame="_blank" w:history="1">
        <w:r>
          <w:rPr>
            <w:rStyle w:val="Hyperlink"/>
            <w:rFonts w:ascii="Arial" w:eastAsiaTheme="majorEastAsia" w:hAnsi="Arial" w:cs="Arial"/>
            <w:sz w:val="17"/>
            <w:szCs w:val="17"/>
            <w:u w:val="none"/>
            <w:vertAlign w:val="superscript"/>
          </w:rPr>
          <w:t>[1]</w:t>
        </w:r>
      </w:hyperlink>
      <w:r>
        <w:rPr>
          <w:rFonts w:ascii="Arial" w:hAnsi="Arial" w:cs="Arial"/>
          <w:color w:val="000000"/>
          <w:sz w:val="21"/>
          <w:szCs w:val="21"/>
        </w:rPr>
        <w:t>. High single doses (&gt;10 g) are more likely to cause these problems because creatine's osmotic effect draws water into the intestines</w:t>
      </w:r>
      <w:hyperlink r:id="rId338" w:tgtFrame="_blank" w:history="1">
        <w:r>
          <w:rPr>
            <w:rStyle w:val="Hyperlink"/>
            <w:rFonts w:ascii="Arial" w:eastAsiaTheme="majorEastAsia" w:hAnsi="Arial" w:cs="Arial"/>
            <w:sz w:val="17"/>
            <w:szCs w:val="17"/>
            <w:u w:val="none"/>
            <w:vertAlign w:val="superscript"/>
          </w:rPr>
          <w:t>[1]</w:t>
        </w:r>
      </w:hyperlink>
      <w:r>
        <w:rPr>
          <w:rFonts w:ascii="Arial" w:hAnsi="Arial" w:cs="Arial"/>
          <w:color w:val="000000"/>
          <w:sz w:val="21"/>
          <w:szCs w:val="21"/>
        </w:rPr>
        <w:t>. A 10-g dose taken once daily increased diarrhea risk by 56% compared to placebo</w:t>
      </w:r>
      <w:hyperlink r:id="rId339"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w:t>
      </w:r>
    </w:p>
    <w:p w14:paraId="174CE90B"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Muscle-related effects</w:t>
      </w:r>
      <w:r>
        <w:rPr>
          <w:rFonts w:ascii="Arial" w:hAnsi="Arial" w:cs="Arial"/>
          <w:color w:val="000000"/>
          <w:sz w:val="21"/>
          <w:szCs w:val="21"/>
        </w:rPr>
        <w:t xml:space="preserve"> include cramping and dehydration, reported in 14–27% of athletes in some surveys</w:t>
      </w:r>
      <w:hyperlink r:id="rId340" w:tgtFrame="_blank" w:history="1">
        <w:r>
          <w:rPr>
            <w:rStyle w:val="Hyperlink"/>
            <w:rFonts w:ascii="Arial" w:eastAsiaTheme="majorEastAsia" w:hAnsi="Arial" w:cs="Arial"/>
            <w:sz w:val="17"/>
            <w:szCs w:val="17"/>
            <w:u w:val="none"/>
            <w:vertAlign w:val="superscript"/>
          </w:rPr>
          <w:t>[1]</w:t>
        </w:r>
      </w:hyperlink>
      <w:r>
        <w:rPr>
          <w:rFonts w:ascii="Arial" w:hAnsi="Arial" w:cs="Arial"/>
          <w:color w:val="000000"/>
          <w:sz w:val="21"/>
          <w:szCs w:val="21"/>
        </w:rPr>
        <w:t xml:space="preserve">. </w:t>
      </w:r>
      <w:r>
        <w:rPr>
          <w:rStyle w:val="Strong"/>
          <w:rFonts w:ascii="Arial" w:eastAsiaTheme="majorEastAsia" w:hAnsi="Arial" w:cs="Arial"/>
          <w:color w:val="000000"/>
          <w:sz w:val="21"/>
          <w:szCs w:val="21"/>
        </w:rPr>
        <w:t>Weight gain</w:t>
      </w:r>
      <w:r>
        <w:rPr>
          <w:rFonts w:ascii="Arial" w:hAnsi="Arial" w:cs="Arial"/>
          <w:color w:val="000000"/>
          <w:sz w:val="21"/>
          <w:szCs w:val="21"/>
        </w:rPr>
        <w:t xml:space="preserve"> can occur due to water retention in muscles</w:t>
      </w:r>
      <w:hyperlink r:id="rId341" w:tgtFrame="_blank" w:history="1">
        <w:r>
          <w:rPr>
            <w:rStyle w:val="Hyperlink"/>
            <w:rFonts w:ascii="Arial" w:eastAsiaTheme="majorEastAsia" w:hAnsi="Arial" w:cs="Arial"/>
            <w:sz w:val="17"/>
            <w:szCs w:val="17"/>
            <w:u w:val="none"/>
            <w:vertAlign w:val="superscript"/>
          </w:rPr>
          <w:t>[3]</w:t>
        </w:r>
      </w:hyperlink>
      <w:r>
        <w:rPr>
          <w:rFonts w:ascii="Arial" w:hAnsi="Arial" w:cs="Arial"/>
          <w:color w:val="000000"/>
          <w:sz w:val="21"/>
          <w:szCs w:val="21"/>
        </w:rPr>
        <w:t>.</w:t>
      </w:r>
    </w:p>
    <w:p w14:paraId="7C951B3E" w14:textId="77777777" w:rsidR="00500C7C" w:rsidRDefault="00500C7C" w:rsidP="00500C7C">
      <w:pPr>
        <w:pStyle w:val="Heading2"/>
        <w:shd w:val="clear" w:color="auto" w:fill="FFFFFF"/>
        <w:spacing w:before="0" w:after="0"/>
        <w:rPr>
          <w:rFonts w:ascii="Arial" w:hAnsi="Arial" w:cs="Arial"/>
          <w:color w:val="000000"/>
          <w:sz w:val="36"/>
          <w:szCs w:val="36"/>
        </w:rPr>
      </w:pPr>
      <w:r>
        <w:rPr>
          <w:rFonts w:ascii="Arial" w:hAnsi="Arial" w:cs="Arial"/>
          <w:color w:val="000000"/>
        </w:rPr>
        <w:t>Less Common or Disputed Effects</w:t>
      </w:r>
    </w:p>
    <w:p w14:paraId="7F4307F7"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Several side effects are frequently discussed but lack strong evidence:</w:t>
      </w:r>
    </w:p>
    <w:p w14:paraId="499584E4" w14:textId="77777777" w:rsidR="00500C7C" w:rsidRDefault="00500C7C" w:rsidP="00500C7C">
      <w:pPr>
        <w:numPr>
          <w:ilvl w:val="0"/>
          <w:numId w:val="41"/>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Kidney damage</w:t>
      </w:r>
      <w:r>
        <w:rPr>
          <w:rFonts w:ascii="Arial" w:hAnsi="Arial" w:cs="Arial"/>
          <w:color w:val="000000"/>
          <w:sz w:val="21"/>
          <w:szCs w:val="21"/>
        </w:rPr>
        <w:t>: While extensive research shows creatine is safe for healthy adults at recommended doses, isolated case reports document acute kidney problems</w:t>
      </w:r>
      <w:hyperlink r:id="rId342" w:tgtFrame="_blank" w:history="1">
        <w:r>
          <w:rPr>
            <w:rStyle w:val="Hyperlink"/>
            <w:rFonts w:ascii="Arial" w:eastAsiaTheme="majorEastAsia" w:hAnsi="Arial" w:cs="Arial"/>
            <w:sz w:val="17"/>
            <w:szCs w:val="17"/>
            <w:u w:val="none"/>
            <w:vertAlign w:val="superscript"/>
          </w:rPr>
          <w:t>[2]</w:t>
        </w:r>
      </w:hyperlink>
      <w:r>
        <w:rPr>
          <w:rFonts w:ascii="Arial" w:hAnsi="Arial" w:cs="Arial"/>
          <w:color w:val="000000"/>
          <w:sz w:val="21"/>
          <w:szCs w:val="21"/>
        </w:rPr>
        <w:t>. Most studies find no clinically significant deviations in kidney function</w:t>
      </w:r>
      <w:hyperlink r:id="rId343" w:tgtFrame="_blank" w:history="1">
        <w:r>
          <w:rPr>
            <w:rStyle w:val="Hyperlink"/>
            <w:rFonts w:ascii="Arial" w:eastAsiaTheme="majorEastAsia" w:hAnsi="Arial" w:cs="Arial"/>
            <w:sz w:val="17"/>
            <w:szCs w:val="17"/>
            <w:u w:val="none"/>
            <w:vertAlign w:val="superscript"/>
          </w:rPr>
          <w:t>[4]</w:t>
        </w:r>
      </w:hyperlink>
      <w:r>
        <w:rPr>
          <w:rFonts w:ascii="Arial" w:hAnsi="Arial" w:cs="Arial"/>
          <w:color w:val="000000"/>
          <w:sz w:val="21"/>
          <w:szCs w:val="21"/>
        </w:rPr>
        <w:t>, though people with existing kidney problems should avoid creatine</w:t>
      </w:r>
      <w:hyperlink r:id="rId344" w:tgtFrame="_blank" w:history="1">
        <w:r>
          <w:rPr>
            <w:rStyle w:val="Hyperlink"/>
            <w:rFonts w:ascii="Arial" w:eastAsiaTheme="majorEastAsia" w:hAnsi="Arial" w:cs="Arial"/>
            <w:sz w:val="17"/>
            <w:szCs w:val="17"/>
            <w:u w:val="none"/>
            <w:vertAlign w:val="superscript"/>
          </w:rPr>
          <w:t>[3]</w:t>
        </w:r>
      </w:hyperlink>
      <w:r>
        <w:rPr>
          <w:rFonts w:ascii="Arial" w:hAnsi="Arial" w:cs="Arial"/>
          <w:color w:val="000000"/>
          <w:sz w:val="21"/>
          <w:szCs w:val="21"/>
        </w:rPr>
        <w:t>.</w:t>
      </w:r>
    </w:p>
    <w:p w14:paraId="081809E8" w14:textId="77777777" w:rsidR="00500C7C" w:rsidRDefault="00500C7C" w:rsidP="00500C7C">
      <w:pPr>
        <w:numPr>
          <w:ilvl w:val="0"/>
          <w:numId w:val="41"/>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Cancer, liver damage, kidney stones, hair loss, and rhabdomyolysis</w:t>
      </w:r>
      <w:r>
        <w:rPr>
          <w:rFonts w:ascii="Arial" w:hAnsi="Arial" w:cs="Arial"/>
          <w:color w:val="000000"/>
          <w:sz w:val="21"/>
          <w:szCs w:val="21"/>
        </w:rPr>
        <w:t>: A 2021 review found that many studies do not support these as genuine side effects of creatine</w:t>
      </w:r>
      <w:hyperlink r:id="rId345"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w:t>
      </w:r>
    </w:p>
    <w:p w14:paraId="1D40AC0D" w14:textId="77777777" w:rsidR="00500C7C" w:rsidRDefault="00500C7C" w:rsidP="00500C7C">
      <w:pPr>
        <w:numPr>
          <w:ilvl w:val="0"/>
          <w:numId w:val="41"/>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Compartment syndrome</w:t>
      </w:r>
      <w:r>
        <w:rPr>
          <w:rFonts w:ascii="Arial" w:hAnsi="Arial" w:cs="Arial"/>
          <w:color w:val="000000"/>
          <w:sz w:val="21"/>
          <w:szCs w:val="21"/>
        </w:rPr>
        <w:t>: Research does not support this as a creatine-related risk</w:t>
      </w:r>
      <w:hyperlink r:id="rId346"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w:t>
      </w:r>
    </w:p>
    <w:p w14:paraId="55152CFD" w14:textId="77777777" w:rsidR="00500C7C" w:rsidRDefault="00500C7C" w:rsidP="00500C7C">
      <w:pPr>
        <w:pStyle w:val="Heading2"/>
        <w:shd w:val="clear" w:color="auto" w:fill="FFFFFF"/>
        <w:spacing w:before="0" w:after="0"/>
        <w:rPr>
          <w:rFonts w:ascii="Arial" w:hAnsi="Arial" w:cs="Arial"/>
          <w:color w:val="000000"/>
          <w:sz w:val="36"/>
          <w:szCs w:val="36"/>
        </w:rPr>
      </w:pPr>
      <w:r>
        <w:rPr>
          <w:rFonts w:ascii="Arial" w:hAnsi="Arial" w:cs="Arial"/>
          <w:color w:val="000000"/>
        </w:rPr>
        <w:t>Important Considerations</w:t>
      </w:r>
    </w:p>
    <w:p w14:paraId="286BBD94"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Long-term use (up to 5 years) at high doses (30 g/day) shows no significant detrimental effects</w:t>
      </w:r>
      <w:hyperlink r:id="rId347"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 However, the FDA does not regulate nutritional supplements, so creatine products vary in purity and quality</w:t>
      </w:r>
      <w:hyperlink r:id="rId348" w:tgtFrame="_blank" w:history="1">
        <w:r>
          <w:rPr>
            <w:rStyle w:val="Hyperlink"/>
            <w:rFonts w:ascii="Arial" w:eastAsiaTheme="majorEastAsia" w:hAnsi="Arial" w:cs="Arial"/>
            <w:sz w:val="17"/>
            <w:szCs w:val="17"/>
            <w:u w:val="none"/>
            <w:vertAlign w:val="superscript"/>
          </w:rPr>
          <w:t>[3]</w:t>
        </w:r>
      </w:hyperlink>
      <w:r>
        <w:rPr>
          <w:rFonts w:ascii="Arial" w:hAnsi="Arial" w:cs="Arial"/>
          <w:color w:val="000000"/>
          <w:sz w:val="21"/>
          <w:szCs w:val="21"/>
        </w:rPr>
        <w:t>. Children under 18, pregnant or nursing women, and people with kidney disease should avoid creatine supplements</w:t>
      </w:r>
    </w:p>
    <w:p w14:paraId="65A28466" w14:textId="77777777" w:rsidR="00500C7C" w:rsidRDefault="00500C7C" w:rsidP="009A11BA">
      <w:pPr>
        <w:rPr>
          <w:b/>
          <w:bCs/>
          <w:color w:val="D86DCB" w:themeColor="accent5" w:themeTint="99"/>
          <w:sz w:val="28"/>
          <w:szCs w:val="28"/>
        </w:rPr>
      </w:pPr>
    </w:p>
    <w:p w14:paraId="3E3BA40F" w14:textId="77777777" w:rsidR="00500C7C" w:rsidRDefault="00500C7C" w:rsidP="009A11BA">
      <w:pPr>
        <w:rPr>
          <w:b/>
          <w:bCs/>
          <w:color w:val="D86DCB" w:themeColor="accent5" w:themeTint="99"/>
          <w:sz w:val="28"/>
          <w:szCs w:val="28"/>
        </w:rPr>
      </w:pPr>
    </w:p>
    <w:p w14:paraId="70346168" w14:textId="696BC4F9" w:rsidR="00500C7C" w:rsidRDefault="00500C7C" w:rsidP="009A11BA">
      <w:pPr>
        <w:rPr>
          <w:b/>
          <w:bCs/>
          <w:color w:val="000000" w:themeColor="text1"/>
          <w:sz w:val="36"/>
          <w:szCs w:val="36"/>
          <w:u w:val="single"/>
        </w:rPr>
      </w:pPr>
      <w:r>
        <w:rPr>
          <w:b/>
          <w:bCs/>
          <w:color w:val="000000" w:themeColor="text1"/>
          <w:sz w:val="36"/>
          <w:szCs w:val="36"/>
          <w:u w:val="single"/>
        </w:rPr>
        <w:t>11. Tadalafil</w:t>
      </w:r>
    </w:p>
    <w:p w14:paraId="017968CB" w14:textId="77777777" w:rsidR="00500C7C" w:rsidRDefault="00500C7C" w:rsidP="009A11BA">
      <w:pPr>
        <w:rPr>
          <w:b/>
          <w:bCs/>
          <w:color w:val="000000" w:themeColor="text1"/>
          <w:sz w:val="36"/>
          <w:szCs w:val="36"/>
          <w:u w:val="single"/>
        </w:rPr>
      </w:pPr>
    </w:p>
    <w:p w14:paraId="0F70F4CB"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Tadalafil's mechanism of action involves </w:t>
      </w:r>
      <w:r>
        <w:rPr>
          <w:rStyle w:val="Strong"/>
          <w:rFonts w:ascii="Arial" w:eastAsiaTheme="majorEastAsia" w:hAnsi="Arial" w:cs="Arial"/>
          <w:color w:val="000000"/>
          <w:sz w:val="21"/>
          <w:szCs w:val="21"/>
        </w:rPr>
        <w:t>inhibiting phosphodiesterase type 5 (PDE5)</w:t>
      </w:r>
      <w:r>
        <w:rPr>
          <w:rFonts w:ascii="Arial" w:hAnsi="Arial" w:cs="Arial"/>
          <w:color w:val="000000"/>
          <w:sz w:val="21"/>
          <w:szCs w:val="21"/>
        </w:rPr>
        <w:t>, an enzyme that breaks down cyclic guanosine monophosphate (cGMP)</w:t>
      </w:r>
      <w:hyperlink r:id="rId349" w:tgtFrame="_blank" w:history="1">
        <w:r>
          <w:rPr>
            <w:rStyle w:val="Hyperlink"/>
            <w:rFonts w:ascii="Arial" w:eastAsiaTheme="majorEastAsia" w:hAnsi="Arial" w:cs="Arial"/>
            <w:sz w:val="17"/>
            <w:szCs w:val="17"/>
            <w:u w:val="none"/>
            <w:vertAlign w:val="superscript"/>
          </w:rPr>
          <w:t>[1]</w:t>
        </w:r>
      </w:hyperlink>
      <w:r>
        <w:rPr>
          <w:rFonts w:ascii="Arial" w:hAnsi="Arial" w:cs="Arial"/>
          <w:color w:val="000000"/>
          <w:sz w:val="21"/>
          <w:szCs w:val="21"/>
        </w:rPr>
        <w:t>. By blocking PDE5, tadalafil allows cGMP to accumulate in smooth muscle cells</w:t>
      </w:r>
      <w:hyperlink r:id="rId350" w:tgtFrame="_blank" w:history="1">
        <w:r>
          <w:rPr>
            <w:rStyle w:val="Hyperlink"/>
            <w:rFonts w:ascii="Arial" w:eastAsiaTheme="majorEastAsia" w:hAnsi="Arial" w:cs="Arial"/>
            <w:sz w:val="17"/>
            <w:szCs w:val="17"/>
            <w:u w:val="none"/>
            <w:vertAlign w:val="superscript"/>
          </w:rPr>
          <w:t>[1]</w:t>
        </w:r>
      </w:hyperlink>
      <w:hyperlink r:id="rId351"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w:t>
      </w:r>
    </w:p>
    <w:p w14:paraId="7B6BD49A"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This accumulation of cGMP triggers a cascade of effects:</w:t>
      </w:r>
    </w:p>
    <w:p w14:paraId="72C8155F" w14:textId="77777777" w:rsidR="00500C7C" w:rsidRDefault="00500C7C" w:rsidP="00500C7C">
      <w:pPr>
        <w:numPr>
          <w:ilvl w:val="0"/>
          <w:numId w:val="4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Smooth muscle relaxation</w:t>
      </w:r>
      <w:r>
        <w:rPr>
          <w:rFonts w:ascii="Arial" w:hAnsi="Arial" w:cs="Arial"/>
          <w:color w:val="000000"/>
          <w:sz w:val="21"/>
          <w:szCs w:val="21"/>
        </w:rPr>
        <w:t>: Increased cGMP levels stimulate the protein kinase G (PKG) cascade, which decreases calcium entry into smooth muscle cells, causing them to relax</w:t>
      </w:r>
      <w:hyperlink r:id="rId352" w:tgtFrame="_blank" w:history="1">
        <w:r>
          <w:rPr>
            <w:rStyle w:val="Hyperlink"/>
            <w:rFonts w:ascii="Arial" w:eastAsiaTheme="majorEastAsia" w:hAnsi="Arial" w:cs="Arial"/>
            <w:sz w:val="17"/>
            <w:szCs w:val="17"/>
            <w:u w:val="none"/>
            <w:vertAlign w:val="superscript"/>
          </w:rPr>
          <w:t>[2]</w:t>
        </w:r>
      </w:hyperlink>
    </w:p>
    <w:p w14:paraId="00E8E044" w14:textId="77777777" w:rsidR="00500C7C" w:rsidRDefault="00500C7C" w:rsidP="00500C7C">
      <w:pPr>
        <w:numPr>
          <w:ilvl w:val="0"/>
          <w:numId w:val="4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Enhanced blood flow</w:t>
      </w:r>
      <w:r>
        <w:rPr>
          <w:rFonts w:ascii="Arial" w:hAnsi="Arial" w:cs="Arial"/>
          <w:color w:val="000000"/>
          <w:sz w:val="21"/>
          <w:szCs w:val="21"/>
        </w:rPr>
        <w:t>: The relaxation of smooth muscle in the corpus cavernosum (penile tissue) allows blood to fill the area, producing or strengthening an erection</w:t>
      </w:r>
      <w:hyperlink r:id="rId353" w:tgtFrame="_blank" w:history="1">
        <w:r>
          <w:rPr>
            <w:rStyle w:val="Hyperlink"/>
            <w:rFonts w:ascii="Arial" w:eastAsiaTheme="majorEastAsia" w:hAnsi="Arial" w:cs="Arial"/>
            <w:sz w:val="17"/>
            <w:szCs w:val="17"/>
            <w:u w:val="none"/>
            <w:vertAlign w:val="superscript"/>
          </w:rPr>
          <w:t>[1]</w:t>
        </w:r>
      </w:hyperlink>
      <w:hyperlink r:id="rId354" w:tgtFrame="_blank" w:history="1">
        <w:r>
          <w:rPr>
            <w:rStyle w:val="Hyperlink"/>
            <w:rFonts w:ascii="Arial" w:eastAsiaTheme="majorEastAsia" w:hAnsi="Arial" w:cs="Arial"/>
            <w:sz w:val="17"/>
            <w:szCs w:val="17"/>
            <w:u w:val="none"/>
            <w:vertAlign w:val="superscript"/>
          </w:rPr>
          <w:t>[3]</w:t>
        </w:r>
      </w:hyperlink>
    </w:p>
    <w:p w14:paraId="00F042D6" w14:textId="77777777" w:rsidR="00500C7C" w:rsidRDefault="00500C7C" w:rsidP="00500C7C">
      <w:pPr>
        <w:numPr>
          <w:ilvl w:val="0"/>
          <w:numId w:val="42"/>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Requirement for sexual stimulation</w:t>
      </w:r>
      <w:r>
        <w:rPr>
          <w:rFonts w:ascii="Arial" w:hAnsi="Arial" w:cs="Arial"/>
          <w:color w:val="000000"/>
          <w:sz w:val="21"/>
          <w:szCs w:val="21"/>
        </w:rPr>
        <w:t>: Tadalafil does not directly cause an erection; rather, it enhances the biochemical response to sexual stimulation by amplifying the effects of nitric oxide</w:t>
      </w:r>
      <w:hyperlink r:id="rId355" w:tgtFrame="_blank" w:history="1">
        <w:r>
          <w:rPr>
            <w:rStyle w:val="Hyperlink"/>
            <w:rFonts w:ascii="Arial" w:eastAsiaTheme="majorEastAsia" w:hAnsi="Arial" w:cs="Arial"/>
            <w:sz w:val="17"/>
            <w:szCs w:val="17"/>
            <w:u w:val="none"/>
            <w:vertAlign w:val="superscript"/>
          </w:rPr>
          <w:t>[3]</w:t>
        </w:r>
      </w:hyperlink>
    </w:p>
    <w:p w14:paraId="1C40ACB7"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The mechanism is the same regardless of dose—low-dose tadalafil works through the identical PDE5 inhibition pathway</w:t>
      </w:r>
      <w:hyperlink r:id="rId356" w:tgtFrame="_blank" w:history="1">
        <w:r>
          <w:rPr>
            <w:rStyle w:val="Hyperlink"/>
            <w:rFonts w:ascii="Arial" w:eastAsiaTheme="majorEastAsia" w:hAnsi="Arial" w:cs="Arial"/>
            <w:sz w:val="17"/>
            <w:szCs w:val="17"/>
            <w:u w:val="none"/>
            <w:vertAlign w:val="superscript"/>
          </w:rPr>
          <w:t>[5]</w:t>
        </w:r>
      </w:hyperlink>
      <w:r>
        <w:rPr>
          <w:rFonts w:ascii="Arial" w:hAnsi="Arial" w:cs="Arial"/>
          <w:color w:val="000000"/>
          <w:sz w:val="21"/>
          <w:szCs w:val="21"/>
        </w:rPr>
        <w:t>. The primary distinction of tadalafil compared to other PDE5 inhibitors is its longer half-life of 17.5 hours, which enables its use as a daily medication and contributes to its "Weekend Pill" nickname</w:t>
      </w:r>
      <w:hyperlink r:id="rId357" w:tgtFrame="_blank" w:history="1">
        <w:r>
          <w:rPr>
            <w:rStyle w:val="Hyperlink"/>
            <w:rFonts w:ascii="Arial" w:eastAsiaTheme="majorEastAsia" w:hAnsi="Arial" w:cs="Arial"/>
            <w:sz w:val="17"/>
            <w:szCs w:val="17"/>
            <w:u w:val="none"/>
            <w:vertAlign w:val="superscript"/>
          </w:rPr>
          <w:t>[4]</w:t>
        </w:r>
      </w:hyperlink>
      <w:r>
        <w:rPr>
          <w:rFonts w:ascii="Arial" w:hAnsi="Arial" w:cs="Arial"/>
          <w:color w:val="000000"/>
          <w:sz w:val="21"/>
          <w:szCs w:val="21"/>
        </w:rPr>
        <w:t>.</w:t>
      </w:r>
    </w:p>
    <w:p w14:paraId="782EA475"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 xml:space="preserve">Tadalafil is highly selective for PDE5, requiring over 10,000-fold higher concentrations to inhibit other </w:t>
      </w:r>
      <w:proofErr w:type="spellStart"/>
      <w:r>
        <w:rPr>
          <w:rFonts w:ascii="Arial" w:hAnsi="Arial" w:cs="Arial"/>
          <w:color w:val="000000"/>
          <w:sz w:val="21"/>
          <w:szCs w:val="21"/>
        </w:rPr>
        <w:t>phosphodiesterases</w:t>
      </w:r>
      <w:proofErr w:type="spellEnd"/>
      <w:r>
        <w:rPr>
          <w:rFonts w:ascii="Arial" w:hAnsi="Arial" w:cs="Arial"/>
          <w:color w:val="000000"/>
          <w:sz w:val="21"/>
          <w:szCs w:val="21"/>
        </w:rPr>
        <w:t xml:space="preserve"> found in the heart, brain, and blood vessels, which minimizes off-target effects</w:t>
      </w:r>
      <w:hyperlink r:id="rId358" w:tgtFrame="_blank" w:history="1">
        <w:r>
          <w:rPr>
            <w:rStyle w:val="Hyperlink"/>
            <w:rFonts w:ascii="Arial" w:eastAsiaTheme="majorEastAsia" w:hAnsi="Arial" w:cs="Arial"/>
            <w:sz w:val="17"/>
            <w:szCs w:val="17"/>
            <w:u w:val="none"/>
            <w:vertAlign w:val="superscript"/>
          </w:rPr>
          <w:t>[</w:t>
        </w:r>
      </w:hyperlink>
    </w:p>
    <w:p w14:paraId="404F4015" w14:textId="77777777" w:rsidR="00500C7C" w:rsidRDefault="00500C7C" w:rsidP="009A11BA">
      <w:pPr>
        <w:rPr>
          <w:b/>
          <w:bCs/>
          <w:color w:val="000000" w:themeColor="text1"/>
          <w:sz w:val="36"/>
          <w:szCs w:val="36"/>
          <w:u w:val="single"/>
        </w:rPr>
      </w:pPr>
    </w:p>
    <w:p w14:paraId="2EA8A40A"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lastRenderedPageBreak/>
        <w:t>Daily low-dose (5 mg) tadalafil administration offers benefits beyond erectile dysfunction (ED), including improved vascular function, muscle performance, prostate health, and sexual spontaneity, primarily through enhanced nitric oxide signaling and vasodilation.</w:t>
      </w:r>
      <w:hyperlink r:id="rId359" w:tgtFrame="_blank" w:history="1">
        <w:r>
          <w:rPr>
            <w:rStyle w:val="Hyperlink"/>
            <w:rFonts w:ascii="Arial" w:eastAsiaTheme="majorEastAsia" w:hAnsi="Arial" w:cs="Arial"/>
            <w:sz w:val="17"/>
            <w:szCs w:val="17"/>
            <w:u w:val="none"/>
            <w:vertAlign w:val="superscript"/>
          </w:rPr>
          <w:t>[1]</w:t>
        </w:r>
      </w:hyperlink>
      <w:hyperlink r:id="rId360" w:tgtFrame="_blank" w:history="1">
        <w:r>
          <w:rPr>
            <w:rStyle w:val="Hyperlink"/>
            <w:rFonts w:ascii="Arial" w:eastAsiaTheme="majorEastAsia" w:hAnsi="Arial" w:cs="Arial"/>
            <w:sz w:val="17"/>
            <w:szCs w:val="17"/>
            <w:u w:val="none"/>
            <w:vertAlign w:val="superscript"/>
          </w:rPr>
          <w:t>[2]</w:t>
        </w:r>
      </w:hyperlink>
      <w:hyperlink r:id="rId361" w:tgtFrame="_blank" w:history="1">
        <w:r>
          <w:rPr>
            <w:rStyle w:val="Hyperlink"/>
            <w:rFonts w:ascii="Arial" w:eastAsiaTheme="majorEastAsia" w:hAnsi="Arial" w:cs="Arial"/>
            <w:sz w:val="17"/>
            <w:szCs w:val="17"/>
            <w:u w:val="none"/>
            <w:vertAlign w:val="superscript"/>
          </w:rPr>
          <w:t>[4]</w:t>
        </w:r>
      </w:hyperlink>
    </w:p>
    <w:p w14:paraId="16A9CEFB" w14:textId="77777777" w:rsidR="00500C7C" w:rsidRDefault="00500C7C" w:rsidP="00500C7C">
      <w:pPr>
        <w:pStyle w:val="Heading3"/>
        <w:shd w:val="clear" w:color="auto" w:fill="FFFFFF"/>
        <w:spacing w:before="0" w:after="0"/>
        <w:rPr>
          <w:rFonts w:ascii="Arial" w:hAnsi="Arial" w:cs="Arial"/>
          <w:color w:val="000000"/>
          <w:sz w:val="27"/>
          <w:szCs w:val="27"/>
        </w:rPr>
      </w:pPr>
      <w:r>
        <w:rPr>
          <w:rFonts w:ascii="Arial" w:hAnsi="Arial" w:cs="Arial"/>
          <w:color w:val="000000"/>
        </w:rPr>
        <w:t>Key Reported Benefits</w:t>
      </w:r>
    </w:p>
    <w:p w14:paraId="0B762145" w14:textId="77777777" w:rsidR="00500C7C" w:rsidRDefault="00500C7C" w:rsidP="00500C7C">
      <w:pPr>
        <w:numPr>
          <w:ilvl w:val="0"/>
          <w:numId w:val="4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Erectile Function and Sexual Health</w:t>
      </w:r>
      <w:r>
        <w:rPr>
          <w:rFonts w:ascii="Arial" w:hAnsi="Arial" w:cs="Arial"/>
          <w:color w:val="000000"/>
          <w:sz w:val="21"/>
          <w:szCs w:val="21"/>
        </w:rPr>
        <w:t>: Significantly improves erectile function (e.g., higher IIEF scores), prolongs ejaculatory latency time (IELT by ~1.2-2.5 minutes), increases sexual confidence, spontaneity, and satisfaction by eliminating on-demand timing needs; well-tolerated long-term (≥6-12 months) with fewer side effects than placebo.</w:t>
      </w:r>
      <w:hyperlink r:id="rId362" w:tgtFrame="_blank" w:history="1">
        <w:r>
          <w:rPr>
            <w:rStyle w:val="Hyperlink"/>
            <w:rFonts w:ascii="Arial" w:eastAsiaTheme="majorEastAsia" w:hAnsi="Arial" w:cs="Arial"/>
            <w:sz w:val="17"/>
            <w:szCs w:val="17"/>
            <w:u w:val="none"/>
            <w:vertAlign w:val="superscript"/>
          </w:rPr>
          <w:t>[3]</w:t>
        </w:r>
      </w:hyperlink>
      <w:hyperlink r:id="rId363" w:tgtFrame="_blank" w:history="1">
        <w:r>
          <w:rPr>
            <w:rStyle w:val="Hyperlink"/>
            <w:rFonts w:ascii="Arial" w:eastAsiaTheme="majorEastAsia" w:hAnsi="Arial" w:cs="Arial"/>
            <w:sz w:val="17"/>
            <w:szCs w:val="17"/>
            <w:u w:val="none"/>
            <w:vertAlign w:val="superscript"/>
          </w:rPr>
          <w:t>[4]</w:t>
        </w:r>
      </w:hyperlink>
      <w:hyperlink r:id="rId364" w:tgtFrame="_blank" w:history="1">
        <w:r>
          <w:rPr>
            <w:rStyle w:val="Hyperlink"/>
            <w:rFonts w:ascii="Arial" w:eastAsiaTheme="majorEastAsia" w:hAnsi="Arial" w:cs="Arial"/>
            <w:sz w:val="17"/>
            <w:szCs w:val="17"/>
            <w:u w:val="none"/>
            <w:vertAlign w:val="superscript"/>
          </w:rPr>
          <w:t>[5]</w:t>
        </w:r>
      </w:hyperlink>
    </w:p>
    <w:p w14:paraId="4DE6FC61" w14:textId="77777777" w:rsidR="00500C7C" w:rsidRDefault="00500C7C" w:rsidP="00500C7C">
      <w:pPr>
        <w:numPr>
          <w:ilvl w:val="0"/>
          <w:numId w:val="4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Prostate and Urinary Symptoms</w:t>
      </w:r>
      <w:r>
        <w:rPr>
          <w:rFonts w:ascii="Arial" w:hAnsi="Arial" w:cs="Arial"/>
          <w:color w:val="000000"/>
          <w:sz w:val="21"/>
          <w:szCs w:val="21"/>
        </w:rPr>
        <w:t>: Reduces lower urinary tract symptoms (LUTS) and International Prostate Symptom Score (IPSS) in men with benign prostatic hyperplasia (BPH).</w:t>
      </w:r>
      <w:hyperlink r:id="rId365" w:tgtFrame="_blank" w:history="1">
        <w:r>
          <w:rPr>
            <w:rStyle w:val="Hyperlink"/>
            <w:rFonts w:ascii="Arial" w:eastAsiaTheme="majorEastAsia" w:hAnsi="Arial" w:cs="Arial"/>
            <w:sz w:val="17"/>
            <w:szCs w:val="17"/>
            <w:u w:val="none"/>
            <w:vertAlign w:val="superscript"/>
          </w:rPr>
          <w:t>[4]</w:t>
        </w:r>
      </w:hyperlink>
      <w:hyperlink r:id="rId366" w:tgtFrame="_blank" w:history="1">
        <w:r>
          <w:rPr>
            <w:rStyle w:val="Hyperlink"/>
            <w:rFonts w:ascii="Arial" w:eastAsiaTheme="majorEastAsia" w:hAnsi="Arial" w:cs="Arial"/>
            <w:sz w:val="17"/>
            <w:szCs w:val="17"/>
            <w:u w:val="none"/>
            <w:vertAlign w:val="superscript"/>
          </w:rPr>
          <w:t>[5]</w:t>
        </w:r>
      </w:hyperlink>
    </w:p>
    <w:p w14:paraId="316CE470" w14:textId="77777777" w:rsidR="00500C7C" w:rsidRDefault="00500C7C" w:rsidP="00500C7C">
      <w:pPr>
        <w:numPr>
          <w:ilvl w:val="0"/>
          <w:numId w:val="4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Muscle and Exercise Performance</w:t>
      </w:r>
      <w:r>
        <w:rPr>
          <w:rFonts w:ascii="Arial" w:hAnsi="Arial" w:cs="Arial"/>
          <w:color w:val="000000"/>
          <w:sz w:val="21"/>
          <w:szCs w:val="21"/>
        </w:rPr>
        <w:t>: Enhances lean muscle growth via increased androgen receptor expression, provides better muscle pump, endurance, oxygen/nutrient delivery, and recovery by improving blood flow and waste clearance.</w:t>
      </w:r>
      <w:hyperlink r:id="rId367" w:tgtFrame="_blank" w:history="1">
        <w:r>
          <w:rPr>
            <w:rStyle w:val="Hyperlink"/>
            <w:rFonts w:ascii="Arial" w:eastAsiaTheme="majorEastAsia" w:hAnsi="Arial" w:cs="Arial"/>
            <w:sz w:val="17"/>
            <w:szCs w:val="17"/>
            <w:u w:val="none"/>
            <w:vertAlign w:val="superscript"/>
          </w:rPr>
          <w:t>[1]</w:t>
        </w:r>
      </w:hyperlink>
      <w:hyperlink r:id="rId368" w:tgtFrame="_blank" w:history="1">
        <w:r>
          <w:rPr>
            <w:rStyle w:val="Hyperlink"/>
            <w:rFonts w:ascii="Arial" w:eastAsiaTheme="majorEastAsia" w:hAnsi="Arial" w:cs="Arial"/>
            <w:sz w:val="17"/>
            <w:szCs w:val="17"/>
            <w:u w:val="none"/>
            <w:vertAlign w:val="superscript"/>
          </w:rPr>
          <w:t>[2]</w:t>
        </w:r>
      </w:hyperlink>
    </w:p>
    <w:p w14:paraId="3984764D" w14:textId="77777777" w:rsidR="00500C7C" w:rsidRDefault="00500C7C" w:rsidP="00500C7C">
      <w:pPr>
        <w:numPr>
          <w:ilvl w:val="0"/>
          <w:numId w:val="4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Cardiovascular and Vascular Health</w:t>
      </w:r>
      <w:r>
        <w:rPr>
          <w:rFonts w:ascii="Arial" w:hAnsi="Arial" w:cs="Arial"/>
          <w:color w:val="000000"/>
          <w:sz w:val="21"/>
          <w:szCs w:val="21"/>
        </w:rPr>
        <w:t>: Lowers blood pressure without dizziness, improves endothelial function, reduces cardiac event risk by 19% and mortality by 44% in some studies, and supports overall circulation.</w:t>
      </w:r>
      <w:hyperlink r:id="rId369" w:tgtFrame="_blank" w:history="1">
        <w:r>
          <w:rPr>
            <w:rStyle w:val="Hyperlink"/>
            <w:rFonts w:ascii="Arial" w:eastAsiaTheme="majorEastAsia" w:hAnsi="Arial" w:cs="Arial"/>
            <w:sz w:val="17"/>
            <w:szCs w:val="17"/>
            <w:u w:val="none"/>
            <w:vertAlign w:val="superscript"/>
          </w:rPr>
          <w:t>[1]</w:t>
        </w:r>
      </w:hyperlink>
      <w:hyperlink r:id="rId370" w:tgtFrame="_blank" w:history="1">
        <w:r>
          <w:rPr>
            <w:rStyle w:val="Hyperlink"/>
            <w:rFonts w:ascii="Arial" w:eastAsiaTheme="majorEastAsia" w:hAnsi="Arial" w:cs="Arial"/>
            <w:sz w:val="17"/>
            <w:szCs w:val="17"/>
            <w:u w:val="none"/>
            <w:vertAlign w:val="superscript"/>
          </w:rPr>
          <w:t>[2]</w:t>
        </w:r>
      </w:hyperlink>
      <w:hyperlink r:id="rId371" w:tgtFrame="_blank" w:history="1">
        <w:r>
          <w:rPr>
            <w:rStyle w:val="Hyperlink"/>
            <w:rFonts w:ascii="Arial" w:eastAsiaTheme="majorEastAsia" w:hAnsi="Arial" w:cs="Arial"/>
            <w:sz w:val="17"/>
            <w:szCs w:val="17"/>
            <w:u w:val="none"/>
            <w:vertAlign w:val="superscript"/>
          </w:rPr>
          <w:t>[4]</w:t>
        </w:r>
      </w:hyperlink>
    </w:p>
    <w:p w14:paraId="29BB4B1B" w14:textId="77777777" w:rsidR="00500C7C" w:rsidRDefault="00500C7C" w:rsidP="00500C7C">
      <w:pPr>
        <w:numPr>
          <w:ilvl w:val="0"/>
          <w:numId w:val="43"/>
        </w:numPr>
        <w:shd w:val="clear" w:color="auto" w:fill="FFFFFF"/>
        <w:ind w:left="1020"/>
        <w:rPr>
          <w:rFonts w:ascii="Arial" w:hAnsi="Arial" w:cs="Arial"/>
          <w:color w:val="000000"/>
          <w:sz w:val="21"/>
          <w:szCs w:val="21"/>
        </w:rPr>
      </w:pPr>
      <w:r>
        <w:rPr>
          <w:rStyle w:val="Strong"/>
          <w:rFonts w:ascii="Arial" w:eastAsiaTheme="majorEastAsia" w:hAnsi="Arial" w:cs="Arial"/>
          <w:color w:val="000000"/>
          <w:sz w:val="21"/>
          <w:szCs w:val="21"/>
        </w:rPr>
        <w:t>Other Potential Benefits</w:t>
      </w:r>
      <w:r>
        <w:rPr>
          <w:rFonts w:ascii="Arial" w:hAnsi="Arial" w:cs="Arial"/>
          <w:color w:val="000000"/>
          <w:sz w:val="21"/>
          <w:szCs w:val="21"/>
        </w:rPr>
        <w:t>: Possible anti-aging effects, cognitive support (e.g., Alzheimer's prevention), general wellness/energy, and reduced performance anxiety for improved quality of life; also used for pulmonary arterial hypertension to boost exercise capacity.</w:t>
      </w:r>
      <w:hyperlink r:id="rId372" w:tgtFrame="_blank" w:history="1">
        <w:r>
          <w:rPr>
            <w:rStyle w:val="Hyperlink"/>
            <w:rFonts w:ascii="Arial" w:eastAsiaTheme="majorEastAsia" w:hAnsi="Arial" w:cs="Arial"/>
            <w:sz w:val="17"/>
            <w:szCs w:val="17"/>
            <w:u w:val="none"/>
            <w:vertAlign w:val="superscript"/>
          </w:rPr>
          <w:t>[1]</w:t>
        </w:r>
      </w:hyperlink>
      <w:hyperlink r:id="rId373" w:tgtFrame="_blank" w:history="1">
        <w:r>
          <w:rPr>
            <w:rStyle w:val="Hyperlink"/>
            <w:rFonts w:ascii="Arial" w:eastAsiaTheme="majorEastAsia" w:hAnsi="Arial" w:cs="Arial"/>
            <w:sz w:val="17"/>
            <w:szCs w:val="17"/>
            <w:u w:val="none"/>
            <w:vertAlign w:val="superscript"/>
          </w:rPr>
          <w:t>[2]</w:t>
        </w:r>
      </w:hyperlink>
      <w:hyperlink r:id="rId374" w:tgtFrame="_blank" w:history="1">
        <w:r>
          <w:rPr>
            <w:rStyle w:val="Hyperlink"/>
            <w:rFonts w:ascii="Arial" w:eastAsiaTheme="majorEastAsia" w:hAnsi="Arial" w:cs="Arial"/>
            <w:sz w:val="17"/>
            <w:szCs w:val="17"/>
            <w:u w:val="none"/>
            <w:vertAlign w:val="superscript"/>
          </w:rPr>
          <w:t>[4]</w:t>
        </w:r>
      </w:hyperlink>
      <w:hyperlink r:id="rId375" w:tgtFrame="_blank" w:history="1">
        <w:r>
          <w:rPr>
            <w:rStyle w:val="Hyperlink"/>
            <w:rFonts w:ascii="Arial" w:eastAsiaTheme="majorEastAsia" w:hAnsi="Arial" w:cs="Arial"/>
            <w:sz w:val="17"/>
            <w:szCs w:val="17"/>
            <w:u w:val="none"/>
            <w:vertAlign w:val="superscript"/>
          </w:rPr>
          <w:t>[6]</w:t>
        </w:r>
      </w:hyperlink>
    </w:p>
    <w:p w14:paraId="113D0A33"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These benefits are supported by clinical studies and reviews, though most focus on men with ED/BPH; individual results vary, and consultation with a healthcare provider is advised due to potential mild side effects like headache or flushing.</w:t>
      </w:r>
      <w:hyperlink r:id="rId376" w:tgtFrame="_blank" w:history="1">
        <w:r>
          <w:rPr>
            <w:rStyle w:val="Hyperlink"/>
            <w:rFonts w:ascii="Arial" w:eastAsiaTheme="majorEastAsia" w:hAnsi="Arial" w:cs="Arial"/>
            <w:sz w:val="17"/>
            <w:szCs w:val="17"/>
            <w:u w:val="none"/>
            <w:vertAlign w:val="superscript"/>
          </w:rPr>
          <w:t>[</w:t>
        </w:r>
      </w:hyperlink>
    </w:p>
    <w:p w14:paraId="27B81688" w14:textId="77777777" w:rsidR="00500C7C" w:rsidRDefault="00500C7C" w:rsidP="009A11BA">
      <w:pPr>
        <w:rPr>
          <w:b/>
          <w:bCs/>
          <w:color w:val="000000" w:themeColor="text1"/>
          <w:sz w:val="36"/>
          <w:szCs w:val="36"/>
          <w:u w:val="single"/>
        </w:rPr>
      </w:pPr>
    </w:p>
    <w:p w14:paraId="55277BFB" w14:textId="47926D72" w:rsidR="00500C7C" w:rsidRPr="00360A54" w:rsidRDefault="00500C7C" w:rsidP="009A11BA">
      <w:pPr>
        <w:rPr>
          <w:b/>
          <w:bCs/>
          <w:color w:val="000000" w:themeColor="text1"/>
          <w:sz w:val="28"/>
          <w:szCs w:val="28"/>
        </w:rPr>
      </w:pPr>
      <w:r w:rsidRPr="00360A54">
        <w:rPr>
          <w:b/>
          <w:bCs/>
          <w:color w:val="000000" w:themeColor="text1"/>
          <w:sz w:val="28"/>
          <w:szCs w:val="28"/>
          <w:u w:val="single"/>
        </w:rPr>
        <w:t>TADALAFIL RECOMMENDED DOSAGE PROTOCOL:</w:t>
      </w:r>
    </w:p>
    <w:p w14:paraId="068D6F88" w14:textId="123E5B4A" w:rsidR="00500C7C" w:rsidRPr="00360A54" w:rsidRDefault="00500C7C" w:rsidP="009A11BA">
      <w:pPr>
        <w:rPr>
          <w:b/>
          <w:bCs/>
          <w:color w:val="000000" w:themeColor="text1"/>
          <w:sz w:val="28"/>
          <w:szCs w:val="28"/>
        </w:rPr>
      </w:pPr>
      <w:r w:rsidRPr="00360A54">
        <w:rPr>
          <w:b/>
          <w:bCs/>
          <w:color w:val="000000" w:themeColor="text1"/>
          <w:sz w:val="28"/>
          <w:szCs w:val="28"/>
        </w:rPr>
        <w:t>5mg oral daily</w:t>
      </w:r>
    </w:p>
    <w:p w14:paraId="3D3580B4" w14:textId="77777777" w:rsidR="00500C7C" w:rsidRDefault="00500C7C" w:rsidP="009A11BA">
      <w:pPr>
        <w:rPr>
          <w:b/>
          <w:bCs/>
          <w:color w:val="D86DCB" w:themeColor="accent5" w:themeTint="99"/>
          <w:sz w:val="28"/>
          <w:szCs w:val="28"/>
        </w:rPr>
      </w:pPr>
    </w:p>
    <w:p w14:paraId="6E55B3DF"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Common side effects of low-dose (5 mg) daily tadalafil include headache, dyspepsia (indigestion), back pain, muscle pain, flushing, nasal congestion, and upset stomach.</w:t>
      </w:r>
      <w:r>
        <w:rPr>
          <w:rFonts w:ascii="Arial" w:hAnsi="Arial" w:cs="Arial"/>
          <w:color w:val="000000"/>
          <w:sz w:val="21"/>
          <w:szCs w:val="21"/>
        </w:rPr>
        <w:t xml:space="preserve"> These effects are typically mild, often occur in ≥5% of patients in long-term studies, and may improve over time or resolve after stopping the medication.</w:t>
      </w:r>
      <w:hyperlink r:id="rId377" w:tgtFrame="_blank" w:history="1">
        <w:r>
          <w:rPr>
            <w:rStyle w:val="Hyperlink"/>
            <w:rFonts w:ascii="Arial" w:eastAsiaTheme="majorEastAsia" w:hAnsi="Arial" w:cs="Arial"/>
            <w:sz w:val="17"/>
            <w:szCs w:val="17"/>
            <w:u w:val="none"/>
            <w:vertAlign w:val="superscript"/>
          </w:rPr>
          <w:t>[1]</w:t>
        </w:r>
      </w:hyperlink>
      <w:hyperlink r:id="rId378" w:tgtFrame="_blank" w:history="1">
        <w:r>
          <w:rPr>
            <w:rStyle w:val="Hyperlink"/>
            <w:rFonts w:ascii="Arial" w:eastAsiaTheme="majorEastAsia" w:hAnsi="Arial" w:cs="Arial"/>
            <w:sz w:val="17"/>
            <w:szCs w:val="17"/>
            <w:u w:val="none"/>
            <w:vertAlign w:val="superscript"/>
          </w:rPr>
          <w:t>[2]</w:t>
        </w:r>
      </w:hyperlink>
      <w:hyperlink r:id="rId379" w:tgtFrame="_blank" w:history="1">
        <w:r>
          <w:rPr>
            <w:rStyle w:val="Hyperlink"/>
            <w:rFonts w:ascii="Arial" w:eastAsiaTheme="majorEastAsia" w:hAnsi="Arial" w:cs="Arial"/>
            <w:sz w:val="17"/>
            <w:szCs w:val="17"/>
            <w:u w:val="none"/>
            <w:vertAlign w:val="superscript"/>
          </w:rPr>
          <w:t>[3]</w:t>
        </w:r>
      </w:hyperlink>
      <w:hyperlink r:id="rId380" w:tgtFrame="_blank" w:history="1">
        <w:r>
          <w:rPr>
            <w:rStyle w:val="Hyperlink"/>
            <w:rFonts w:ascii="Arial" w:eastAsiaTheme="majorEastAsia" w:hAnsi="Arial" w:cs="Arial"/>
            <w:sz w:val="17"/>
            <w:szCs w:val="17"/>
            <w:u w:val="none"/>
            <w:vertAlign w:val="superscript"/>
          </w:rPr>
          <w:t>[4]</w:t>
        </w:r>
      </w:hyperlink>
      <w:hyperlink r:id="rId381" w:tgtFrame="_blank" w:history="1">
        <w:r>
          <w:rPr>
            <w:rStyle w:val="Hyperlink"/>
            <w:rFonts w:ascii="Arial" w:eastAsiaTheme="majorEastAsia" w:hAnsi="Arial" w:cs="Arial"/>
            <w:sz w:val="17"/>
            <w:szCs w:val="17"/>
            <w:u w:val="none"/>
            <w:vertAlign w:val="superscript"/>
          </w:rPr>
          <w:t>[5]</w:t>
        </w:r>
      </w:hyperlink>
      <w:hyperlink r:id="rId382" w:tgtFrame="_blank" w:history="1">
        <w:r>
          <w:rPr>
            <w:rStyle w:val="Hyperlink"/>
            <w:rFonts w:ascii="Arial" w:eastAsiaTheme="majorEastAsia" w:hAnsi="Arial" w:cs="Arial"/>
            <w:sz w:val="17"/>
            <w:szCs w:val="17"/>
            <w:u w:val="none"/>
            <w:vertAlign w:val="superscript"/>
          </w:rPr>
          <w:t>[6]</w:t>
        </w:r>
      </w:hyperlink>
      <w:hyperlink r:id="rId383" w:tgtFrame="_blank" w:history="1">
        <w:r>
          <w:rPr>
            <w:rStyle w:val="Hyperlink"/>
            <w:rFonts w:ascii="Arial" w:eastAsiaTheme="majorEastAsia" w:hAnsi="Arial" w:cs="Arial"/>
            <w:sz w:val="17"/>
            <w:szCs w:val="17"/>
            <w:u w:val="none"/>
            <w:vertAlign w:val="superscript"/>
          </w:rPr>
          <w:t>[7]</w:t>
        </w:r>
      </w:hyperlink>
      <w:hyperlink r:id="rId384" w:tgtFrame="_blank" w:history="1">
        <w:r>
          <w:rPr>
            <w:rStyle w:val="Hyperlink"/>
            <w:rFonts w:ascii="Arial" w:eastAsiaTheme="majorEastAsia" w:hAnsi="Arial" w:cs="Arial"/>
            <w:sz w:val="17"/>
            <w:szCs w:val="17"/>
            <w:u w:val="none"/>
            <w:vertAlign w:val="superscript"/>
          </w:rPr>
          <w:t>[8]</w:t>
        </w:r>
      </w:hyperlink>
    </w:p>
    <w:p w14:paraId="68E27429"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Less common side effects</w:t>
      </w:r>
      <w:r>
        <w:rPr>
          <w:rFonts w:ascii="Arial" w:hAnsi="Arial" w:cs="Arial"/>
          <w:color w:val="000000"/>
          <w:sz w:val="21"/>
          <w:szCs w:val="21"/>
        </w:rPr>
        <w:t xml:space="preserve"> can involve diarrhea, nausea, cough, dizziness, limb pain, heartburn, and upper respiratory infections like the common cold.</w:t>
      </w:r>
      <w:hyperlink r:id="rId385" w:tgtFrame="_blank" w:history="1">
        <w:r>
          <w:rPr>
            <w:rStyle w:val="Hyperlink"/>
            <w:rFonts w:ascii="Arial" w:eastAsiaTheme="majorEastAsia" w:hAnsi="Arial" w:cs="Arial"/>
            <w:sz w:val="17"/>
            <w:szCs w:val="17"/>
            <w:u w:val="none"/>
            <w:vertAlign w:val="superscript"/>
          </w:rPr>
          <w:t>[1]</w:t>
        </w:r>
      </w:hyperlink>
      <w:hyperlink r:id="rId386" w:tgtFrame="_blank" w:history="1">
        <w:r>
          <w:rPr>
            <w:rStyle w:val="Hyperlink"/>
            <w:rFonts w:ascii="Arial" w:eastAsiaTheme="majorEastAsia" w:hAnsi="Arial" w:cs="Arial"/>
            <w:sz w:val="17"/>
            <w:szCs w:val="17"/>
            <w:u w:val="none"/>
            <w:vertAlign w:val="superscript"/>
          </w:rPr>
          <w:t>[2]</w:t>
        </w:r>
      </w:hyperlink>
      <w:hyperlink r:id="rId387" w:tgtFrame="_blank" w:history="1">
        <w:r>
          <w:rPr>
            <w:rStyle w:val="Hyperlink"/>
            <w:rFonts w:ascii="Arial" w:eastAsiaTheme="majorEastAsia" w:hAnsi="Arial" w:cs="Arial"/>
            <w:sz w:val="17"/>
            <w:szCs w:val="17"/>
            <w:u w:val="none"/>
            <w:vertAlign w:val="superscript"/>
          </w:rPr>
          <w:t>[4]</w:t>
        </w:r>
      </w:hyperlink>
      <w:hyperlink r:id="rId388" w:tgtFrame="_blank" w:history="1">
        <w:r>
          <w:rPr>
            <w:rStyle w:val="Hyperlink"/>
            <w:rFonts w:ascii="Arial" w:eastAsiaTheme="majorEastAsia" w:hAnsi="Arial" w:cs="Arial"/>
            <w:sz w:val="17"/>
            <w:szCs w:val="17"/>
            <w:u w:val="none"/>
            <w:vertAlign w:val="superscript"/>
          </w:rPr>
          <w:t>[5]</w:t>
        </w:r>
      </w:hyperlink>
      <w:hyperlink r:id="rId389" w:tgtFrame="_blank" w:history="1">
        <w:r>
          <w:rPr>
            <w:rStyle w:val="Hyperlink"/>
            <w:rFonts w:ascii="Arial" w:eastAsiaTheme="majorEastAsia" w:hAnsi="Arial" w:cs="Arial"/>
            <w:sz w:val="17"/>
            <w:szCs w:val="17"/>
            <w:u w:val="none"/>
            <w:vertAlign w:val="superscript"/>
          </w:rPr>
          <w:t>[7]</w:t>
        </w:r>
      </w:hyperlink>
    </w:p>
    <w:p w14:paraId="528F365D"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Style w:val="Strong"/>
          <w:rFonts w:ascii="Arial" w:eastAsiaTheme="majorEastAsia" w:hAnsi="Arial" w:cs="Arial"/>
          <w:color w:val="000000"/>
          <w:sz w:val="21"/>
          <w:szCs w:val="21"/>
        </w:rPr>
        <w:t>Serious side effects are rare</w:t>
      </w:r>
      <w:r>
        <w:rPr>
          <w:rFonts w:ascii="Arial" w:hAnsi="Arial" w:cs="Arial"/>
          <w:color w:val="000000"/>
          <w:sz w:val="21"/>
          <w:szCs w:val="21"/>
        </w:rPr>
        <w:t xml:space="preserve"> (e.g., &lt;1 in 1,000 people) but require immediate medical attention, including:</w:t>
      </w:r>
    </w:p>
    <w:p w14:paraId="5B257616" w14:textId="77777777" w:rsidR="00500C7C" w:rsidRDefault="00500C7C" w:rsidP="00500C7C">
      <w:pPr>
        <w:numPr>
          <w:ilvl w:val="0"/>
          <w:numId w:val="44"/>
        </w:numPr>
        <w:shd w:val="clear" w:color="auto" w:fill="FFFFFF"/>
        <w:ind w:left="1020"/>
        <w:rPr>
          <w:rFonts w:ascii="Arial" w:hAnsi="Arial" w:cs="Arial"/>
          <w:color w:val="000000"/>
          <w:sz w:val="21"/>
          <w:szCs w:val="21"/>
        </w:rPr>
      </w:pPr>
      <w:r>
        <w:rPr>
          <w:rFonts w:ascii="Arial" w:hAnsi="Arial" w:cs="Arial"/>
          <w:color w:val="000000"/>
          <w:sz w:val="21"/>
          <w:szCs w:val="21"/>
        </w:rPr>
        <w:t>Sudden vision changes, loss, or color distortion</w:t>
      </w:r>
      <w:hyperlink r:id="rId390" w:tgtFrame="_blank" w:history="1">
        <w:r>
          <w:rPr>
            <w:rStyle w:val="Hyperlink"/>
            <w:rFonts w:ascii="Arial" w:eastAsiaTheme="majorEastAsia" w:hAnsi="Arial" w:cs="Arial"/>
            <w:sz w:val="17"/>
            <w:szCs w:val="17"/>
            <w:u w:val="none"/>
            <w:vertAlign w:val="superscript"/>
          </w:rPr>
          <w:t>[1]</w:t>
        </w:r>
      </w:hyperlink>
      <w:hyperlink r:id="rId391" w:tgtFrame="_blank" w:history="1">
        <w:r>
          <w:rPr>
            <w:rStyle w:val="Hyperlink"/>
            <w:rFonts w:ascii="Arial" w:eastAsiaTheme="majorEastAsia" w:hAnsi="Arial" w:cs="Arial"/>
            <w:sz w:val="17"/>
            <w:szCs w:val="17"/>
            <w:u w:val="none"/>
            <w:vertAlign w:val="superscript"/>
          </w:rPr>
          <w:t>[2]</w:t>
        </w:r>
      </w:hyperlink>
      <w:hyperlink r:id="rId392" w:tgtFrame="_blank" w:history="1">
        <w:r>
          <w:rPr>
            <w:rStyle w:val="Hyperlink"/>
            <w:rFonts w:ascii="Arial" w:eastAsiaTheme="majorEastAsia" w:hAnsi="Arial" w:cs="Arial"/>
            <w:sz w:val="17"/>
            <w:szCs w:val="17"/>
            <w:u w:val="none"/>
            <w:vertAlign w:val="superscript"/>
          </w:rPr>
          <w:t>[4]</w:t>
        </w:r>
      </w:hyperlink>
      <w:hyperlink r:id="rId393" w:tgtFrame="_blank" w:history="1">
        <w:r>
          <w:rPr>
            <w:rStyle w:val="Hyperlink"/>
            <w:rFonts w:ascii="Arial" w:eastAsiaTheme="majorEastAsia" w:hAnsi="Arial" w:cs="Arial"/>
            <w:sz w:val="17"/>
            <w:szCs w:val="17"/>
            <w:u w:val="none"/>
            <w:vertAlign w:val="superscript"/>
          </w:rPr>
          <w:t>[5]</w:t>
        </w:r>
      </w:hyperlink>
    </w:p>
    <w:p w14:paraId="472FFDD6" w14:textId="77777777" w:rsidR="00500C7C" w:rsidRDefault="00500C7C" w:rsidP="00500C7C">
      <w:pPr>
        <w:numPr>
          <w:ilvl w:val="0"/>
          <w:numId w:val="44"/>
        </w:numPr>
        <w:shd w:val="clear" w:color="auto" w:fill="FFFFFF"/>
        <w:ind w:left="1020"/>
        <w:rPr>
          <w:rFonts w:ascii="Arial" w:hAnsi="Arial" w:cs="Arial"/>
          <w:color w:val="000000"/>
          <w:sz w:val="21"/>
          <w:szCs w:val="21"/>
        </w:rPr>
      </w:pPr>
      <w:r>
        <w:rPr>
          <w:rFonts w:ascii="Arial" w:hAnsi="Arial" w:cs="Arial"/>
          <w:color w:val="000000"/>
          <w:sz w:val="21"/>
          <w:szCs w:val="21"/>
        </w:rPr>
        <w:t>Sudden hearing loss or ringing in ears</w:t>
      </w:r>
      <w:hyperlink r:id="rId394" w:tgtFrame="_blank" w:history="1">
        <w:r>
          <w:rPr>
            <w:rStyle w:val="Hyperlink"/>
            <w:rFonts w:ascii="Arial" w:eastAsiaTheme="majorEastAsia" w:hAnsi="Arial" w:cs="Arial"/>
            <w:sz w:val="17"/>
            <w:szCs w:val="17"/>
            <w:u w:val="none"/>
            <w:vertAlign w:val="superscript"/>
          </w:rPr>
          <w:t>[2]</w:t>
        </w:r>
      </w:hyperlink>
      <w:hyperlink r:id="rId395" w:tgtFrame="_blank" w:history="1">
        <w:r>
          <w:rPr>
            <w:rStyle w:val="Hyperlink"/>
            <w:rFonts w:ascii="Arial" w:eastAsiaTheme="majorEastAsia" w:hAnsi="Arial" w:cs="Arial"/>
            <w:sz w:val="17"/>
            <w:szCs w:val="17"/>
            <w:u w:val="none"/>
            <w:vertAlign w:val="superscript"/>
          </w:rPr>
          <w:t>[4]</w:t>
        </w:r>
      </w:hyperlink>
      <w:hyperlink r:id="rId396" w:tgtFrame="_blank" w:history="1">
        <w:r>
          <w:rPr>
            <w:rStyle w:val="Hyperlink"/>
            <w:rFonts w:ascii="Arial" w:eastAsiaTheme="majorEastAsia" w:hAnsi="Arial" w:cs="Arial"/>
            <w:sz w:val="17"/>
            <w:szCs w:val="17"/>
            <w:u w:val="none"/>
            <w:vertAlign w:val="superscript"/>
          </w:rPr>
          <w:t>[5]</w:t>
        </w:r>
      </w:hyperlink>
    </w:p>
    <w:p w14:paraId="1729DE66" w14:textId="77777777" w:rsidR="00500C7C" w:rsidRDefault="00500C7C" w:rsidP="00500C7C">
      <w:pPr>
        <w:numPr>
          <w:ilvl w:val="0"/>
          <w:numId w:val="44"/>
        </w:numPr>
        <w:shd w:val="clear" w:color="auto" w:fill="FFFFFF"/>
        <w:ind w:left="1020"/>
        <w:rPr>
          <w:rFonts w:ascii="Arial" w:hAnsi="Arial" w:cs="Arial"/>
          <w:color w:val="000000"/>
          <w:sz w:val="21"/>
          <w:szCs w:val="21"/>
        </w:rPr>
      </w:pPr>
      <w:r>
        <w:rPr>
          <w:rFonts w:ascii="Arial" w:hAnsi="Arial" w:cs="Arial"/>
          <w:color w:val="000000"/>
          <w:sz w:val="21"/>
          <w:szCs w:val="21"/>
        </w:rPr>
        <w:t>Prolonged/painful erection (priapism, &gt;4 hours)</w:t>
      </w:r>
      <w:hyperlink r:id="rId397" w:tgtFrame="_blank" w:history="1">
        <w:r>
          <w:rPr>
            <w:rStyle w:val="Hyperlink"/>
            <w:rFonts w:ascii="Arial" w:eastAsiaTheme="majorEastAsia" w:hAnsi="Arial" w:cs="Arial"/>
            <w:sz w:val="17"/>
            <w:szCs w:val="17"/>
            <w:u w:val="none"/>
            <w:vertAlign w:val="superscript"/>
          </w:rPr>
          <w:t>[2]</w:t>
        </w:r>
      </w:hyperlink>
      <w:hyperlink r:id="rId398" w:tgtFrame="_blank" w:history="1">
        <w:r>
          <w:rPr>
            <w:rStyle w:val="Hyperlink"/>
            <w:rFonts w:ascii="Arial" w:eastAsiaTheme="majorEastAsia" w:hAnsi="Arial" w:cs="Arial"/>
            <w:sz w:val="17"/>
            <w:szCs w:val="17"/>
            <w:u w:val="none"/>
            <w:vertAlign w:val="superscript"/>
          </w:rPr>
          <w:t>[3]</w:t>
        </w:r>
      </w:hyperlink>
      <w:hyperlink r:id="rId399" w:tgtFrame="_blank" w:history="1">
        <w:r>
          <w:rPr>
            <w:rStyle w:val="Hyperlink"/>
            <w:rFonts w:ascii="Arial" w:eastAsiaTheme="majorEastAsia" w:hAnsi="Arial" w:cs="Arial"/>
            <w:sz w:val="17"/>
            <w:szCs w:val="17"/>
            <w:u w:val="none"/>
            <w:vertAlign w:val="superscript"/>
          </w:rPr>
          <w:t>[5]</w:t>
        </w:r>
      </w:hyperlink>
    </w:p>
    <w:p w14:paraId="3C45B8DC" w14:textId="77777777" w:rsidR="00500C7C" w:rsidRDefault="00500C7C" w:rsidP="00500C7C">
      <w:pPr>
        <w:numPr>
          <w:ilvl w:val="0"/>
          <w:numId w:val="44"/>
        </w:numPr>
        <w:shd w:val="clear" w:color="auto" w:fill="FFFFFF"/>
        <w:ind w:left="1020"/>
        <w:rPr>
          <w:rFonts w:ascii="Arial" w:hAnsi="Arial" w:cs="Arial"/>
          <w:color w:val="000000"/>
          <w:sz w:val="21"/>
          <w:szCs w:val="21"/>
        </w:rPr>
      </w:pPr>
      <w:r>
        <w:rPr>
          <w:rFonts w:ascii="Arial" w:hAnsi="Arial" w:cs="Arial"/>
          <w:color w:val="000000"/>
          <w:sz w:val="21"/>
          <w:szCs w:val="21"/>
        </w:rPr>
        <w:t>Chest pain, fast heartbeat, or low/high blood pressure</w:t>
      </w:r>
      <w:hyperlink r:id="rId400" w:tgtFrame="_blank" w:history="1">
        <w:r>
          <w:rPr>
            <w:rStyle w:val="Hyperlink"/>
            <w:rFonts w:ascii="Arial" w:eastAsiaTheme="majorEastAsia" w:hAnsi="Arial" w:cs="Arial"/>
            <w:sz w:val="17"/>
            <w:szCs w:val="17"/>
            <w:u w:val="none"/>
            <w:vertAlign w:val="superscript"/>
          </w:rPr>
          <w:t>[2]</w:t>
        </w:r>
      </w:hyperlink>
      <w:hyperlink r:id="rId401" w:tgtFrame="_blank" w:history="1">
        <w:r>
          <w:rPr>
            <w:rStyle w:val="Hyperlink"/>
            <w:rFonts w:ascii="Arial" w:eastAsiaTheme="majorEastAsia" w:hAnsi="Arial" w:cs="Arial"/>
            <w:sz w:val="17"/>
            <w:szCs w:val="17"/>
            <w:u w:val="none"/>
            <w:vertAlign w:val="superscript"/>
          </w:rPr>
          <w:t>[4]</w:t>
        </w:r>
      </w:hyperlink>
      <w:hyperlink r:id="rId402" w:tgtFrame="_blank" w:history="1">
        <w:r>
          <w:rPr>
            <w:rStyle w:val="Hyperlink"/>
            <w:rFonts w:ascii="Arial" w:eastAsiaTheme="majorEastAsia" w:hAnsi="Arial" w:cs="Arial"/>
            <w:sz w:val="17"/>
            <w:szCs w:val="17"/>
            <w:u w:val="none"/>
            <w:vertAlign w:val="superscript"/>
          </w:rPr>
          <w:t>[5]</w:t>
        </w:r>
      </w:hyperlink>
    </w:p>
    <w:p w14:paraId="59D1A68A" w14:textId="77777777" w:rsidR="00500C7C" w:rsidRDefault="00500C7C" w:rsidP="00500C7C">
      <w:pPr>
        <w:numPr>
          <w:ilvl w:val="0"/>
          <w:numId w:val="44"/>
        </w:numPr>
        <w:shd w:val="clear" w:color="auto" w:fill="FFFFFF"/>
        <w:ind w:left="1020"/>
        <w:rPr>
          <w:rFonts w:ascii="Arial" w:hAnsi="Arial" w:cs="Arial"/>
          <w:color w:val="000000"/>
          <w:sz w:val="21"/>
          <w:szCs w:val="21"/>
        </w:rPr>
      </w:pPr>
      <w:r>
        <w:rPr>
          <w:rFonts w:ascii="Arial" w:hAnsi="Arial" w:cs="Arial"/>
          <w:color w:val="000000"/>
          <w:sz w:val="21"/>
          <w:szCs w:val="21"/>
        </w:rPr>
        <w:t>Severe allergic reactions (rash, swelling, breathing difficulty)</w:t>
      </w:r>
      <w:hyperlink r:id="rId403" w:tgtFrame="_blank" w:history="1">
        <w:r>
          <w:rPr>
            <w:rStyle w:val="Hyperlink"/>
            <w:rFonts w:ascii="Arial" w:eastAsiaTheme="majorEastAsia" w:hAnsi="Arial" w:cs="Arial"/>
            <w:sz w:val="17"/>
            <w:szCs w:val="17"/>
            <w:u w:val="none"/>
            <w:vertAlign w:val="superscript"/>
          </w:rPr>
          <w:t>[2]</w:t>
        </w:r>
      </w:hyperlink>
      <w:hyperlink r:id="rId404" w:tgtFrame="_blank" w:history="1">
        <w:r>
          <w:rPr>
            <w:rStyle w:val="Hyperlink"/>
            <w:rFonts w:ascii="Arial" w:eastAsiaTheme="majorEastAsia" w:hAnsi="Arial" w:cs="Arial"/>
            <w:sz w:val="17"/>
            <w:szCs w:val="17"/>
            <w:u w:val="none"/>
            <w:vertAlign w:val="superscript"/>
          </w:rPr>
          <w:t>[3]</w:t>
        </w:r>
      </w:hyperlink>
      <w:hyperlink r:id="rId405" w:tgtFrame="_blank" w:history="1">
        <w:r>
          <w:rPr>
            <w:rStyle w:val="Hyperlink"/>
            <w:rFonts w:ascii="Arial" w:eastAsiaTheme="majorEastAsia" w:hAnsi="Arial" w:cs="Arial"/>
            <w:sz w:val="17"/>
            <w:szCs w:val="17"/>
            <w:u w:val="none"/>
            <w:vertAlign w:val="superscript"/>
          </w:rPr>
          <w:t>[4]</w:t>
        </w:r>
      </w:hyperlink>
    </w:p>
    <w:p w14:paraId="5AEED512" w14:textId="77777777" w:rsidR="00500C7C" w:rsidRDefault="00500C7C" w:rsidP="00500C7C">
      <w:pPr>
        <w:pStyle w:val="NormalWeb"/>
        <w:shd w:val="clear" w:color="auto" w:fill="FFFFFF"/>
        <w:spacing w:before="0" w:beforeAutospacing="0" w:after="0" w:afterAutospacing="0"/>
        <w:rPr>
          <w:rFonts w:ascii="Arial" w:hAnsi="Arial" w:cs="Arial"/>
          <w:color w:val="000000"/>
          <w:sz w:val="21"/>
          <w:szCs w:val="21"/>
        </w:rPr>
      </w:pPr>
      <w:r>
        <w:rPr>
          <w:rFonts w:ascii="Arial" w:hAnsi="Arial" w:cs="Arial"/>
          <w:color w:val="000000"/>
          <w:sz w:val="21"/>
          <w:szCs w:val="21"/>
        </w:rPr>
        <w:t>In a 1-2 year study of daily 5 mg tadalafil, no drug-related serious adverse events occurred, with the most frequent issues being dyspepsia, headache, back pain, and influenza.</w:t>
      </w:r>
      <w:hyperlink r:id="rId406" w:tgtFrame="_blank" w:history="1">
        <w:r>
          <w:rPr>
            <w:rStyle w:val="Hyperlink"/>
            <w:rFonts w:ascii="Arial" w:eastAsiaTheme="majorEastAsia" w:hAnsi="Arial" w:cs="Arial"/>
            <w:sz w:val="17"/>
            <w:szCs w:val="17"/>
            <w:u w:val="none"/>
            <w:vertAlign w:val="superscript"/>
          </w:rPr>
          <w:t>[6]</w:t>
        </w:r>
      </w:hyperlink>
      <w:r>
        <w:rPr>
          <w:rFonts w:ascii="Arial" w:hAnsi="Arial" w:cs="Arial"/>
          <w:color w:val="000000"/>
          <w:sz w:val="21"/>
          <w:szCs w:val="21"/>
        </w:rPr>
        <w:t xml:space="preserve"> Side effects may lessen after the first week; consult a doctor if persistent or severe.</w:t>
      </w:r>
      <w:hyperlink r:id="rId407" w:tgtFrame="_blank" w:history="1">
        <w:r>
          <w:rPr>
            <w:rStyle w:val="Hyperlink"/>
            <w:rFonts w:ascii="Arial" w:eastAsiaTheme="majorEastAsia" w:hAnsi="Arial" w:cs="Arial"/>
            <w:sz w:val="17"/>
            <w:szCs w:val="17"/>
            <w:u w:val="none"/>
            <w:vertAlign w:val="superscript"/>
          </w:rPr>
          <w:t>[3]</w:t>
        </w:r>
      </w:hyperlink>
      <w:hyperlink r:id="rId408" w:tgtFrame="_blank" w:history="1">
        <w:r>
          <w:rPr>
            <w:rStyle w:val="Hyperlink"/>
            <w:rFonts w:ascii="Arial" w:eastAsiaTheme="majorEastAsia" w:hAnsi="Arial" w:cs="Arial"/>
            <w:sz w:val="17"/>
            <w:szCs w:val="17"/>
            <w:u w:val="none"/>
            <w:vertAlign w:val="superscript"/>
          </w:rPr>
          <w:t>[8]</w:t>
        </w:r>
      </w:hyperlink>
      <w:r>
        <w:rPr>
          <w:rFonts w:ascii="Arial" w:hAnsi="Arial" w:cs="Arial"/>
          <w:color w:val="000000"/>
          <w:sz w:val="21"/>
          <w:szCs w:val="21"/>
        </w:rPr>
        <w:t xml:space="preserve"> Always discuss with a healthcare provider, as individual risks vary.</w:t>
      </w:r>
    </w:p>
    <w:p w14:paraId="71918265" w14:textId="7718D826" w:rsidR="00500C7C" w:rsidRPr="00500C7C" w:rsidRDefault="00500C7C" w:rsidP="009A11BA">
      <w:pPr>
        <w:rPr>
          <w:b/>
          <w:bCs/>
          <w:color w:val="000000" w:themeColor="text1"/>
          <w:sz w:val="28"/>
          <w:szCs w:val="28"/>
        </w:rPr>
      </w:pPr>
    </w:p>
    <w:sectPr w:rsidR="00500C7C" w:rsidRPr="00500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F01"/>
    <w:multiLevelType w:val="multilevel"/>
    <w:tmpl w:val="E7C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2155"/>
    <w:multiLevelType w:val="multilevel"/>
    <w:tmpl w:val="D39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48A8"/>
    <w:multiLevelType w:val="multilevel"/>
    <w:tmpl w:val="185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6612"/>
    <w:multiLevelType w:val="multilevel"/>
    <w:tmpl w:val="3E8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C5727"/>
    <w:multiLevelType w:val="multilevel"/>
    <w:tmpl w:val="5F4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606FE"/>
    <w:multiLevelType w:val="multilevel"/>
    <w:tmpl w:val="D51AD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E2A87"/>
    <w:multiLevelType w:val="multilevel"/>
    <w:tmpl w:val="5352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F6AB6"/>
    <w:multiLevelType w:val="multilevel"/>
    <w:tmpl w:val="51E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5494"/>
    <w:multiLevelType w:val="multilevel"/>
    <w:tmpl w:val="F1A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E29F9"/>
    <w:multiLevelType w:val="multilevel"/>
    <w:tmpl w:val="F43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A191B"/>
    <w:multiLevelType w:val="multilevel"/>
    <w:tmpl w:val="91F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A0532"/>
    <w:multiLevelType w:val="multilevel"/>
    <w:tmpl w:val="107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C6670"/>
    <w:multiLevelType w:val="multilevel"/>
    <w:tmpl w:val="575E2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677A5"/>
    <w:multiLevelType w:val="multilevel"/>
    <w:tmpl w:val="762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E0DE5"/>
    <w:multiLevelType w:val="multilevel"/>
    <w:tmpl w:val="861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F4A28"/>
    <w:multiLevelType w:val="multilevel"/>
    <w:tmpl w:val="2B7E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F6D6F"/>
    <w:multiLevelType w:val="multilevel"/>
    <w:tmpl w:val="0FC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57504"/>
    <w:multiLevelType w:val="multilevel"/>
    <w:tmpl w:val="D97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6135B"/>
    <w:multiLevelType w:val="multilevel"/>
    <w:tmpl w:val="5EA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55703"/>
    <w:multiLevelType w:val="multilevel"/>
    <w:tmpl w:val="8A66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D05CA"/>
    <w:multiLevelType w:val="multilevel"/>
    <w:tmpl w:val="71D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75F6C"/>
    <w:multiLevelType w:val="hybridMultilevel"/>
    <w:tmpl w:val="41B6676E"/>
    <w:lvl w:ilvl="0" w:tplc="A3A6A27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D860EE"/>
    <w:multiLevelType w:val="multilevel"/>
    <w:tmpl w:val="9A5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40E0C"/>
    <w:multiLevelType w:val="multilevel"/>
    <w:tmpl w:val="105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525CB"/>
    <w:multiLevelType w:val="multilevel"/>
    <w:tmpl w:val="0B1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4081F"/>
    <w:multiLevelType w:val="multilevel"/>
    <w:tmpl w:val="748E0D9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F56D4"/>
    <w:multiLevelType w:val="multilevel"/>
    <w:tmpl w:val="A9F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57122"/>
    <w:multiLevelType w:val="multilevel"/>
    <w:tmpl w:val="FA8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E54B2"/>
    <w:multiLevelType w:val="multilevel"/>
    <w:tmpl w:val="CA4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F6080"/>
    <w:multiLevelType w:val="multilevel"/>
    <w:tmpl w:val="A73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64AA7"/>
    <w:multiLevelType w:val="multilevel"/>
    <w:tmpl w:val="795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200B3"/>
    <w:multiLevelType w:val="multilevel"/>
    <w:tmpl w:val="0DD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16C63"/>
    <w:multiLevelType w:val="multilevel"/>
    <w:tmpl w:val="A7D8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A08F0"/>
    <w:multiLevelType w:val="multilevel"/>
    <w:tmpl w:val="30A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258DA"/>
    <w:multiLevelType w:val="multilevel"/>
    <w:tmpl w:val="C628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04F40"/>
    <w:multiLevelType w:val="multilevel"/>
    <w:tmpl w:val="333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A2FF3"/>
    <w:multiLevelType w:val="multilevel"/>
    <w:tmpl w:val="7AE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57690"/>
    <w:multiLevelType w:val="multilevel"/>
    <w:tmpl w:val="654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C573A"/>
    <w:multiLevelType w:val="multilevel"/>
    <w:tmpl w:val="274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C59DC"/>
    <w:multiLevelType w:val="multilevel"/>
    <w:tmpl w:val="2CF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646CA"/>
    <w:multiLevelType w:val="multilevel"/>
    <w:tmpl w:val="FC58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442BE"/>
    <w:multiLevelType w:val="multilevel"/>
    <w:tmpl w:val="7EE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233E8"/>
    <w:multiLevelType w:val="multilevel"/>
    <w:tmpl w:val="03621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365F4"/>
    <w:multiLevelType w:val="multilevel"/>
    <w:tmpl w:val="3B70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03786"/>
    <w:multiLevelType w:val="multilevel"/>
    <w:tmpl w:val="BF2C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865BE7"/>
    <w:multiLevelType w:val="multilevel"/>
    <w:tmpl w:val="5352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C11A6"/>
    <w:multiLevelType w:val="multilevel"/>
    <w:tmpl w:val="645C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201594">
    <w:abstractNumId w:val="18"/>
  </w:num>
  <w:num w:numId="2" w16cid:durableId="2113284133">
    <w:abstractNumId w:val="25"/>
  </w:num>
  <w:num w:numId="3" w16cid:durableId="178204745">
    <w:abstractNumId w:val="27"/>
  </w:num>
  <w:num w:numId="4" w16cid:durableId="782186688">
    <w:abstractNumId w:val="11"/>
  </w:num>
  <w:num w:numId="5" w16cid:durableId="1859347013">
    <w:abstractNumId w:val="42"/>
  </w:num>
  <w:num w:numId="6" w16cid:durableId="561913928">
    <w:abstractNumId w:val="16"/>
  </w:num>
  <w:num w:numId="7" w16cid:durableId="763116631">
    <w:abstractNumId w:val="15"/>
  </w:num>
  <w:num w:numId="8" w16cid:durableId="1389108988">
    <w:abstractNumId w:val="12"/>
  </w:num>
  <w:num w:numId="9" w16cid:durableId="46606886">
    <w:abstractNumId w:val="31"/>
  </w:num>
  <w:num w:numId="10" w16cid:durableId="561402543">
    <w:abstractNumId w:val="17"/>
  </w:num>
  <w:num w:numId="11" w16cid:durableId="828061843">
    <w:abstractNumId w:val="39"/>
  </w:num>
  <w:num w:numId="12" w16cid:durableId="15230302">
    <w:abstractNumId w:val="10"/>
  </w:num>
  <w:num w:numId="13" w16cid:durableId="1801993188">
    <w:abstractNumId w:val="14"/>
  </w:num>
  <w:num w:numId="14" w16cid:durableId="1669482462">
    <w:abstractNumId w:val="34"/>
  </w:num>
  <w:num w:numId="15" w16cid:durableId="2146578733">
    <w:abstractNumId w:val="29"/>
  </w:num>
  <w:num w:numId="16" w16cid:durableId="1302734201">
    <w:abstractNumId w:val="30"/>
  </w:num>
  <w:num w:numId="17" w16cid:durableId="991254736">
    <w:abstractNumId w:val="37"/>
  </w:num>
  <w:num w:numId="18" w16cid:durableId="847788090">
    <w:abstractNumId w:val="44"/>
  </w:num>
  <w:num w:numId="19" w16cid:durableId="100615357">
    <w:abstractNumId w:val="32"/>
  </w:num>
  <w:num w:numId="20" w16cid:durableId="1966228451">
    <w:abstractNumId w:val="20"/>
  </w:num>
  <w:num w:numId="21" w16cid:durableId="1123963852">
    <w:abstractNumId w:val="7"/>
  </w:num>
  <w:num w:numId="22" w16cid:durableId="1844204730">
    <w:abstractNumId w:val="6"/>
  </w:num>
  <w:num w:numId="23" w16cid:durableId="1755935324">
    <w:abstractNumId w:val="1"/>
  </w:num>
  <w:num w:numId="24" w16cid:durableId="1387294516">
    <w:abstractNumId w:val="2"/>
  </w:num>
  <w:num w:numId="25" w16cid:durableId="653873953">
    <w:abstractNumId w:val="38"/>
  </w:num>
  <w:num w:numId="26" w16cid:durableId="1165392538">
    <w:abstractNumId w:val="33"/>
  </w:num>
  <w:num w:numId="27" w16cid:durableId="122119133">
    <w:abstractNumId w:val="19"/>
  </w:num>
  <w:num w:numId="28" w16cid:durableId="727925028">
    <w:abstractNumId w:val="4"/>
  </w:num>
  <w:num w:numId="29" w16cid:durableId="630673397">
    <w:abstractNumId w:val="8"/>
  </w:num>
  <w:num w:numId="30" w16cid:durableId="1653213619">
    <w:abstractNumId w:val="0"/>
  </w:num>
  <w:num w:numId="31" w16cid:durableId="1173955629">
    <w:abstractNumId w:val="23"/>
  </w:num>
  <w:num w:numId="32" w16cid:durableId="1176192390">
    <w:abstractNumId w:val="22"/>
  </w:num>
  <w:num w:numId="33" w16cid:durableId="228928015">
    <w:abstractNumId w:val="41"/>
  </w:num>
  <w:num w:numId="34" w16cid:durableId="2035763814">
    <w:abstractNumId w:val="9"/>
  </w:num>
  <w:num w:numId="35" w16cid:durableId="1253125257">
    <w:abstractNumId w:val="35"/>
  </w:num>
  <w:num w:numId="36" w16cid:durableId="1883204762">
    <w:abstractNumId w:val="13"/>
  </w:num>
  <w:num w:numId="37" w16cid:durableId="1028412701">
    <w:abstractNumId w:val="3"/>
  </w:num>
  <w:num w:numId="38" w16cid:durableId="1605764010">
    <w:abstractNumId w:val="43"/>
  </w:num>
  <w:num w:numId="39" w16cid:durableId="2044747037">
    <w:abstractNumId w:val="28"/>
  </w:num>
  <w:num w:numId="40" w16cid:durableId="189344051">
    <w:abstractNumId w:val="26"/>
  </w:num>
  <w:num w:numId="41" w16cid:durableId="1291203841">
    <w:abstractNumId w:val="40"/>
  </w:num>
  <w:num w:numId="42" w16cid:durableId="1539582611">
    <w:abstractNumId w:val="46"/>
  </w:num>
  <w:num w:numId="43" w16cid:durableId="1245989134">
    <w:abstractNumId w:val="24"/>
  </w:num>
  <w:num w:numId="44" w16cid:durableId="1612938115">
    <w:abstractNumId w:val="36"/>
  </w:num>
  <w:num w:numId="45" w16cid:durableId="1995136312">
    <w:abstractNumId w:val="45"/>
  </w:num>
  <w:num w:numId="46" w16cid:durableId="620309041">
    <w:abstractNumId w:val="21"/>
  </w:num>
  <w:num w:numId="47" w16cid:durableId="1628966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98"/>
    <w:rsid w:val="00012E18"/>
    <w:rsid w:val="000D3D43"/>
    <w:rsid w:val="00164BDE"/>
    <w:rsid w:val="001A2507"/>
    <w:rsid w:val="00324564"/>
    <w:rsid w:val="00343BC1"/>
    <w:rsid w:val="003547F0"/>
    <w:rsid w:val="00360A54"/>
    <w:rsid w:val="003A52FD"/>
    <w:rsid w:val="00402B9B"/>
    <w:rsid w:val="00452C7E"/>
    <w:rsid w:val="00462FA5"/>
    <w:rsid w:val="00464CCB"/>
    <w:rsid w:val="00484298"/>
    <w:rsid w:val="00492F83"/>
    <w:rsid w:val="004A4727"/>
    <w:rsid w:val="004C49F3"/>
    <w:rsid w:val="00500C7C"/>
    <w:rsid w:val="005200B7"/>
    <w:rsid w:val="005B03EF"/>
    <w:rsid w:val="005B35BD"/>
    <w:rsid w:val="005D342C"/>
    <w:rsid w:val="006061B4"/>
    <w:rsid w:val="00630E9F"/>
    <w:rsid w:val="007571CA"/>
    <w:rsid w:val="00791CE2"/>
    <w:rsid w:val="007E4CCD"/>
    <w:rsid w:val="00815C4D"/>
    <w:rsid w:val="00882553"/>
    <w:rsid w:val="008B4B3D"/>
    <w:rsid w:val="008F7121"/>
    <w:rsid w:val="0091287A"/>
    <w:rsid w:val="009202DE"/>
    <w:rsid w:val="009A11BA"/>
    <w:rsid w:val="009C0CF3"/>
    <w:rsid w:val="009D3187"/>
    <w:rsid w:val="009E2E33"/>
    <w:rsid w:val="00C07E3C"/>
    <w:rsid w:val="00CB3060"/>
    <w:rsid w:val="00D21B7A"/>
    <w:rsid w:val="00D82398"/>
    <w:rsid w:val="00F00F59"/>
    <w:rsid w:val="00F57E06"/>
    <w:rsid w:val="00FA3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434211"/>
  <w15:chartTrackingRefBased/>
  <w15:docId w15:val="{BF3D4A46-4CB1-7A48-9171-431507FF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1B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4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2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2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2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2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298"/>
    <w:rPr>
      <w:rFonts w:eastAsiaTheme="majorEastAsia" w:cstheme="majorBidi"/>
      <w:color w:val="272727" w:themeColor="text1" w:themeTint="D8"/>
    </w:rPr>
  </w:style>
  <w:style w:type="paragraph" w:styleId="Title">
    <w:name w:val="Title"/>
    <w:basedOn w:val="Normal"/>
    <w:next w:val="Normal"/>
    <w:link w:val="TitleChar"/>
    <w:uiPriority w:val="10"/>
    <w:qFormat/>
    <w:rsid w:val="004842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298"/>
    <w:pPr>
      <w:spacing w:before="160"/>
      <w:jc w:val="center"/>
    </w:pPr>
    <w:rPr>
      <w:i/>
      <w:iCs/>
      <w:color w:val="404040" w:themeColor="text1" w:themeTint="BF"/>
    </w:rPr>
  </w:style>
  <w:style w:type="character" w:customStyle="1" w:styleId="QuoteChar">
    <w:name w:val="Quote Char"/>
    <w:basedOn w:val="DefaultParagraphFont"/>
    <w:link w:val="Quote"/>
    <w:uiPriority w:val="29"/>
    <w:rsid w:val="00484298"/>
    <w:rPr>
      <w:i/>
      <w:iCs/>
      <w:color w:val="404040" w:themeColor="text1" w:themeTint="BF"/>
    </w:rPr>
  </w:style>
  <w:style w:type="paragraph" w:styleId="ListParagraph">
    <w:name w:val="List Paragraph"/>
    <w:basedOn w:val="Normal"/>
    <w:uiPriority w:val="34"/>
    <w:qFormat/>
    <w:rsid w:val="00484298"/>
    <w:pPr>
      <w:ind w:left="720"/>
      <w:contextualSpacing/>
    </w:pPr>
  </w:style>
  <w:style w:type="character" w:styleId="IntenseEmphasis">
    <w:name w:val="Intense Emphasis"/>
    <w:basedOn w:val="DefaultParagraphFont"/>
    <w:uiPriority w:val="21"/>
    <w:qFormat/>
    <w:rsid w:val="00484298"/>
    <w:rPr>
      <w:i/>
      <w:iCs/>
      <w:color w:val="0F4761" w:themeColor="accent1" w:themeShade="BF"/>
    </w:rPr>
  </w:style>
  <w:style w:type="paragraph" w:styleId="IntenseQuote">
    <w:name w:val="Intense Quote"/>
    <w:basedOn w:val="Normal"/>
    <w:next w:val="Normal"/>
    <w:link w:val="IntenseQuoteChar"/>
    <w:uiPriority w:val="30"/>
    <w:qFormat/>
    <w:rsid w:val="00484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298"/>
    <w:rPr>
      <w:i/>
      <w:iCs/>
      <w:color w:val="0F4761" w:themeColor="accent1" w:themeShade="BF"/>
    </w:rPr>
  </w:style>
  <w:style w:type="character" w:styleId="IntenseReference">
    <w:name w:val="Intense Reference"/>
    <w:basedOn w:val="DefaultParagraphFont"/>
    <w:uiPriority w:val="32"/>
    <w:qFormat/>
    <w:rsid w:val="00484298"/>
    <w:rPr>
      <w:b/>
      <w:bCs/>
      <w:smallCaps/>
      <w:color w:val="0F4761" w:themeColor="accent1" w:themeShade="BF"/>
      <w:spacing w:val="5"/>
    </w:rPr>
  </w:style>
  <w:style w:type="character" w:styleId="Strong">
    <w:name w:val="Strong"/>
    <w:basedOn w:val="DefaultParagraphFont"/>
    <w:uiPriority w:val="22"/>
    <w:qFormat/>
    <w:rsid w:val="008B4B3D"/>
    <w:rPr>
      <w:b/>
      <w:bCs/>
    </w:rPr>
  </w:style>
  <w:style w:type="paragraph" w:styleId="NormalWeb">
    <w:name w:val="Normal (Web)"/>
    <w:basedOn w:val="Normal"/>
    <w:uiPriority w:val="99"/>
    <w:semiHidden/>
    <w:unhideWhenUsed/>
    <w:rsid w:val="00D21B7A"/>
    <w:pPr>
      <w:spacing w:before="100" w:beforeAutospacing="1" w:after="100" w:afterAutospacing="1"/>
    </w:pPr>
  </w:style>
  <w:style w:type="character" w:styleId="Emphasis">
    <w:name w:val="Emphasis"/>
    <w:basedOn w:val="DefaultParagraphFont"/>
    <w:uiPriority w:val="20"/>
    <w:qFormat/>
    <w:rsid w:val="007E4CCD"/>
    <w:rPr>
      <w:i/>
      <w:iCs/>
    </w:rPr>
  </w:style>
  <w:style w:type="character" w:styleId="Hyperlink">
    <w:name w:val="Hyperlink"/>
    <w:basedOn w:val="DefaultParagraphFont"/>
    <w:uiPriority w:val="99"/>
    <w:semiHidden/>
    <w:unhideWhenUsed/>
    <w:rsid w:val="006061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wolverine.com/blogs/blog/mots-c-for-beginners-benefits-dosage-stacking-and-side-effects" TargetMode="External"/><Relationship Id="rId299" Type="http://schemas.openxmlformats.org/officeDocument/2006/relationships/hyperlink" Target="https://www.mayoclinic.org/drugs-supplements/levocarnitine-oral-route-intravenous-route/description/drg-20064527" TargetMode="External"/><Relationship Id="rId21" Type="http://schemas.openxmlformats.org/officeDocument/2006/relationships/hyperlink" Target="https://www.bhrcenter.com/peptides/cjc-1295-ipamorelin/" TargetMode="External"/><Relationship Id="rId63" Type="http://schemas.openxmlformats.org/officeDocument/2006/relationships/hyperlink" Target="https://scholarlycommons.henryford.com/cardiology_articles/1475/" TargetMode="External"/><Relationship Id="rId159" Type="http://schemas.openxmlformats.org/officeDocument/2006/relationships/hyperlink" Target="https://1stoptimal.com/5-amino-1mq-metabolic-health-fat-loss/" TargetMode="External"/><Relationship Id="rId324" Type="http://schemas.openxmlformats.org/officeDocument/2006/relationships/hyperlink" Target="https://en.wikipedia.org/wiki/Creatine" TargetMode="External"/><Relationship Id="rId366" Type="http://schemas.openxmlformats.org/officeDocument/2006/relationships/hyperlink" Target="https://pmc.ncbi.nlm.nih.gov/articles/PMC5433372/" TargetMode="External"/><Relationship Id="rId170" Type="http://schemas.openxmlformats.org/officeDocument/2006/relationships/hyperlink" Target="https://revolutionhealth.org/blogs/news/peptide-therapy-slu-pp-332" TargetMode="External"/><Relationship Id="rId226" Type="http://schemas.openxmlformats.org/officeDocument/2006/relationships/hyperlink" Target="https://www.pureivutah.com/nad-supplement-side-effects" TargetMode="External"/><Relationship Id="rId268" Type="http://schemas.openxmlformats.org/officeDocument/2006/relationships/hyperlink" Target="https://go.drugbank.com/drugs/DB00627" TargetMode="External"/><Relationship Id="rId32" Type="http://schemas.openxmlformats.org/officeDocument/2006/relationships/hyperlink" Target="https://mitohealth.com/blog/cjc-1295-ipamorelin" TargetMode="External"/><Relationship Id="rId74" Type="http://schemas.openxmlformats.org/officeDocument/2006/relationships/hyperlink" Target="https://pmc.ncbi.nlm.nih.gov/articles/PMC11816484/" TargetMode="External"/><Relationship Id="rId128" Type="http://schemas.openxmlformats.org/officeDocument/2006/relationships/hyperlink" Target="https://swolverine.com/blogs/blog/mots-c-for-beginners-benefits-dosage-stacking-and-side-effects" TargetMode="External"/><Relationship Id="rId335" Type="http://schemas.openxmlformats.org/officeDocument/2006/relationships/hyperlink" Target="https://www.physio-pedia.com/Creatine_and_Exercise" TargetMode="External"/><Relationship Id="rId377" Type="http://schemas.openxmlformats.org/officeDocument/2006/relationships/hyperlink" Target="https://www.mayoclinic.org/drugs-supplements/tadalafil-oral-route/description/drg-20067204" TargetMode="External"/><Relationship Id="rId5" Type="http://schemas.openxmlformats.org/officeDocument/2006/relationships/hyperlink" Target="https://nulevelwellnessmedspa.com/ipamorelin-side-effects/" TargetMode="External"/><Relationship Id="rId181" Type="http://schemas.openxmlformats.org/officeDocument/2006/relationships/hyperlink" Target="https://en.wikipedia.org/wiki/SLU-PP-332" TargetMode="External"/><Relationship Id="rId237" Type="http://schemas.openxmlformats.org/officeDocument/2006/relationships/hyperlink" Target="https://pmc.ncbi.nlm.nih.gov/articles/PMC9495723/" TargetMode="External"/><Relationship Id="rId402" Type="http://schemas.openxmlformats.org/officeDocument/2006/relationships/hyperlink" Target="https://www.goodrx.com/cialis/common-side-effects" TargetMode="External"/><Relationship Id="rId279" Type="http://schemas.openxmlformats.org/officeDocument/2006/relationships/hyperlink" Target="https://pmc.ncbi.nlm.nih.gov/articles/PMC8910660/" TargetMode="External"/><Relationship Id="rId43" Type="http://schemas.openxmlformats.org/officeDocument/2006/relationships/hyperlink" Target="https://nulevelwellnessmedspa.com/ipamorelin-side-effects/" TargetMode="External"/><Relationship Id="rId139" Type="http://schemas.openxmlformats.org/officeDocument/2006/relationships/hyperlink" Target="https://www.innerbody.com/mots-c-peptide" TargetMode="External"/><Relationship Id="rId290" Type="http://schemas.openxmlformats.org/officeDocument/2006/relationships/hyperlink" Target="https://ods.od.nih.gov/factsheets/Carnitine-Consumer/" TargetMode="External"/><Relationship Id="rId304" Type="http://schemas.openxmlformats.org/officeDocument/2006/relationships/hyperlink" Target="https://lifespan.io/topic/l-carnitine-benefits-side-effects/" TargetMode="External"/><Relationship Id="rId346" Type="http://schemas.openxmlformats.org/officeDocument/2006/relationships/hyperlink" Target="https://www.healthline.com/nutrition/creatine-safety-and-side-effects" TargetMode="External"/><Relationship Id="rId388" Type="http://schemas.openxmlformats.org/officeDocument/2006/relationships/hyperlink" Target="https://www.goodrx.com/cialis/common-side-effects" TargetMode="External"/><Relationship Id="rId85" Type="http://schemas.openxmlformats.org/officeDocument/2006/relationships/hyperlink" Target="https://pmc.ncbi.nlm.nih.gov/articles/PMC11816484/" TargetMode="External"/><Relationship Id="rId150" Type="http://schemas.openxmlformats.org/officeDocument/2006/relationships/hyperlink" Target="https://1stoptimal.com/5-amino-1mq-metabolic-health-fat-loss/" TargetMode="External"/><Relationship Id="rId192" Type="http://schemas.openxmlformats.org/officeDocument/2006/relationships/hyperlink" Target="https://swolverine.com/blogs/blog/slu-pp-peptide-benefits-dosage-and-metabolic-effects-explained" TargetMode="External"/><Relationship Id="rId206" Type="http://schemas.openxmlformats.org/officeDocument/2006/relationships/hyperlink" Target="https://pmc.ncbi.nlm.nih.gov/articles/PMC7494058/" TargetMode="External"/><Relationship Id="rId248" Type="http://schemas.openxmlformats.org/officeDocument/2006/relationships/hyperlink" Target="https://www.pureivutah.com/nad-supplement-side-effects" TargetMode="External"/><Relationship Id="rId12" Type="http://schemas.openxmlformats.org/officeDocument/2006/relationships/hyperlink" Target="https://www.droracle.ai/articles/188739/what-are-the-side-effects-of-cjc-growth-hormone" TargetMode="External"/><Relationship Id="rId108" Type="http://schemas.openxmlformats.org/officeDocument/2006/relationships/hyperlink" Target="https://journals.physiology.org/doi/full/10.1152/ajpendo.00275.2020" TargetMode="External"/><Relationship Id="rId315" Type="http://schemas.openxmlformats.org/officeDocument/2006/relationships/hyperlink" Target="https://www.mayoclinic.org/drugs-supplements/levocarnitine-oral-route-intravenous-route/description/drg-20064527" TargetMode="External"/><Relationship Id="rId357" Type="http://schemas.openxmlformats.org/officeDocument/2006/relationships/hyperlink" Target="https://en.wikipedia.org/wiki/Tadalafil" TargetMode="External"/><Relationship Id="rId54" Type="http://schemas.openxmlformats.org/officeDocument/2006/relationships/hyperlink" Target="https://www.toxwell.com/post/glow-peptide-near-me-protocol-bpc-157-tb-500-and-ghk-cu-benefits-hallandale-aventura-west-palm-beach" TargetMode="External"/><Relationship Id="rId96" Type="http://schemas.openxmlformats.org/officeDocument/2006/relationships/hyperlink" Target="https://pmc.ncbi.nlm.nih.gov/articles/PMC11816484/" TargetMode="External"/><Relationship Id="rId161" Type="http://schemas.openxmlformats.org/officeDocument/2006/relationships/hyperlink" Target="https://pmc.ncbi.nlm.nih.gov/articles/PMC8997670/" TargetMode="External"/><Relationship Id="rId217" Type="http://schemas.openxmlformats.org/officeDocument/2006/relationships/hyperlink" Target="https://pmc.ncbi.nlm.nih.gov/articles/PMC7238909/" TargetMode="External"/><Relationship Id="rId399" Type="http://schemas.openxmlformats.org/officeDocument/2006/relationships/hyperlink" Target="https://www.goodrx.com/cialis/common-side-effects" TargetMode="External"/><Relationship Id="rId259" Type="http://schemas.openxmlformats.org/officeDocument/2006/relationships/hyperlink" Target="https://pubmed.ncbi.nlm.nih.gov/18375237/" TargetMode="External"/><Relationship Id="rId23" Type="http://schemas.openxmlformats.org/officeDocument/2006/relationships/hyperlink" Target="https://www.eternityhealthpartners.com/cjc-1295-benefits-dosage-side-effects/" TargetMode="External"/><Relationship Id="rId119" Type="http://schemas.openxmlformats.org/officeDocument/2006/relationships/hyperlink" Target="https://www.innerbody.com/mots-c-peptide" TargetMode="External"/><Relationship Id="rId270" Type="http://schemas.openxmlformats.org/officeDocument/2006/relationships/hyperlink" Target="https://en.wikipedia.org/wiki/Nicotinic_acid" TargetMode="External"/><Relationship Id="rId326" Type="http://schemas.openxmlformats.org/officeDocument/2006/relationships/hyperlink" Target="https://en.wikipedia.org/wiki/Creatine" TargetMode="External"/><Relationship Id="rId65" Type="http://schemas.openxmlformats.org/officeDocument/2006/relationships/hyperlink" Target="https://go.drugbank.com/drugs/DB11981" TargetMode="External"/><Relationship Id="rId130" Type="http://schemas.openxmlformats.org/officeDocument/2006/relationships/hyperlink" Target="https://www.alzdiscovery.org/uploads/cognitive_vitality_media/MOTS-c.pdf" TargetMode="External"/><Relationship Id="rId368" Type="http://schemas.openxmlformats.org/officeDocument/2006/relationships/hyperlink" Target="https://mimithealth.com/blog/tadalafil-cialis-as-an-anti-aging-and-pre-workout-supplement-science-backed-benefits" TargetMode="External"/><Relationship Id="rId172" Type="http://schemas.openxmlformats.org/officeDocument/2006/relationships/hyperlink" Target="https://lvluphealth.com/ingredients/slu-pp-332/" TargetMode="External"/><Relationship Id="rId228" Type="http://schemas.openxmlformats.org/officeDocument/2006/relationships/hyperlink" Target="https://pmc.ncbi.nlm.nih.gov/articles/PMC9495723/" TargetMode="External"/><Relationship Id="rId281" Type="http://schemas.openxmlformats.org/officeDocument/2006/relationships/hyperlink" Target="https://en.wikipedia.org/wiki/Carnitine" TargetMode="External"/><Relationship Id="rId337" Type="http://schemas.openxmlformats.org/officeDocument/2006/relationships/hyperlink" Target="https://www.frontiersin.org/journals/nutrition/articles/10.3389/fnut.2025.1682746/full" TargetMode="External"/><Relationship Id="rId34" Type="http://schemas.openxmlformats.org/officeDocument/2006/relationships/hyperlink" Target="https://huddlemenshealth.com/blog/medical-treatments/ipamorelin/" TargetMode="External"/><Relationship Id="rId76" Type="http://schemas.openxmlformats.org/officeDocument/2006/relationships/hyperlink" Target="https://scholarlycommons.henryford.com/cardiology_articles/1475/" TargetMode="External"/><Relationship Id="rId141" Type="http://schemas.openxmlformats.org/officeDocument/2006/relationships/hyperlink" Target="https://www.usada.org/spirit-of-sport/what-is-mots-c-peptide/" TargetMode="External"/><Relationship Id="rId379" Type="http://schemas.openxmlformats.org/officeDocument/2006/relationships/hyperlink" Target="https://www.nhs.uk/medicines/tadalafil/side-effects-of-tadalafil/" TargetMode="External"/><Relationship Id="rId7" Type="http://schemas.openxmlformats.org/officeDocument/2006/relationships/hyperlink" Target="https://www.bhrcenter.com/peptides/cjc-1295-ipamorelin/" TargetMode="External"/><Relationship Id="rId183" Type="http://schemas.openxmlformats.org/officeDocument/2006/relationships/hyperlink" Target="https://www.jrenendo.com/PDF/jre-10-e25143.pdf" TargetMode="External"/><Relationship Id="rId239" Type="http://schemas.openxmlformats.org/officeDocument/2006/relationships/hyperlink" Target="https://www.perfectb.com/why-people-stop-nad-supplements-and-side-effects-vs-dependency-myths/" TargetMode="External"/><Relationship Id="rId390" Type="http://schemas.openxmlformats.org/officeDocument/2006/relationships/hyperlink" Target="https://www.mayoclinic.org/drugs-supplements/tadalafil-oral-route/description/drg-20067204" TargetMode="External"/><Relationship Id="rId404" Type="http://schemas.openxmlformats.org/officeDocument/2006/relationships/hyperlink" Target="https://www.nhs.uk/medicines/tadalafil/side-effects-of-tadalafil/" TargetMode="External"/><Relationship Id="rId250" Type="http://schemas.openxmlformats.org/officeDocument/2006/relationships/hyperlink" Target="https://www.youtube.com/watch?v=mQP7CqcxMyA" TargetMode="External"/><Relationship Id="rId292" Type="http://schemas.openxmlformats.org/officeDocument/2006/relationships/hyperlink" Target="https://www.mayoclinic.org/drugs-supplements/levocarnitine-oral-route-intravenous-route/description/drg-20064527" TargetMode="External"/><Relationship Id="rId306" Type="http://schemas.openxmlformats.org/officeDocument/2006/relationships/hyperlink" Target="https://www.webmd.com/vitamins/ai/ingredientmono-1026/l-carnitine" TargetMode="External"/><Relationship Id="rId45" Type="http://schemas.openxmlformats.org/officeDocument/2006/relationships/hyperlink" Target="https://www.bhrcenter.com/peptides/cjc-1295-ipamorelin/" TargetMode="External"/><Relationship Id="rId87" Type="http://schemas.openxmlformats.org/officeDocument/2006/relationships/hyperlink" Target="https://www.neurology.org/doi/10.1212/WNL.0000000000207402" TargetMode="External"/><Relationship Id="rId110" Type="http://schemas.openxmlformats.org/officeDocument/2006/relationships/hyperlink" Target="https://pmc.ncbi.nlm.nih.gov/articles/PMC9854231/" TargetMode="External"/><Relationship Id="rId348" Type="http://schemas.openxmlformats.org/officeDocument/2006/relationships/hyperlink" Target="https://orthoinfo.aaos.org/en/staying-healthy/creatine-supplements" TargetMode="External"/><Relationship Id="rId152" Type="http://schemas.openxmlformats.org/officeDocument/2006/relationships/hyperlink" Target="https://1stoptimal.com/5-amino-1mq-metabolic-health-fat-loss/" TargetMode="External"/><Relationship Id="rId194" Type="http://schemas.openxmlformats.org/officeDocument/2006/relationships/hyperlink" Target="https://ujpronline.com/index.php/journal/article/view/1355/1932" TargetMode="External"/><Relationship Id="rId208" Type="http://schemas.openxmlformats.org/officeDocument/2006/relationships/hyperlink" Target="https://pmc.ncbi.nlm.nih.gov/articles/PMC7963035/" TargetMode="External"/><Relationship Id="rId261" Type="http://schemas.openxmlformats.org/officeDocument/2006/relationships/hyperlink" Target="https://go.drugbank.com/drugs/DB00627" TargetMode="External"/><Relationship Id="rId14" Type="http://schemas.openxmlformats.org/officeDocument/2006/relationships/hyperlink" Target="https://huddlemenshealth.com/blog/medical-treatments/ipamorelin/" TargetMode="External"/><Relationship Id="rId56" Type="http://schemas.openxmlformats.org/officeDocument/2006/relationships/hyperlink" Target="https://tydes.is/glow-peptide-blend-vs-klow-peptide-blend/" TargetMode="External"/><Relationship Id="rId317" Type="http://schemas.openxmlformats.org/officeDocument/2006/relationships/hyperlink" Target="https://go.drugbank.com/drugs/DB00148" TargetMode="External"/><Relationship Id="rId359" Type="http://schemas.openxmlformats.org/officeDocument/2006/relationships/hyperlink" Target="https://www.vitalityhrt.com/blog/tadalafil-daily-unlocking-benefits-beyond-erectile-dysfunction/" TargetMode="External"/><Relationship Id="rId98" Type="http://schemas.openxmlformats.org/officeDocument/2006/relationships/hyperlink" Target="https://www.neurology.org/doi/10.1212/WNL.0000000000207402" TargetMode="External"/><Relationship Id="rId121" Type="http://schemas.openxmlformats.org/officeDocument/2006/relationships/hyperlink" Target="https://wearetulsi.com/blog/mots-c-peptide-side-effects" TargetMode="External"/><Relationship Id="rId163" Type="http://schemas.openxmlformats.org/officeDocument/2006/relationships/hyperlink" Target="https://pmc.ncbi.nlm.nih.gov/articles/PMC11584170/" TargetMode="External"/><Relationship Id="rId219" Type="http://schemas.openxmlformats.org/officeDocument/2006/relationships/hyperlink" Target="https://pmc.ncbi.nlm.nih.gov/articles/PMC10917541/" TargetMode="External"/><Relationship Id="rId370" Type="http://schemas.openxmlformats.org/officeDocument/2006/relationships/hyperlink" Target="https://mimithealth.com/blog/tadalafil-cialis-as-an-anti-aging-and-pre-workout-supplement-science-backed-benefits" TargetMode="External"/><Relationship Id="rId230" Type="http://schemas.openxmlformats.org/officeDocument/2006/relationships/hyperlink" Target="https://www.pureivutah.com/nad-supplement-side-effects" TargetMode="External"/><Relationship Id="rId25" Type="http://schemas.openxmlformats.org/officeDocument/2006/relationships/hyperlink" Target="https://nulevelwellnessmedspa.com/ipamorelin-side-effects/" TargetMode="External"/><Relationship Id="rId67" Type="http://schemas.openxmlformats.org/officeDocument/2006/relationships/hyperlink" Target="https://pmc.ncbi.nlm.nih.gov/articles/PMC11816484/" TargetMode="External"/><Relationship Id="rId272" Type="http://schemas.openxmlformats.org/officeDocument/2006/relationships/hyperlink" Target="https://en.wikipedia.org/wiki/Nicotinic_acid" TargetMode="External"/><Relationship Id="rId328" Type="http://schemas.openxmlformats.org/officeDocument/2006/relationships/hyperlink" Target="https://www.physio-pedia.com/Creatine_and_Exercise" TargetMode="External"/><Relationship Id="rId132" Type="http://schemas.openxmlformats.org/officeDocument/2006/relationships/hyperlink" Target="https://swolverine.com/blogs/blog/mots-c-for-beginners-benefits-dosage-stacking-and-side-effects" TargetMode="External"/><Relationship Id="rId174" Type="http://schemas.openxmlformats.org/officeDocument/2006/relationships/hyperlink" Target="https://enhancedwellnessny.com/wp-content/uploads/2025/02/SLU-PP-332-Revolutionizing-Metabolic-Health-.pdf" TargetMode="External"/><Relationship Id="rId381" Type="http://schemas.openxmlformats.org/officeDocument/2006/relationships/hyperlink" Target="https://www.goodrx.com/cialis/common-side-effects" TargetMode="External"/><Relationship Id="rId241" Type="http://schemas.openxmlformats.org/officeDocument/2006/relationships/hyperlink" Target="https://www.webmd.com/vitamins/ai/ingredientmono-1560/nicotinamide-riboside" TargetMode="External"/><Relationship Id="rId36" Type="http://schemas.openxmlformats.org/officeDocument/2006/relationships/hyperlink" Target="https://www.eternityhealthpartners.com/cjc-1295-benefits-dosage-side-effects/" TargetMode="External"/><Relationship Id="rId283" Type="http://schemas.openxmlformats.org/officeDocument/2006/relationships/hyperlink" Target="https://pmc.ncbi.nlm.nih.gov/articles/PMC8910660/" TargetMode="External"/><Relationship Id="rId339" Type="http://schemas.openxmlformats.org/officeDocument/2006/relationships/hyperlink" Target="https://www.healthline.com/nutrition/creatine-safety-and-side-effects" TargetMode="External"/><Relationship Id="rId78" Type="http://schemas.openxmlformats.org/officeDocument/2006/relationships/hyperlink" Target="https://www.neurology.org/doi/10.1212/WNL.0000000000207402" TargetMode="External"/><Relationship Id="rId101" Type="http://schemas.openxmlformats.org/officeDocument/2006/relationships/hyperlink" Target="https://pmc.ncbi.nlm.nih.gov/articles/PMC9854231/" TargetMode="External"/><Relationship Id="rId143" Type="http://schemas.openxmlformats.org/officeDocument/2006/relationships/hyperlink" Target="https://1stoptimal.com/5-amino-1mq-metabolic-health-fat-loss/" TargetMode="External"/><Relationship Id="rId185" Type="http://schemas.openxmlformats.org/officeDocument/2006/relationships/hyperlink" Target="https://news.ufl.edu/2023/09/exercise-mimicking-drug/" TargetMode="External"/><Relationship Id="rId350" Type="http://schemas.openxmlformats.org/officeDocument/2006/relationships/hyperlink" Target="https://www.ncbi.nlm.nih.gov/books/NBK603743/" TargetMode="External"/><Relationship Id="rId406" Type="http://schemas.openxmlformats.org/officeDocument/2006/relationships/hyperlink" Target="https://pubmed.ncbi.nlm.nih.gov/18557812/" TargetMode="External"/><Relationship Id="rId9" Type="http://schemas.openxmlformats.org/officeDocument/2006/relationships/hyperlink" Target="https://huddlemenshealth.com/blog/medical-treatments/ipamorelin/" TargetMode="External"/><Relationship Id="rId210" Type="http://schemas.openxmlformats.org/officeDocument/2006/relationships/hyperlink" Target="https://pmc.ncbi.nlm.nih.gov/articles/PMC7963035/" TargetMode="External"/><Relationship Id="rId392" Type="http://schemas.openxmlformats.org/officeDocument/2006/relationships/hyperlink" Target="https://www.healthline.com/health/drugs/cialis-side-effects" TargetMode="External"/><Relationship Id="rId252" Type="http://schemas.openxmlformats.org/officeDocument/2006/relationships/hyperlink" Target="https://pmc.ncbi.nlm.nih.gov/articles/PMC7277745/" TargetMode="External"/><Relationship Id="rId294" Type="http://schemas.openxmlformats.org/officeDocument/2006/relationships/hyperlink" Target="https://www.webmd.com/vitamins/ai/ingredientmono-1026/l-carnitine" TargetMode="External"/><Relationship Id="rId308" Type="http://schemas.openxmlformats.org/officeDocument/2006/relationships/hyperlink" Target="https://lifespan.io/topic/l-carnitine-benefits-side-effects/" TargetMode="External"/><Relationship Id="rId47" Type="http://schemas.openxmlformats.org/officeDocument/2006/relationships/hyperlink" Target="https://tydes.is/glow-peptide-blend-vs-klow-peptide-blend/" TargetMode="External"/><Relationship Id="rId89" Type="http://schemas.openxmlformats.org/officeDocument/2006/relationships/hyperlink" Target="https://www.neurology.org/doi/10.1212/WNL.0000000000207402" TargetMode="External"/><Relationship Id="rId112" Type="http://schemas.openxmlformats.org/officeDocument/2006/relationships/hyperlink" Target="https://wearetulsi.com/blog/mots-c-peptide-side-effects" TargetMode="External"/><Relationship Id="rId154" Type="http://schemas.openxmlformats.org/officeDocument/2006/relationships/hyperlink" Target="https://elase.com/treatments/5-amino-1mq/" TargetMode="External"/><Relationship Id="rId361" Type="http://schemas.openxmlformats.org/officeDocument/2006/relationships/hyperlink" Target="https://dreminozbek.com/en/three-months-use-of-5-mg-tadalafil-for-erectile-dysfunction/" TargetMode="External"/><Relationship Id="rId196" Type="http://schemas.openxmlformats.org/officeDocument/2006/relationships/hyperlink" Target="https://www.jrenendo.com/PDF/jre-10-e25143.pdf" TargetMode="External"/><Relationship Id="rId16" Type="http://schemas.openxmlformats.org/officeDocument/2006/relationships/hyperlink" Target="https://www.bhrcenter.com/peptides/cjc-1295-ipamorelin/" TargetMode="External"/><Relationship Id="rId221" Type="http://schemas.openxmlformats.org/officeDocument/2006/relationships/hyperlink" Target="https://www.chemicalbook.com/article/-nicotinamide-mononucleotide-pharmacodynamics-functions-and-preparation.htm" TargetMode="External"/><Relationship Id="rId263" Type="http://schemas.openxmlformats.org/officeDocument/2006/relationships/hyperlink" Target="https://www.ncbi.nlm.nih.gov/books/NBK541036/" TargetMode="External"/><Relationship Id="rId319" Type="http://schemas.openxmlformats.org/officeDocument/2006/relationships/hyperlink" Target="https://en.wikipedia.org/wiki/Creatine" TargetMode="External"/><Relationship Id="rId58" Type="http://schemas.openxmlformats.org/officeDocument/2006/relationships/hyperlink" Target="https://www.toxwell.com/post/glow-peptide-near-me-protocol-bpc-157-tb-500-and-ghk-cu-benefits-hallandale-aventura-west-palm-beach" TargetMode="External"/><Relationship Id="rId123" Type="http://schemas.openxmlformats.org/officeDocument/2006/relationships/hyperlink" Target="https://www.innerbody.com/mots-c-peptide" TargetMode="External"/><Relationship Id="rId330" Type="http://schemas.openxmlformats.org/officeDocument/2006/relationships/hyperlink" Target="https://www.healthline.com/nutrition/what-is-creatine" TargetMode="External"/><Relationship Id="rId165" Type="http://schemas.openxmlformats.org/officeDocument/2006/relationships/hyperlink" Target="https://www.peptidesciences.com/peptide-research/what-is-slu-pp-332-how-does-it-work" TargetMode="External"/><Relationship Id="rId372" Type="http://schemas.openxmlformats.org/officeDocument/2006/relationships/hyperlink" Target="https://www.vitalityhrt.com/blog/tadalafil-daily-unlocking-benefits-beyond-erectile-dysfunction/" TargetMode="External"/><Relationship Id="rId232" Type="http://schemas.openxmlformats.org/officeDocument/2006/relationships/hyperlink" Target="https://pmc.ncbi.nlm.nih.gov/articles/PMC9495723/" TargetMode="External"/><Relationship Id="rId274" Type="http://schemas.openxmlformats.org/officeDocument/2006/relationships/hyperlink" Target="https://pubmed.ncbi.nlm.nih.gov/18375237/" TargetMode="External"/><Relationship Id="rId27" Type="http://schemas.openxmlformats.org/officeDocument/2006/relationships/hyperlink" Target="https://www.vitalityhrt.com/blog/cjc-1295-ipamorelin-peptide-therapy/" TargetMode="External"/><Relationship Id="rId48" Type="http://schemas.openxmlformats.org/officeDocument/2006/relationships/hyperlink" Target="https://hormonetreatmentcenters.com/ghk-cu" TargetMode="External"/><Relationship Id="rId69" Type="http://schemas.openxmlformats.org/officeDocument/2006/relationships/hyperlink" Target="https://stealthbt.com/science-pipeline/" TargetMode="External"/><Relationship Id="rId113" Type="http://schemas.openxmlformats.org/officeDocument/2006/relationships/hyperlink" Target="https://www.americanmedicalwellness.com/mots-c-how-to-and-peptide-benefits/" TargetMode="External"/><Relationship Id="rId134" Type="http://schemas.openxmlformats.org/officeDocument/2006/relationships/hyperlink" Target="https://www.innerbody.com/mots-c-peptide" TargetMode="External"/><Relationship Id="rId320" Type="http://schemas.openxmlformats.org/officeDocument/2006/relationships/hyperlink" Target="https://www.frontiersin.org/journals/nutrition/articles/10.3389/fnut.2025.1579204/full" TargetMode="External"/><Relationship Id="rId80" Type="http://schemas.openxmlformats.org/officeDocument/2006/relationships/hyperlink" Target="https://pmc.ncbi.nlm.nih.gov/articles/PMC11816484/" TargetMode="External"/><Relationship Id="rId155" Type="http://schemas.openxmlformats.org/officeDocument/2006/relationships/hyperlink" Target="https://1stoptimal.com/5-amino-1mq-metabolic-health-fat-loss/" TargetMode="External"/><Relationship Id="rId176" Type="http://schemas.openxmlformats.org/officeDocument/2006/relationships/hyperlink" Target="https://lvluphealth.com/ingredients/slu-pp-332/" TargetMode="External"/><Relationship Id="rId197" Type="http://schemas.openxmlformats.org/officeDocument/2006/relationships/hyperlink" Target="https://lotilabs.com/resources/discover-the-benefits-and-risks-of-slu-pp-332-a-comprehensive-guide/" TargetMode="External"/><Relationship Id="rId341" Type="http://schemas.openxmlformats.org/officeDocument/2006/relationships/hyperlink" Target="https://orthoinfo.aaos.org/en/staying-healthy/creatine-supplements" TargetMode="External"/><Relationship Id="rId362" Type="http://schemas.openxmlformats.org/officeDocument/2006/relationships/hyperlink" Target="https://tau.amegroups.org/article/view/44824/html" TargetMode="External"/><Relationship Id="rId383" Type="http://schemas.openxmlformats.org/officeDocument/2006/relationships/hyperlink" Target="https://www.webmd.com/drugs/tadalafil-cialis-adcirca" TargetMode="External"/><Relationship Id="rId201" Type="http://schemas.openxmlformats.org/officeDocument/2006/relationships/hyperlink" Target="https://www.youtube.com/watch?v=FSQ3bwZKJIg" TargetMode="External"/><Relationship Id="rId222" Type="http://schemas.openxmlformats.org/officeDocument/2006/relationships/hyperlink" Target="https://www.aging-us.com/article/202453/text" TargetMode="External"/><Relationship Id="rId243" Type="http://schemas.openxmlformats.org/officeDocument/2006/relationships/hyperlink" Target="https://www.pureivutah.com/nad-supplement-side-effects" TargetMode="External"/><Relationship Id="rId264" Type="http://schemas.openxmlformats.org/officeDocument/2006/relationships/hyperlink" Target="https://en.wikipedia.org/wiki/Nicotinic_acid" TargetMode="External"/><Relationship Id="rId285" Type="http://schemas.openxmlformats.org/officeDocument/2006/relationships/hyperlink" Target="https://www.webmd.com/vitamins/ai/ingredientmono-1026/l-carnitine" TargetMode="External"/><Relationship Id="rId17" Type="http://schemas.openxmlformats.org/officeDocument/2006/relationships/hyperlink" Target="https://mitohealth.com/blog/cjc-1295-ipamorelin" TargetMode="External"/><Relationship Id="rId38" Type="http://schemas.openxmlformats.org/officeDocument/2006/relationships/hyperlink" Target="https://www.droracle.ai/articles/188739/what-are-the-side-effects-of-cjc-growth-hormone" TargetMode="External"/><Relationship Id="rId59" Type="http://schemas.openxmlformats.org/officeDocument/2006/relationships/hyperlink" Target="https://tydes.is/glow-peptide-blend-vs-klow-peptide-blend/" TargetMode="External"/><Relationship Id="rId103" Type="http://schemas.openxmlformats.org/officeDocument/2006/relationships/hyperlink" Target="https://pmc.ncbi.nlm.nih.gov/articles/PMC9854231/" TargetMode="External"/><Relationship Id="rId124" Type="http://schemas.openxmlformats.org/officeDocument/2006/relationships/hyperlink" Target="https://wearetulsi.com/blog/mots-c-peptide-side-effects" TargetMode="External"/><Relationship Id="rId310" Type="http://schemas.openxmlformats.org/officeDocument/2006/relationships/hyperlink" Target="https://www.mayoclinic.org/drugs-supplements/levocarnitine-oral-route-intravenous-route/description/drg-20064527" TargetMode="External"/><Relationship Id="rId70" Type="http://schemas.openxmlformats.org/officeDocument/2006/relationships/hyperlink" Target="https://pmc.ncbi.nlm.nih.gov/articles/PMC11816484/" TargetMode="External"/><Relationship Id="rId91" Type="http://schemas.openxmlformats.org/officeDocument/2006/relationships/hyperlink" Target="https://medlineplus.gov/druginfo/meds/a625103.html" TargetMode="External"/><Relationship Id="rId145" Type="http://schemas.openxmlformats.org/officeDocument/2006/relationships/hyperlink" Target="https://infusalounge.com/blog/5-amino-1mq-vs-semaglutide/" TargetMode="External"/><Relationship Id="rId166" Type="http://schemas.openxmlformats.org/officeDocument/2006/relationships/hyperlink" Target="https://pmc.ncbi.nlm.nih.gov/articles/PMC11584170/" TargetMode="External"/><Relationship Id="rId187" Type="http://schemas.openxmlformats.org/officeDocument/2006/relationships/hyperlink" Target="https://www.jrenendo.com/PDF/jre-10-e25143.pdf" TargetMode="External"/><Relationship Id="rId331" Type="http://schemas.openxmlformats.org/officeDocument/2006/relationships/hyperlink" Target="https://www.healthline.com/nutrition/what-is-creatine" TargetMode="External"/><Relationship Id="rId352" Type="http://schemas.openxmlformats.org/officeDocument/2006/relationships/hyperlink" Target="https://go.drugbank.com/drugs/DB00820" TargetMode="External"/><Relationship Id="rId373" Type="http://schemas.openxmlformats.org/officeDocument/2006/relationships/hyperlink" Target="https://mimithealth.com/blog/tadalafil-cialis-as-an-anti-aging-and-pre-workout-supplement-science-backed-benefits" TargetMode="External"/><Relationship Id="rId394" Type="http://schemas.openxmlformats.org/officeDocument/2006/relationships/hyperlink" Target="https://medlineplus.gov/druginfo/meds/a604008.html" TargetMode="External"/><Relationship Id="rId408" Type="http://schemas.openxmlformats.org/officeDocument/2006/relationships/hyperlink" Target="https://www.gaurology.com/is-low-dose-daily-cialis-tadalafil-effective-in-treating-erectile-dysfunction-ed/" TargetMode="External"/><Relationship Id="rId1" Type="http://schemas.openxmlformats.org/officeDocument/2006/relationships/numbering" Target="numbering.xml"/><Relationship Id="rId212" Type="http://schemas.openxmlformats.org/officeDocument/2006/relationships/hyperlink" Target="https://www.chemicalbook.com/article/-nicotinamide-mononucleotide-pharmacodynamics-functions-and-preparation.htm" TargetMode="External"/><Relationship Id="rId233" Type="http://schemas.openxmlformats.org/officeDocument/2006/relationships/hyperlink" Target="https://www.perfectb.com/why-people-stop-nad-supplements-and-side-effects-vs-dependency-myths/" TargetMode="External"/><Relationship Id="rId254" Type="http://schemas.openxmlformats.org/officeDocument/2006/relationships/hyperlink" Target="https://news.bryant.edu/are-anti-aging-nad-supplements-safe-bryant-expert-unpacks-science-behind-rising-trend" TargetMode="External"/><Relationship Id="rId28" Type="http://schemas.openxmlformats.org/officeDocument/2006/relationships/hyperlink" Target="https://www.eternityhealthpartners.com/cjc-1295-benefits-dosage-side-effects/" TargetMode="External"/><Relationship Id="rId49" Type="http://schemas.openxmlformats.org/officeDocument/2006/relationships/hyperlink" Target="https://pmc.ncbi.nlm.nih.gov/articles/PMC6073405/" TargetMode="External"/><Relationship Id="rId114" Type="http://schemas.openxmlformats.org/officeDocument/2006/relationships/hyperlink" Target="https://www.innerbody.com/mots-c-peptide" TargetMode="External"/><Relationship Id="rId275" Type="http://schemas.openxmlformats.org/officeDocument/2006/relationships/hyperlink" Target="https://en.wikipedia.org/wiki/Carnitine" TargetMode="External"/><Relationship Id="rId296" Type="http://schemas.openxmlformats.org/officeDocument/2006/relationships/hyperlink" Target="https://pmc.ncbi.nlm.nih.gov/articles/PMC7507632/" TargetMode="External"/><Relationship Id="rId300" Type="http://schemas.openxmlformats.org/officeDocument/2006/relationships/hyperlink" Target="https://www.webmd.com/vitamins/ai/ingredientmono-1026/l-carnitine" TargetMode="External"/><Relationship Id="rId60" Type="http://schemas.openxmlformats.org/officeDocument/2006/relationships/hyperlink" Target="https://tydes.is/glow-peptide-blend-vs-klow-peptide-blend/" TargetMode="External"/><Relationship Id="rId81" Type="http://schemas.openxmlformats.org/officeDocument/2006/relationships/hyperlink" Target="https://umdf.org/forzinity-elamipretide/" TargetMode="External"/><Relationship Id="rId135" Type="http://schemas.openxmlformats.org/officeDocument/2006/relationships/hyperlink" Target="https://swolverine.com/blogs/blog/mots-c-for-beginners-benefits-dosage-stacking-and-side-effects" TargetMode="External"/><Relationship Id="rId156" Type="http://schemas.openxmlformats.org/officeDocument/2006/relationships/hyperlink" Target="https://infusalounge.com/blog/5-amino-1mq-vs-semaglutide/" TargetMode="External"/><Relationship Id="rId177" Type="http://schemas.openxmlformats.org/officeDocument/2006/relationships/hyperlink" Target="https://www.jrenendo.com/PDF/jre-10-e25143.pdf" TargetMode="External"/><Relationship Id="rId198" Type="http://schemas.openxmlformats.org/officeDocument/2006/relationships/hyperlink" Target="https://en.wikipedia.org/wiki/Nicotinamide_adenine_dinucleotide" TargetMode="External"/><Relationship Id="rId321" Type="http://schemas.openxmlformats.org/officeDocument/2006/relationships/hyperlink" Target="https://en.wikipedia.org/wiki/Creatine" TargetMode="External"/><Relationship Id="rId342" Type="http://schemas.openxmlformats.org/officeDocument/2006/relationships/hyperlink" Target="https://pmc.ncbi.nlm.nih.gov/articles/PMC4421632/" TargetMode="External"/><Relationship Id="rId363" Type="http://schemas.openxmlformats.org/officeDocument/2006/relationships/hyperlink" Target="https://dreminozbek.com/en/three-months-use-of-5-mg-tadalafil-for-erectile-dysfunction/" TargetMode="External"/><Relationship Id="rId384" Type="http://schemas.openxmlformats.org/officeDocument/2006/relationships/hyperlink" Target="https://www.gaurology.com/is-low-dose-daily-cialis-tadalafil-effective-in-treating-erectile-dysfunction-ed/" TargetMode="External"/><Relationship Id="rId202" Type="http://schemas.openxmlformats.org/officeDocument/2006/relationships/hyperlink" Target="https://academic.oup.com/jes/article/1/7/816/3827720" TargetMode="External"/><Relationship Id="rId223" Type="http://schemas.openxmlformats.org/officeDocument/2006/relationships/hyperlink" Target="https://www.aging-us.com/article/202453/text" TargetMode="External"/><Relationship Id="rId244" Type="http://schemas.openxmlformats.org/officeDocument/2006/relationships/hyperlink" Target="https://pmc.ncbi.nlm.nih.gov/articles/PMC9495723/" TargetMode="External"/><Relationship Id="rId18" Type="http://schemas.openxmlformats.org/officeDocument/2006/relationships/hyperlink" Target="https://www.droracle.ai/articles/188739/what-are-the-side-effects-of-cjc-growth-hormone" TargetMode="External"/><Relationship Id="rId39" Type="http://schemas.openxmlformats.org/officeDocument/2006/relationships/hyperlink" Target="https://www.orthoandwellness.com/blog/unveiling-the-hidden-dangers-the-risks-of-using-unapproved-peptides-for-health-and-performance-enhancement" TargetMode="External"/><Relationship Id="rId265" Type="http://schemas.openxmlformats.org/officeDocument/2006/relationships/hyperlink" Target="https://www.youtube.com/watch?v=z4D_A0xE-ao" TargetMode="External"/><Relationship Id="rId286" Type="http://schemas.openxmlformats.org/officeDocument/2006/relationships/hyperlink" Target="https://lifespan.io/topic/l-carnitine-benefits-side-effects/" TargetMode="External"/><Relationship Id="rId50" Type="http://schemas.openxmlformats.org/officeDocument/2006/relationships/hyperlink" Target="https://www.toxwell.com/post/glow-peptide-near-me-protocol-bpc-157-tb-500-and-ghk-cu-benefits-hallandale-aventura-west-palm-beach" TargetMode="External"/><Relationship Id="rId104" Type="http://schemas.openxmlformats.org/officeDocument/2006/relationships/hyperlink" Target="https://pmc.ncbi.nlm.nih.gov/articles/PMC9905433/" TargetMode="External"/><Relationship Id="rId125" Type="http://schemas.openxmlformats.org/officeDocument/2006/relationships/hyperlink" Target="https://www.americanmedicalwellness.com/mots-c-how-to-and-peptide-benefits/" TargetMode="External"/><Relationship Id="rId146" Type="http://schemas.openxmlformats.org/officeDocument/2006/relationships/hyperlink" Target="https://1stoptimal.com/5-amino-1mq-metabolic-health-fat-loss/" TargetMode="External"/><Relationship Id="rId167" Type="http://schemas.openxmlformats.org/officeDocument/2006/relationships/hyperlink" Target="https://revolutionhealth.org/blogs/news/peptide-therapy-slu-pp-332" TargetMode="External"/><Relationship Id="rId188" Type="http://schemas.openxmlformats.org/officeDocument/2006/relationships/hyperlink" Target="https://news.ufl.edu/2023/09/exercise-mimicking-drug/" TargetMode="External"/><Relationship Id="rId311" Type="http://schemas.openxmlformats.org/officeDocument/2006/relationships/hyperlink" Target="https://lifespan.io/topic/l-carnitine-benefits-side-effects/" TargetMode="External"/><Relationship Id="rId332" Type="http://schemas.openxmlformats.org/officeDocument/2006/relationships/hyperlink" Target="https://www.mskcc.org/cancer-care/integrative-medicine/herbs/creatine-01" TargetMode="External"/><Relationship Id="rId353" Type="http://schemas.openxmlformats.org/officeDocument/2006/relationships/hyperlink" Target="https://www.ncbi.nlm.nih.gov/books/NBK603743/" TargetMode="External"/><Relationship Id="rId374" Type="http://schemas.openxmlformats.org/officeDocument/2006/relationships/hyperlink" Target="https://dreminozbek.com/en/three-months-use-of-5-mg-tadalafil-for-erectile-dysfunction/" TargetMode="External"/><Relationship Id="rId395" Type="http://schemas.openxmlformats.org/officeDocument/2006/relationships/hyperlink" Target="https://www.healthline.com/health/drugs/cialis-side-effects" TargetMode="External"/><Relationship Id="rId409" Type="http://schemas.openxmlformats.org/officeDocument/2006/relationships/fontTable" Target="fontTable.xml"/><Relationship Id="rId71" Type="http://schemas.openxmlformats.org/officeDocument/2006/relationships/hyperlink" Target="https://pmc.ncbi.nlm.nih.gov/articles/PMC6488757/" TargetMode="External"/><Relationship Id="rId92" Type="http://schemas.openxmlformats.org/officeDocument/2006/relationships/hyperlink" Target="https://www.mskcc.org/pdf/cancer-care/patient-education/medications/adult/elamipretide" TargetMode="External"/><Relationship Id="rId213" Type="http://schemas.openxmlformats.org/officeDocument/2006/relationships/hyperlink" Target="https://pmc.ncbi.nlm.nih.gov/articles/PMC10917541/" TargetMode="External"/><Relationship Id="rId234" Type="http://schemas.openxmlformats.org/officeDocument/2006/relationships/hyperlink" Target="https://www.webmd.com/vitamins/ai/ingredientmono-1560/nicotinamide-riboside" TargetMode="External"/><Relationship Id="rId2" Type="http://schemas.openxmlformats.org/officeDocument/2006/relationships/styles" Target="styles.xml"/><Relationship Id="rId29" Type="http://schemas.openxmlformats.org/officeDocument/2006/relationships/hyperlink" Target="https://nulevelwellnessmedspa.com/ipamorelin-side-effects/" TargetMode="External"/><Relationship Id="rId255" Type="http://schemas.openxmlformats.org/officeDocument/2006/relationships/hyperlink" Target="https://atria.org/education/nad-supplements/" TargetMode="External"/><Relationship Id="rId276" Type="http://schemas.openxmlformats.org/officeDocument/2006/relationships/hyperlink" Target="https://pmc.ncbi.nlm.nih.gov/articles/PMC8910660/" TargetMode="External"/><Relationship Id="rId297" Type="http://schemas.openxmlformats.org/officeDocument/2006/relationships/hyperlink" Target="https://ods.od.nih.gov/factsheets/Carnitine-Consumer/" TargetMode="External"/><Relationship Id="rId40" Type="http://schemas.openxmlformats.org/officeDocument/2006/relationships/hyperlink" Target="https://www.innerbody.com/cjc-1295-and-ipamorelin" TargetMode="External"/><Relationship Id="rId115" Type="http://schemas.openxmlformats.org/officeDocument/2006/relationships/hyperlink" Target="https://www.alzdiscovery.org/uploads/cognitive_vitality_media/MOTS-c.pdf" TargetMode="External"/><Relationship Id="rId136" Type="http://schemas.openxmlformats.org/officeDocument/2006/relationships/hyperlink" Target="https://www.innerbody.com/mots-c-peptide" TargetMode="External"/><Relationship Id="rId157" Type="http://schemas.openxmlformats.org/officeDocument/2006/relationships/hyperlink" Target="https://farmakeio.com/wp-content/uploads/2023/11/5-amino-1MQ.pdf" TargetMode="External"/><Relationship Id="rId178" Type="http://schemas.openxmlformats.org/officeDocument/2006/relationships/hyperlink" Target="https://aminousa.com/slu-pp-332-a-scientific-overview-and-research-findings" TargetMode="External"/><Relationship Id="rId301" Type="http://schemas.openxmlformats.org/officeDocument/2006/relationships/hyperlink" Target="https://ods.od.nih.gov/factsheets/Carnitine-Consumer/" TargetMode="External"/><Relationship Id="rId322" Type="http://schemas.openxmlformats.org/officeDocument/2006/relationships/hyperlink" Target="https://go.drugbank.com/drugs/DB00148" TargetMode="External"/><Relationship Id="rId343" Type="http://schemas.openxmlformats.org/officeDocument/2006/relationships/hyperlink" Target="https://pubmed.ncbi.nlm.nih.gov/18652082/" TargetMode="External"/><Relationship Id="rId364" Type="http://schemas.openxmlformats.org/officeDocument/2006/relationships/hyperlink" Target="https://pmc.ncbi.nlm.nih.gov/articles/PMC5433372/" TargetMode="External"/><Relationship Id="rId61" Type="http://schemas.openxmlformats.org/officeDocument/2006/relationships/hyperlink" Target="https://pmc.ncbi.nlm.nih.gov/articles/PMC11816484/" TargetMode="External"/><Relationship Id="rId82" Type="http://schemas.openxmlformats.org/officeDocument/2006/relationships/hyperlink" Target="https://www.webmd.com/drugs/forzinity-elamipretide-forzinity" TargetMode="External"/><Relationship Id="rId199" Type="http://schemas.openxmlformats.org/officeDocument/2006/relationships/hyperlink" Target="https://en.wikipedia.org/wiki/Nicotinamide_adenine_dinucleotide" TargetMode="External"/><Relationship Id="rId203" Type="http://schemas.openxmlformats.org/officeDocument/2006/relationships/hyperlink" Target="https://academic.oup.com/jes/article/1/7/816/3827720" TargetMode="External"/><Relationship Id="rId385" Type="http://schemas.openxmlformats.org/officeDocument/2006/relationships/hyperlink" Target="https://www.mayoclinic.org/drugs-supplements/tadalafil-oral-route/description/drg-20067204" TargetMode="External"/><Relationship Id="rId19" Type="http://schemas.openxmlformats.org/officeDocument/2006/relationships/hyperlink" Target="https://huddlemenshealth.com/blog/medical-treatments/ipamorelin/" TargetMode="External"/><Relationship Id="rId224" Type="http://schemas.openxmlformats.org/officeDocument/2006/relationships/hyperlink" Target="https://www.chemicalbook.com/article/-nicotinamide-mononucleotide-pharmacodynamics-functions-and-preparation.htm" TargetMode="External"/><Relationship Id="rId245" Type="http://schemas.openxmlformats.org/officeDocument/2006/relationships/hyperlink" Target="https://pmc.ncbi.nlm.nih.gov/articles/PMC7277745/" TargetMode="External"/><Relationship Id="rId266" Type="http://schemas.openxmlformats.org/officeDocument/2006/relationships/hyperlink" Target="https://pubmed.ncbi.nlm.nih.gov/18375237/" TargetMode="External"/><Relationship Id="rId287" Type="http://schemas.openxmlformats.org/officeDocument/2006/relationships/hyperlink" Target="https://www.mayoclinic.org/drugs-supplements/levocarnitine-oral-route-intravenous-route/description/drg-20064527" TargetMode="External"/><Relationship Id="rId410" Type="http://schemas.openxmlformats.org/officeDocument/2006/relationships/theme" Target="theme/theme1.xml"/><Relationship Id="rId30" Type="http://schemas.openxmlformats.org/officeDocument/2006/relationships/hyperlink" Target="https://www.bhrcenter.com/peptides/cjc-1295-ipamorelin/" TargetMode="External"/><Relationship Id="rId105" Type="http://schemas.openxmlformats.org/officeDocument/2006/relationships/hyperlink" Target="https://www.innerbody.com/mots-c-peptide" TargetMode="External"/><Relationship Id="rId126" Type="http://schemas.openxmlformats.org/officeDocument/2006/relationships/hyperlink" Target="https://www.innerbody.com/mots-c-peptide" TargetMode="External"/><Relationship Id="rId147" Type="http://schemas.openxmlformats.org/officeDocument/2006/relationships/hyperlink" Target="https://recessrx.com/5-amino-1mq" TargetMode="External"/><Relationship Id="rId168" Type="http://schemas.openxmlformats.org/officeDocument/2006/relationships/hyperlink" Target="https://enhancedwellnessny.com/wp-content/uploads/2025/02/SLU-PP-332-Revolutionizing-Metabolic-Health-.pdf" TargetMode="External"/><Relationship Id="rId312" Type="http://schemas.openxmlformats.org/officeDocument/2006/relationships/hyperlink" Target="https://www.healthline.com/nutrition/l-carnitine" TargetMode="External"/><Relationship Id="rId333" Type="http://schemas.openxmlformats.org/officeDocument/2006/relationships/hyperlink" Target="https://www.frontiersin.org/journals/nutrition/articles/10.3389/fnut.2025.1579204/full" TargetMode="External"/><Relationship Id="rId354" Type="http://schemas.openxmlformats.org/officeDocument/2006/relationships/hyperlink" Target="https://study.com/academy/lesson/tadalafil-mechanism-of-action-structure.html" TargetMode="External"/><Relationship Id="rId51" Type="http://schemas.openxmlformats.org/officeDocument/2006/relationships/hyperlink" Target="https://tydes.is/glow-peptide-blend-vs-klow-peptide-blend/" TargetMode="External"/><Relationship Id="rId72" Type="http://schemas.openxmlformats.org/officeDocument/2006/relationships/hyperlink" Target="https://stealthbt.com/wp-content/uploads/Elamipretide-Improves-Mitochondrial-Function-in-the-Failing-Human-Heart.pdf" TargetMode="External"/><Relationship Id="rId93" Type="http://schemas.openxmlformats.org/officeDocument/2006/relationships/hyperlink" Target="https://www.mskcc.org/cancer-care/patient-education/medications/pediatric/elamipretide" TargetMode="External"/><Relationship Id="rId189" Type="http://schemas.openxmlformats.org/officeDocument/2006/relationships/hyperlink" Target="https://www.jrenendo.com/PDF/jre-10-e25143.pdf" TargetMode="External"/><Relationship Id="rId375" Type="http://schemas.openxmlformats.org/officeDocument/2006/relationships/hyperlink" Target="https://www.mayoclinic.org/drugs-supplements/tadalafil-oral-route/description/drg-20067204" TargetMode="External"/><Relationship Id="rId396" Type="http://schemas.openxmlformats.org/officeDocument/2006/relationships/hyperlink" Target="https://www.goodrx.com/cialis/common-side-effects" TargetMode="External"/><Relationship Id="rId3" Type="http://schemas.openxmlformats.org/officeDocument/2006/relationships/settings" Target="settings.xml"/><Relationship Id="rId214" Type="http://schemas.openxmlformats.org/officeDocument/2006/relationships/hyperlink" Target="https://pmc.ncbi.nlm.nih.gov/articles/PMC7238909/" TargetMode="External"/><Relationship Id="rId235" Type="http://schemas.openxmlformats.org/officeDocument/2006/relationships/hyperlink" Target="https://www.pureivutah.com/nad-supplement-side-effects" TargetMode="External"/><Relationship Id="rId256" Type="http://schemas.openxmlformats.org/officeDocument/2006/relationships/hyperlink" Target="https://pubmed.ncbi.nlm.nih.gov/18375237/" TargetMode="External"/><Relationship Id="rId277" Type="http://schemas.openxmlformats.org/officeDocument/2006/relationships/hyperlink" Target="https://www.droracle.ai/articles/44911/what-is-the-mechanism-of-action-of-l-carnitine-levocarnitine" TargetMode="External"/><Relationship Id="rId298" Type="http://schemas.openxmlformats.org/officeDocument/2006/relationships/hyperlink" Target="https://lifespan.io/topic/l-carnitine-benefits-side-effects/" TargetMode="External"/><Relationship Id="rId400" Type="http://schemas.openxmlformats.org/officeDocument/2006/relationships/hyperlink" Target="https://medlineplus.gov/druginfo/meds/a604008.html" TargetMode="External"/><Relationship Id="rId116" Type="http://schemas.openxmlformats.org/officeDocument/2006/relationships/hyperlink" Target="https://www.ipharmapharmacy.com/mots-c-peptide-therapy-2025-blueprint-metabolic-health-longevity-2/" TargetMode="External"/><Relationship Id="rId137" Type="http://schemas.openxmlformats.org/officeDocument/2006/relationships/hyperlink" Target="https://www.alzdiscovery.org/uploads/cognitive_vitality_media/MOTS-c.pdf" TargetMode="External"/><Relationship Id="rId158" Type="http://schemas.openxmlformats.org/officeDocument/2006/relationships/hyperlink" Target="https://farmakeio.com/wp-content/uploads/2023/11/5-amino-1MQ.pdf" TargetMode="External"/><Relationship Id="rId302" Type="http://schemas.openxmlformats.org/officeDocument/2006/relationships/hyperlink" Target="https://www.mayoclinic.org/drugs-supplements/levocarnitine-oral-route-intravenous-route/description/drg-20064527" TargetMode="External"/><Relationship Id="rId323" Type="http://schemas.openxmlformats.org/officeDocument/2006/relationships/hyperlink" Target="https://www.frontiersin.org/journals/nutrition/articles/10.3389/fnut.2025.1579204/full" TargetMode="External"/><Relationship Id="rId344" Type="http://schemas.openxmlformats.org/officeDocument/2006/relationships/hyperlink" Target="https://orthoinfo.aaos.org/en/staying-healthy/creatine-supplements" TargetMode="External"/><Relationship Id="rId20" Type="http://schemas.openxmlformats.org/officeDocument/2006/relationships/hyperlink" Target="https://nulevelwellnessmedspa.com/ipamorelin-side-effects/" TargetMode="External"/><Relationship Id="rId41" Type="http://schemas.openxmlformats.org/officeDocument/2006/relationships/hyperlink" Target="https://nulevelwellnessmedspa.com/ipamorelin-side-effects/" TargetMode="External"/><Relationship Id="rId62" Type="http://schemas.openxmlformats.org/officeDocument/2006/relationships/hyperlink" Target="https://pmc.ncbi.nlm.nih.gov/articles/PMC6488757/" TargetMode="External"/><Relationship Id="rId83" Type="http://schemas.openxmlformats.org/officeDocument/2006/relationships/hyperlink" Target="https://www.medicinenet.com/elamipretide/article.htm" TargetMode="External"/><Relationship Id="rId179" Type="http://schemas.openxmlformats.org/officeDocument/2006/relationships/hyperlink" Target="https://www.peptidesciences.com/peptide-research/what-is-slu-pp-332-how-does-it-work" TargetMode="External"/><Relationship Id="rId365" Type="http://schemas.openxmlformats.org/officeDocument/2006/relationships/hyperlink" Target="https://dreminozbek.com/en/three-months-use-of-5-mg-tadalafil-for-erectile-dysfunction/" TargetMode="External"/><Relationship Id="rId386" Type="http://schemas.openxmlformats.org/officeDocument/2006/relationships/hyperlink" Target="https://medlineplus.gov/druginfo/meds/a604008.html" TargetMode="External"/><Relationship Id="rId190" Type="http://schemas.openxmlformats.org/officeDocument/2006/relationships/hyperlink" Target="https://lotilabs.com/resources/discover-the-benefits-and-risks-of-slu-pp-332-a-comprehensive-guide/" TargetMode="External"/><Relationship Id="rId204" Type="http://schemas.openxmlformats.org/officeDocument/2006/relationships/hyperlink" Target="https://academic.oup.com/jes/article/1/7/816/3827720" TargetMode="External"/><Relationship Id="rId225" Type="http://schemas.openxmlformats.org/officeDocument/2006/relationships/hyperlink" Target="https://www.frontiersin.org/journals/pharmacology/articles/10.3389/fphar.2024.1436597/full" TargetMode="External"/><Relationship Id="rId246" Type="http://schemas.openxmlformats.org/officeDocument/2006/relationships/hyperlink" Target="https://www.youtube.com/watch?v=mQP7CqcxMyA" TargetMode="External"/><Relationship Id="rId267" Type="http://schemas.openxmlformats.org/officeDocument/2006/relationships/hyperlink" Target="https://www.ncbi.nlm.nih.gov/books/NBK541036/" TargetMode="External"/><Relationship Id="rId288" Type="http://schemas.openxmlformats.org/officeDocument/2006/relationships/hyperlink" Target="https://www.webmd.com/vitamins/ai/ingredientmono-1026/l-carnitine" TargetMode="External"/><Relationship Id="rId106" Type="http://schemas.openxmlformats.org/officeDocument/2006/relationships/hyperlink" Target="https://pmc.ncbi.nlm.nih.gov/articles/PMC9854231/" TargetMode="External"/><Relationship Id="rId127" Type="http://schemas.openxmlformats.org/officeDocument/2006/relationships/hyperlink" Target="https://pmc.ncbi.nlm.nih.gov/articles/PMC9866798/" TargetMode="External"/><Relationship Id="rId313" Type="http://schemas.openxmlformats.org/officeDocument/2006/relationships/hyperlink" Target="https://pmc.ncbi.nlm.nih.gov/articles/PMC7507632/" TargetMode="External"/><Relationship Id="rId10" Type="http://schemas.openxmlformats.org/officeDocument/2006/relationships/hyperlink" Target="https://nulevelwellnessmedspa.com/ipamorelin-side-effects/" TargetMode="External"/><Relationship Id="rId31" Type="http://schemas.openxmlformats.org/officeDocument/2006/relationships/hyperlink" Target="https://mitohealth.com/blog/cjc-1295-ipamorelin" TargetMode="External"/><Relationship Id="rId52" Type="http://schemas.openxmlformats.org/officeDocument/2006/relationships/hyperlink" Target="https://tydes.is/glow-peptide-blend-vs-klow-peptide-blend/" TargetMode="External"/><Relationship Id="rId73" Type="http://schemas.openxmlformats.org/officeDocument/2006/relationships/hyperlink" Target="https://stealthbt.com/science-pipeline/" TargetMode="External"/><Relationship Id="rId94" Type="http://schemas.openxmlformats.org/officeDocument/2006/relationships/hyperlink" Target="https://www.mayoclinic.org/drugs-supplements/elamipretide-subcutaneous-route/description/drg-80008522" TargetMode="External"/><Relationship Id="rId148" Type="http://schemas.openxmlformats.org/officeDocument/2006/relationships/hyperlink" Target="https://infusalounge.com/blog/5-amino-1mq-vs-semaglutide/" TargetMode="External"/><Relationship Id="rId169" Type="http://schemas.openxmlformats.org/officeDocument/2006/relationships/hyperlink" Target="https://pmc.ncbi.nlm.nih.gov/articles/PMC11584170/" TargetMode="External"/><Relationship Id="rId334" Type="http://schemas.openxmlformats.org/officeDocument/2006/relationships/hyperlink" Target="https://en.wikipedia.org/wiki/Creatine" TargetMode="External"/><Relationship Id="rId355" Type="http://schemas.openxmlformats.org/officeDocument/2006/relationships/hyperlink" Target="https://study.com/academy/lesson/tadalafil-mechanism-of-action-structure.html" TargetMode="External"/><Relationship Id="rId376" Type="http://schemas.openxmlformats.org/officeDocument/2006/relationships/hyperlink" Target="https://tau.amegroups.org/article/view/44824/html" TargetMode="External"/><Relationship Id="rId397" Type="http://schemas.openxmlformats.org/officeDocument/2006/relationships/hyperlink" Target="https://medlineplus.gov/druginfo/meds/a604008.html" TargetMode="External"/><Relationship Id="rId4" Type="http://schemas.openxmlformats.org/officeDocument/2006/relationships/webSettings" Target="webSettings.xml"/><Relationship Id="rId180" Type="http://schemas.openxmlformats.org/officeDocument/2006/relationships/hyperlink" Target="https://lvluphealth.com/ingredients/slu-pp-332/" TargetMode="External"/><Relationship Id="rId215" Type="http://schemas.openxmlformats.org/officeDocument/2006/relationships/hyperlink" Target="https://www.chemicalbook.com/article/-nicotinamide-mononucleotide-pharmacodynamics-functions-and-preparation.htm" TargetMode="External"/><Relationship Id="rId236" Type="http://schemas.openxmlformats.org/officeDocument/2006/relationships/hyperlink" Target="https://news.bryant.edu/are-anti-aging-nad-supplements-safe-bryant-expert-unpacks-science-behind-rising-trend" TargetMode="External"/><Relationship Id="rId257" Type="http://schemas.openxmlformats.org/officeDocument/2006/relationships/hyperlink" Target="https://www.ncbi.nlm.nih.gov/books/NBK541036/" TargetMode="External"/><Relationship Id="rId278" Type="http://schemas.openxmlformats.org/officeDocument/2006/relationships/hyperlink" Target="https://en.wikipedia.org/wiki/Carnitine" TargetMode="External"/><Relationship Id="rId401" Type="http://schemas.openxmlformats.org/officeDocument/2006/relationships/hyperlink" Target="https://www.healthline.com/health/drugs/cialis-side-effects" TargetMode="External"/><Relationship Id="rId303" Type="http://schemas.openxmlformats.org/officeDocument/2006/relationships/hyperlink" Target="https://together.stjude.org/en-us/treatment-tests-procedures/medicines-list/levocarnitine.html" TargetMode="External"/><Relationship Id="rId42" Type="http://schemas.openxmlformats.org/officeDocument/2006/relationships/hyperlink" Target="https://nulevelwellnessmedspa.com/ipamorelin-side-effects/" TargetMode="External"/><Relationship Id="rId84" Type="http://schemas.openxmlformats.org/officeDocument/2006/relationships/hyperlink" Target="https://www.neurology.org/doi/10.1212/WNL.0000000000207402" TargetMode="External"/><Relationship Id="rId138" Type="http://schemas.openxmlformats.org/officeDocument/2006/relationships/hyperlink" Target="https://swolverine.com/blogs/blog/mots-c-for-beginners-benefits-dosage-stacking-and-side-effects" TargetMode="External"/><Relationship Id="rId345" Type="http://schemas.openxmlformats.org/officeDocument/2006/relationships/hyperlink" Target="https://www.healthline.com/nutrition/creatine-safety-and-side-effects" TargetMode="External"/><Relationship Id="rId387" Type="http://schemas.openxmlformats.org/officeDocument/2006/relationships/hyperlink" Target="https://www.healthline.com/health/drugs/cialis-side-effects" TargetMode="External"/><Relationship Id="rId191" Type="http://schemas.openxmlformats.org/officeDocument/2006/relationships/hyperlink" Target="https://news.ufl.edu/2023/09/exercise-mimicking-drug/" TargetMode="External"/><Relationship Id="rId205" Type="http://schemas.openxmlformats.org/officeDocument/2006/relationships/hyperlink" Target="https://pmc.ncbi.nlm.nih.gov/articles/PMC7963035/" TargetMode="External"/><Relationship Id="rId247" Type="http://schemas.openxmlformats.org/officeDocument/2006/relationships/hyperlink" Target="https://atria.org/education/nad-supplements/" TargetMode="External"/><Relationship Id="rId107" Type="http://schemas.openxmlformats.org/officeDocument/2006/relationships/hyperlink" Target="https://journals.physiology.org/doi/full/10.1152/ajpendo.00275.2020" TargetMode="External"/><Relationship Id="rId289" Type="http://schemas.openxmlformats.org/officeDocument/2006/relationships/hyperlink" Target="https://www.healthline.com/nutrition/l-carnitine" TargetMode="External"/><Relationship Id="rId11" Type="http://schemas.openxmlformats.org/officeDocument/2006/relationships/hyperlink" Target="https://www.vitalityhrt.com/blog/cjc-1295-ipamorelin-peptide-therapy/" TargetMode="External"/><Relationship Id="rId53" Type="http://schemas.openxmlformats.org/officeDocument/2006/relationships/hyperlink" Target="https://revolutionhealth.org/blogs/news/glow-peptide-bpc157-tb500-ghkcu" TargetMode="External"/><Relationship Id="rId149" Type="http://schemas.openxmlformats.org/officeDocument/2006/relationships/hyperlink" Target="https://elase.com/treatments/5-amino-1mq/" TargetMode="External"/><Relationship Id="rId314" Type="http://schemas.openxmlformats.org/officeDocument/2006/relationships/hyperlink" Target="https://ods.od.nih.gov/factsheets/Carnitine-Consumer/" TargetMode="External"/><Relationship Id="rId356" Type="http://schemas.openxmlformats.org/officeDocument/2006/relationships/hyperlink" Target="https://pmc.ncbi.nlm.nih.gov/articles/PMC2699638/" TargetMode="External"/><Relationship Id="rId398" Type="http://schemas.openxmlformats.org/officeDocument/2006/relationships/hyperlink" Target="https://www.nhs.uk/medicines/tadalafil/side-effects-of-tadalafil/" TargetMode="External"/><Relationship Id="rId95" Type="http://schemas.openxmlformats.org/officeDocument/2006/relationships/hyperlink" Target="https://www.neurology.org/doi/10.1212/WNL.0000000000207402" TargetMode="External"/><Relationship Id="rId160" Type="http://schemas.openxmlformats.org/officeDocument/2006/relationships/hyperlink" Target="https://recessrx.com/5-amino-1mq" TargetMode="External"/><Relationship Id="rId216" Type="http://schemas.openxmlformats.org/officeDocument/2006/relationships/hyperlink" Target="https://en.wikipedia.org/wiki/Nicotinamide_mononucleotide" TargetMode="External"/><Relationship Id="rId258" Type="http://schemas.openxmlformats.org/officeDocument/2006/relationships/hyperlink" Target="https://go.drugbank.com/drugs/DB00627" TargetMode="External"/><Relationship Id="rId22" Type="http://schemas.openxmlformats.org/officeDocument/2006/relationships/hyperlink" Target="https://www.droracle.ai/articles/188739/what-are-the-side-effects-of-cjc-growth-hormone" TargetMode="External"/><Relationship Id="rId64" Type="http://schemas.openxmlformats.org/officeDocument/2006/relationships/hyperlink" Target="https://stealthbt.com/science-pipeline/" TargetMode="External"/><Relationship Id="rId118" Type="http://schemas.openxmlformats.org/officeDocument/2006/relationships/hyperlink" Target="https://wearetulsi.com/blog/mots-c-peptide-side-effects" TargetMode="External"/><Relationship Id="rId325" Type="http://schemas.openxmlformats.org/officeDocument/2006/relationships/hyperlink" Target="https://go.drugbank.com/drugs/DB00148" TargetMode="External"/><Relationship Id="rId367" Type="http://schemas.openxmlformats.org/officeDocument/2006/relationships/hyperlink" Target="https://www.vitalityhrt.com/blog/tadalafil-daily-unlocking-benefits-beyond-erectile-dysfunction/" TargetMode="External"/><Relationship Id="rId171" Type="http://schemas.openxmlformats.org/officeDocument/2006/relationships/hyperlink" Target="https://www.youtube.com/watch?v=O2BtRFSHXZI" TargetMode="External"/><Relationship Id="rId227" Type="http://schemas.openxmlformats.org/officeDocument/2006/relationships/hyperlink" Target="https://news.bryant.edu/are-anti-aging-nad-supplements-safe-bryant-expert-unpacks-science-behind-rising-trend" TargetMode="External"/><Relationship Id="rId269" Type="http://schemas.openxmlformats.org/officeDocument/2006/relationships/hyperlink" Target="https://pubmed.ncbi.nlm.nih.gov/18375237/" TargetMode="External"/><Relationship Id="rId33" Type="http://schemas.openxmlformats.org/officeDocument/2006/relationships/hyperlink" Target="https://www.droracle.ai/articles/188739/what-are-the-side-effects-of-cjc-growth-hormone" TargetMode="External"/><Relationship Id="rId129" Type="http://schemas.openxmlformats.org/officeDocument/2006/relationships/hyperlink" Target="https://wearetulsi.com/blog/mots-c-peptide-side-effects" TargetMode="External"/><Relationship Id="rId280" Type="http://schemas.openxmlformats.org/officeDocument/2006/relationships/hyperlink" Target="https://www.droracle.ai/articles/44911/what-is-the-mechanism-of-action-of-l-carnitine-levocarnitine" TargetMode="External"/><Relationship Id="rId336" Type="http://schemas.openxmlformats.org/officeDocument/2006/relationships/hyperlink" Target="https://www.frontiersin.org/journals/nutrition/articles/10.3389/fnut.2025.1682746/full" TargetMode="External"/><Relationship Id="rId75" Type="http://schemas.openxmlformats.org/officeDocument/2006/relationships/hyperlink" Target="https://pmc.ncbi.nlm.nih.gov/articles/PMC6488757/" TargetMode="External"/><Relationship Id="rId140" Type="http://schemas.openxmlformats.org/officeDocument/2006/relationships/hyperlink" Target="https://www.alzdiscovery.org/uploads/cognitive_vitality_media/MOTS-c.pdf" TargetMode="External"/><Relationship Id="rId182" Type="http://schemas.openxmlformats.org/officeDocument/2006/relationships/hyperlink" Target="https://pmc.ncbi.nlm.nih.gov/articles/PMC10801787/" TargetMode="External"/><Relationship Id="rId378" Type="http://schemas.openxmlformats.org/officeDocument/2006/relationships/hyperlink" Target="https://medlineplus.gov/druginfo/meds/a604008.html" TargetMode="External"/><Relationship Id="rId403" Type="http://schemas.openxmlformats.org/officeDocument/2006/relationships/hyperlink" Target="https://medlineplus.gov/druginfo/meds/a604008.html" TargetMode="External"/><Relationship Id="rId6" Type="http://schemas.openxmlformats.org/officeDocument/2006/relationships/hyperlink" Target="https://www.vitalityhrt.com/blog/cjc-1295-ipamorelin-peptide-therapy/" TargetMode="External"/><Relationship Id="rId238" Type="http://schemas.openxmlformats.org/officeDocument/2006/relationships/hyperlink" Target="https://atria.org/education/nad-supplements/" TargetMode="External"/><Relationship Id="rId291" Type="http://schemas.openxmlformats.org/officeDocument/2006/relationships/hyperlink" Target="https://lifespan.io/topic/l-carnitine-benefits-side-effects/" TargetMode="External"/><Relationship Id="rId305" Type="http://schemas.openxmlformats.org/officeDocument/2006/relationships/hyperlink" Target="https://www.mayoclinic.org/drugs-supplements/levocarnitine-oral-route-intravenous-route/description/drg-20064527" TargetMode="External"/><Relationship Id="rId347" Type="http://schemas.openxmlformats.org/officeDocument/2006/relationships/hyperlink" Target="https://www.healthline.com/nutrition/creatine-safety-and-side-effects" TargetMode="External"/><Relationship Id="rId44" Type="http://schemas.openxmlformats.org/officeDocument/2006/relationships/hyperlink" Target="https://www.vitalityhrt.com/blog/cjc-1295-ipamorelin-peptide-therapy/" TargetMode="External"/><Relationship Id="rId86" Type="http://schemas.openxmlformats.org/officeDocument/2006/relationships/hyperlink" Target="https://www.medicinenet.com/elamipretide/article.htm" TargetMode="External"/><Relationship Id="rId151" Type="http://schemas.openxmlformats.org/officeDocument/2006/relationships/hyperlink" Target="https://recessrx.com/5-amino-1mq" TargetMode="External"/><Relationship Id="rId389" Type="http://schemas.openxmlformats.org/officeDocument/2006/relationships/hyperlink" Target="https://www.webmd.com/drugs/tadalafil-cialis-adcirca" TargetMode="External"/><Relationship Id="rId193" Type="http://schemas.openxmlformats.org/officeDocument/2006/relationships/hyperlink" Target="https://elase.com/treatments/slu-pp-322/" TargetMode="External"/><Relationship Id="rId207" Type="http://schemas.openxmlformats.org/officeDocument/2006/relationships/hyperlink" Target="https://pmc.ncbi.nlm.nih.gov/articles/PMC7494058/" TargetMode="External"/><Relationship Id="rId249" Type="http://schemas.openxmlformats.org/officeDocument/2006/relationships/hyperlink" Target="https://pmc.ncbi.nlm.nih.gov/articles/PMC9495723/" TargetMode="External"/><Relationship Id="rId13" Type="http://schemas.openxmlformats.org/officeDocument/2006/relationships/hyperlink" Target="https://www.eternityhealthpartners.com/cjc-1295-benefits-dosage-side-effects/" TargetMode="External"/><Relationship Id="rId109" Type="http://schemas.openxmlformats.org/officeDocument/2006/relationships/hyperlink" Target="https://pmc.ncbi.nlm.nih.gov/articles/PMC9854231/" TargetMode="External"/><Relationship Id="rId260" Type="http://schemas.openxmlformats.org/officeDocument/2006/relationships/hyperlink" Target="https://www.ncbi.nlm.nih.gov/books/NBK541036/" TargetMode="External"/><Relationship Id="rId316" Type="http://schemas.openxmlformats.org/officeDocument/2006/relationships/hyperlink" Target="https://ods.od.nih.gov/factsheets/Carnitine-Consumer/" TargetMode="External"/><Relationship Id="rId55" Type="http://schemas.openxmlformats.org/officeDocument/2006/relationships/hyperlink" Target="https://tydes.is/glow-peptide-blend-vs-klow-peptide-blend/" TargetMode="External"/><Relationship Id="rId97" Type="http://schemas.openxmlformats.org/officeDocument/2006/relationships/hyperlink" Target="https://www.medicinenet.com/elamipretide/article.htm" TargetMode="External"/><Relationship Id="rId120" Type="http://schemas.openxmlformats.org/officeDocument/2006/relationships/hyperlink" Target="https://www.forwardhealthylifestyles.com/peptide-therapy/mots-c/" TargetMode="External"/><Relationship Id="rId358" Type="http://schemas.openxmlformats.org/officeDocument/2006/relationships/hyperlink" Target="https://www.accessdata.fda.gov/drugsatfda_docs/label/2007/021368s012lbl.pdf" TargetMode="External"/><Relationship Id="rId162" Type="http://schemas.openxmlformats.org/officeDocument/2006/relationships/hyperlink" Target="https://www.peptidesciences.com/peptide-research/what-is-slu-pp-332-how-does-it-work" TargetMode="External"/><Relationship Id="rId218" Type="http://schemas.openxmlformats.org/officeDocument/2006/relationships/hyperlink" Target="https://www.chemicalbook.com/article/-nicotinamide-mononucleotide-pharmacodynamics-functions-and-preparation.htm" TargetMode="External"/><Relationship Id="rId271" Type="http://schemas.openxmlformats.org/officeDocument/2006/relationships/hyperlink" Target="https://www.ncbi.nlm.nih.gov/books/NBK541036/" TargetMode="External"/><Relationship Id="rId24" Type="http://schemas.openxmlformats.org/officeDocument/2006/relationships/hyperlink" Target="https://huddlemenshealth.com/blog/medical-treatments/ipamorelin/" TargetMode="External"/><Relationship Id="rId66" Type="http://schemas.openxmlformats.org/officeDocument/2006/relationships/hyperlink" Target="https://sites.einsteinmed.edu/santulli-lab/publications/elamipretide-review-its-structure-mechanism-action-and-therapeutic-potential" TargetMode="External"/><Relationship Id="rId131" Type="http://schemas.openxmlformats.org/officeDocument/2006/relationships/hyperlink" Target="https://www.usada.org/spirit-of-sport/what-is-mots-c-peptide/" TargetMode="External"/><Relationship Id="rId327" Type="http://schemas.openxmlformats.org/officeDocument/2006/relationships/hyperlink" Target="https://www.youtube.com/watch?v=PD8-CJ6OuAQ" TargetMode="External"/><Relationship Id="rId369" Type="http://schemas.openxmlformats.org/officeDocument/2006/relationships/hyperlink" Target="https://www.vitalityhrt.com/blog/tadalafil-daily-unlocking-benefits-beyond-erectile-dysfunction/" TargetMode="External"/><Relationship Id="rId173" Type="http://schemas.openxmlformats.org/officeDocument/2006/relationships/hyperlink" Target="https://pmc.ncbi.nlm.nih.gov/articles/PMC11584170/" TargetMode="External"/><Relationship Id="rId229" Type="http://schemas.openxmlformats.org/officeDocument/2006/relationships/hyperlink" Target="https://atria.org/education/nad-supplements/" TargetMode="External"/><Relationship Id="rId380" Type="http://schemas.openxmlformats.org/officeDocument/2006/relationships/hyperlink" Target="https://www.healthline.com/health/drugs/cialis-side-effects" TargetMode="External"/><Relationship Id="rId240" Type="http://schemas.openxmlformats.org/officeDocument/2006/relationships/hyperlink" Target="https://pmc.ncbi.nlm.nih.gov/articles/PMC9495723/" TargetMode="External"/><Relationship Id="rId35" Type="http://schemas.openxmlformats.org/officeDocument/2006/relationships/hyperlink" Target="https://www.vitalityhrt.com/blog/cjc-1295-ipamorelin-peptide-therapy/" TargetMode="External"/><Relationship Id="rId77" Type="http://schemas.openxmlformats.org/officeDocument/2006/relationships/hyperlink" Target="https://www.mayoclinic.org/drugs-supplements/elamipretide-subcutaneous-route/description/drg-80008522" TargetMode="External"/><Relationship Id="rId100" Type="http://schemas.openxmlformats.org/officeDocument/2006/relationships/hyperlink" Target="https://umdf.org/forzinity-elamipretide/" TargetMode="External"/><Relationship Id="rId282" Type="http://schemas.openxmlformats.org/officeDocument/2006/relationships/hyperlink" Target="https://pmc.ncbi.nlm.nih.gov/articles/PMC8910660/" TargetMode="External"/><Relationship Id="rId338" Type="http://schemas.openxmlformats.org/officeDocument/2006/relationships/hyperlink" Target="https://www.frontiersin.org/journals/nutrition/articles/10.3389/fnut.2025.1682746/full" TargetMode="External"/><Relationship Id="rId8" Type="http://schemas.openxmlformats.org/officeDocument/2006/relationships/hyperlink" Target="https://www.droracle.ai/articles/188739/what-are-the-side-effects-of-cjc-growth-hormone" TargetMode="External"/><Relationship Id="rId142" Type="http://schemas.openxmlformats.org/officeDocument/2006/relationships/hyperlink" Target="https://pmc.ncbi.nlm.nih.gov/articles/PMC9866798/" TargetMode="External"/><Relationship Id="rId184" Type="http://schemas.openxmlformats.org/officeDocument/2006/relationships/hyperlink" Target="https://lotilabs.com/resources/discover-the-benefits-and-risks-of-slu-pp-332-a-comprehensive-guide/" TargetMode="External"/><Relationship Id="rId391" Type="http://schemas.openxmlformats.org/officeDocument/2006/relationships/hyperlink" Target="https://medlineplus.gov/druginfo/meds/a604008.html" TargetMode="External"/><Relationship Id="rId405" Type="http://schemas.openxmlformats.org/officeDocument/2006/relationships/hyperlink" Target="https://www.healthline.com/health/drugs/cialis-side-effects" TargetMode="External"/><Relationship Id="rId251" Type="http://schemas.openxmlformats.org/officeDocument/2006/relationships/hyperlink" Target="https://www.perfectb.com/why-people-stop-nad-supplements-and-side-effects-vs-dependency-myths/" TargetMode="External"/><Relationship Id="rId46" Type="http://schemas.openxmlformats.org/officeDocument/2006/relationships/hyperlink" Target="https://tydes.is/glow-peptide-blend-vs-klow-peptide-blend/" TargetMode="External"/><Relationship Id="rId293" Type="http://schemas.openxmlformats.org/officeDocument/2006/relationships/hyperlink" Target="https://together.stjude.org/en-us/treatment-tests-procedures/medicines-list/levocarnitine.html" TargetMode="External"/><Relationship Id="rId307" Type="http://schemas.openxmlformats.org/officeDocument/2006/relationships/hyperlink" Target="https://ods.od.nih.gov/factsheets/Carnitine-Consumer/" TargetMode="External"/><Relationship Id="rId349" Type="http://schemas.openxmlformats.org/officeDocument/2006/relationships/hyperlink" Target="https://www.ncbi.nlm.nih.gov/books/NBK603743/" TargetMode="External"/><Relationship Id="rId88" Type="http://schemas.openxmlformats.org/officeDocument/2006/relationships/hyperlink" Target="https://pmc.ncbi.nlm.nih.gov/articles/PMC11816484/" TargetMode="External"/><Relationship Id="rId111" Type="http://schemas.openxmlformats.org/officeDocument/2006/relationships/hyperlink" Target="https://swolverine.com/blogs/blog/mots-c-for-beginners-benefits-dosage-stacking-and-side-effects" TargetMode="External"/><Relationship Id="rId153" Type="http://schemas.openxmlformats.org/officeDocument/2006/relationships/hyperlink" Target="https://recessrx.com/5-amino-1mq" TargetMode="External"/><Relationship Id="rId195" Type="http://schemas.openxmlformats.org/officeDocument/2006/relationships/hyperlink" Target="https://swolverine.com/blogs/blog/slu-pp-peptide-benefits-dosage-and-metabolic-effects-explained" TargetMode="External"/><Relationship Id="rId209" Type="http://schemas.openxmlformats.org/officeDocument/2006/relationships/hyperlink" Target="https://pmc.ncbi.nlm.nih.gov/articles/PMC7963035/" TargetMode="External"/><Relationship Id="rId360" Type="http://schemas.openxmlformats.org/officeDocument/2006/relationships/hyperlink" Target="https://mimithealth.com/blog/tadalafil-cialis-as-an-anti-aging-and-pre-workout-supplement-science-backed-benefits" TargetMode="External"/><Relationship Id="rId220" Type="http://schemas.openxmlformats.org/officeDocument/2006/relationships/hyperlink" Target="https://pmc.ncbi.nlm.nih.gov/articles/PMC7238909/" TargetMode="External"/><Relationship Id="rId15" Type="http://schemas.openxmlformats.org/officeDocument/2006/relationships/hyperlink" Target="https://nulevelwellnessmedspa.com/ipamorelin-side-effects/" TargetMode="External"/><Relationship Id="rId57" Type="http://schemas.openxmlformats.org/officeDocument/2006/relationships/hyperlink" Target="https://revolutionhealth.org/blogs/news/glow-peptide-bpc157-tb500-ghkcu" TargetMode="External"/><Relationship Id="rId262" Type="http://schemas.openxmlformats.org/officeDocument/2006/relationships/hyperlink" Target="https://pubmed.ncbi.nlm.nih.gov/18375237/" TargetMode="External"/><Relationship Id="rId318" Type="http://schemas.openxmlformats.org/officeDocument/2006/relationships/hyperlink" Target="https://www.frontiersin.org/journals/nutrition/articles/10.3389/fnut.2025.1579204/full" TargetMode="External"/><Relationship Id="rId99" Type="http://schemas.openxmlformats.org/officeDocument/2006/relationships/hyperlink" Target="https://pmc.ncbi.nlm.nih.gov/articles/PMC11816484/" TargetMode="External"/><Relationship Id="rId122" Type="http://schemas.openxmlformats.org/officeDocument/2006/relationships/hyperlink" Target="https://www.americanmedicalwellness.com/mots-c-how-to-and-peptide-benefits/" TargetMode="External"/><Relationship Id="rId164" Type="http://schemas.openxmlformats.org/officeDocument/2006/relationships/hyperlink" Target="https://en.wikipedia.org/wiki/SLU-PP-332" TargetMode="External"/><Relationship Id="rId371" Type="http://schemas.openxmlformats.org/officeDocument/2006/relationships/hyperlink" Target="https://dreminozbek.com/en/three-months-use-of-5-mg-tadalafil-for-erectile-dysfunction/" TargetMode="External"/><Relationship Id="rId26" Type="http://schemas.openxmlformats.org/officeDocument/2006/relationships/hyperlink" Target="https://huddlemenshealth.com/blog/medical-treatments/ipamorelin/" TargetMode="External"/><Relationship Id="rId231" Type="http://schemas.openxmlformats.org/officeDocument/2006/relationships/hyperlink" Target="https://news.bryant.edu/are-anti-aging-nad-supplements-safe-bryant-expert-unpacks-science-behind-rising-trend" TargetMode="External"/><Relationship Id="rId273" Type="http://schemas.openxmlformats.org/officeDocument/2006/relationships/hyperlink" Target="https://synapse.patsnap.com/article/what-is-the-mechanism-of-niacin" TargetMode="External"/><Relationship Id="rId329" Type="http://schemas.openxmlformats.org/officeDocument/2006/relationships/hyperlink" Target="https://pubmed.ncbi.nlm.nih.gov/28595527/" TargetMode="External"/><Relationship Id="rId68" Type="http://schemas.openxmlformats.org/officeDocument/2006/relationships/hyperlink" Target="https://pmc.ncbi.nlm.nih.gov/articles/PMC6488757/" TargetMode="External"/><Relationship Id="rId133" Type="http://schemas.openxmlformats.org/officeDocument/2006/relationships/hyperlink" Target="https://www.innerbody.com/mots-c-peptide" TargetMode="External"/><Relationship Id="rId175" Type="http://schemas.openxmlformats.org/officeDocument/2006/relationships/hyperlink" Target="https://aminousa.com/slu-pp-332-a-scientific-overview-and-research-findings" TargetMode="External"/><Relationship Id="rId340" Type="http://schemas.openxmlformats.org/officeDocument/2006/relationships/hyperlink" Target="https://www.frontiersin.org/journals/nutrition/articles/10.3389/fnut.2025.1682746/full" TargetMode="External"/><Relationship Id="rId200" Type="http://schemas.openxmlformats.org/officeDocument/2006/relationships/hyperlink" Target="https://www.youtube.com/watch?v=FSQ3bwZKJIg" TargetMode="External"/><Relationship Id="rId382" Type="http://schemas.openxmlformats.org/officeDocument/2006/relationships/hyperlink" Target="https://pubmed.ncbi.nlm.nih.gov/18557812/" TargetMode="External"/><Relationship Id="rId242" Type="http://schemas.openxmlformats.org/officeDocument/2006/relationships/hyperlink" Target="https://pmc.ncbi.nlm.nih.gov/articles/PMC9495723/" TargetMode="External"/><Relationship Id="rId284" Type="http://schemas.openxmlformats.org/officeDocument/2006/relationships/hyperlink" Target="https://www.spiedigitallibrary.org/conference-proceedings-of-spie/12789/2692918/The-mechanism-of-action-side-effects-and-clinical-application-of/10.1117/12.2692918.full" TargetMode="External"/><Relationship Id="rId37" Type="http://schemas.openxmlformats.org/officeDocument/2006/relationships/hyperlink" Target="https://www.vitalityhrt.com/blog/cjc-1295-ipamorelin-peptide-therapy/" TargetMode="External"/><Relationship Id="rId79" Type="http://schemas.openxmlformats.org/officeDocument/2006/relationships/hyperlink" Target="https://medlineplus.gov/druginfo/meds/a625103.html" TargetMode="External"/><Relationship Id="rId102" Type="http://schemas.openxmlformats.org/officeDocument/2006/relationships/hyperlink" Target="https://www.innerbody.com/mots-c-peptide" TargetMode="External"/><Relationship Id="rId144" Type="http://schemas.openxmlformats.org/officeDocument/2006/relationships/hyperlink" Target="https://recessrx.com/5-amino-1mq" TargetMode="External"/><Relationship Id="rId90" Type="http://schemas.openxmlformats.org/officeDocument/2006/relationships/hyperlink" Target="https://www.mayoclinic.org/drugs-supplements/elamipretide-subcutaneous-route/description/drg-80008522" TargetMode="External"/><Relationship Id="rId186" Type="http://schemas.openxmlformats.org/officeDocument/2006/relationships/hyperlink" Target="https://pmc.ncbi.nlm.nih.gov/articles/PMC10801787/" TargetMode="External"/><Relationship Id="rId351" Type="http://schemas.openxmlformats.org/officeDocument/2006/relationships/hyperlink" Target="https://pmc.ncbi.nlm.nih.gov/articles/PMC2699638/" TargetMode="External"/><Relationship Id="rId393" Type="http://schemas.openxmlformats.org/officeDocument/2006/relationships/hyperlink" Target="https://www.goodrx.com/cialis/common-side-effects" TargetMode="External"/><Relationship Id="rId407" Type="http://schemas.openxmlformats.org/officeDocument/2006/relationships/hyperlink" Target="https://www.nhs.uk/medicines/tadalafil/side-effects-of-tadalafil/" TargetMode="External"/><Relationship Id="rId211" Type="http://schemas.openxmlformats.org/officeDocument/2006/relationships/hyperlink" Target="https://pmc.ncbi.nlm.nih.gov/articles/PMC7494058/" TargetMode="External"/><Relationship Id="rId253" Type="http://schemas.openxmlformats.org/officeDocument/2006/relationships/hyperlink" Target="https://www.pureivutah.com/nad-supplement-side-effects" TargetMode="External"/><Relationship Id="rId295" Type="http://schemas.openxmlformats.org/officeDocument/2006/relationships/hyperlink" Target="https://www.healthline.com/nutrition/l-carnitine" TargetMode="External"/><Relationship Id="rId309" Type="http://schemas.openxmlformats.org/officeDocument/2006/relationships/hyperlink" Target="https://together.stjude.org/en-us/treatment-tests-procedures/medicines-list/levocarnit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6582</Words>
  <Characters>42047</Characters>
  <Application>Microsoft Office Word</Application>
  <DocSecurity>0</DocSecurity>
  <Lines>962</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Moses</dc:creator>
  <cp:keywords/>
  <dc:description/>
  <cp:lastModifiedBy>Avery Moses</cp:lastModifiedBy>
  <cp:revision>11</cp:revision>
  <dcterms:created xsi:type="dcterms:W3CDTF">2026-01-24T01:51:00Z</dcterms:created>
  <dcterms:modified xsi:type="dcterms:W3CDTF">2026-02-24T03:39:00Z</dcterms:modified>
</cp:coreProperties>
</file>