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740"/>
        <w:gridCol w:w="4380"/>
        <w:tblGridChange w:id="0">
          <w:tblGrid>
            <w:gridCol w:w="4740"/>
            <w:gridCol w:w="4380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09625" cy="8096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IKONEX SYSTEMS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4th Floor, Delta Corner Annex Building,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Ring Road, Westlands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Tel: +254 787 088567</w:t>
            </w:r>
          </w:p>
          <w:p w:rsidR="00000000" w:rsidDel="00000000" w:rsidP="00000000" w:rsidRDefault="00000000" w:rsidRPr="00000000" w14:paraId="00000008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Email: info@ikonexsystem.com </w:t>
            </w: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Website: www.ikonexsystem.com 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Purchase Order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45"/>
        <w:gridCol w:w="2805"/>
        <w:gridCol w:w="1845"/>
        <w:gridCol w:w="2865"/>
        <w:tblGridChange w:id="0">
          <w:tblGrid>
            <w:gridCol w:w="1545"/>
            <w:gridCol w:w="2805"/>
            <w:gridCol w:w="1845"/>
            <w:gridCol w:w="28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Client Information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9/3/2026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Requested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WYCLIFFE MUSILI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Product: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Designation: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DIRECTOR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Module: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Signature: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WM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Client: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☐Low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Medium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30"/>
        <w:gridCol w:w="2460"/>
        <w:gridCol w:w="6030"/>
        <w:tblGridChange w:id="0">
          <w:tblGrid>
            <w:gridCol w:w="630"/>
            <w:gridCol w:w="2460"/>
            <w:gridCol w:w="60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process flow.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Order from China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right="120"/>
              <w:rPr/>
            </w:pPr>
            <w:r w:rsidDel="00000000" w:rsidR="00000000" w:rsidRPr="00000000">
              <w:rPr>
                <w:rtl w:val="0"/>
              </w:rPr>
              <w:t xml:space="preserve">Record orders placed with Chinese suppliers for goods such as shoes.</w:t>
            </w:r>
          </w:p>
          <w:p w:rsidR="00000000" w:rsidDel="00000000" w:rsidP="00000000" w:rsidRDefault="00000000" w:rsidRPr="00000000" w14:paraId="00000044">
            <w:pPr>
              <w:ind w:right="120"/>
              <w:rPr/>
            </w:pPr>
            <w:r w:rsidDel="00000000" w:rsidR="00000000" w:rsidRPr="00000000">
              <w:rPr>
                <w:rtl w:val="0"/>
              </w:rPr>
              <w:t xml:space="preserve">Local purchase order</w:t>
            </w:r>
          </w:p>
          <w:p w:rsidR="00000000" w:rsidDel="00000000" w:rsidP="00000000" w:rsidRDefault="00000000" w:rsidRPr="00000000" w14:paraId="00000045">
            <w:pPr>
              <w:ind w:right="120"/>
              <w:rPr/>
            </w:pPr>
            <w:r w:rsidDel="00000000" w:rsidR="00000000" w:rsidRPr="00000000">
              <w:rPr>
                <w:rtl w:val="0"/>
              </w:rPr>
              <w:t xml:space="preserve">With Unique reference number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Chinese Supplier Invoice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Capture the original supplier invoice received from the Chinese supplier.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Payment / Deposit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Record deposits or payments made to the supplier against the order.</w:t>
            </w:r>
          </w:p>
        </w:tc>
      </w:tr>
      <w:tr>
        <w:trPr>
          <w:cantSplit w:val="0"/>
          <w:trHeight w:val="38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IDF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Customs Declaration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ACA Permit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UCR / Levy Requirements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Clearing agent Prepare the customs declaration required for the imported goods.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Capture the Import Declaration Form (IDF) for the invoice and associate it with the relevant shipment order and invoice for ACR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Inspection of goods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Capture charges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Clearing agent fee for documents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ACA payment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Capture the applicable ACA permit where required.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Capture UCR and applicable levy-related requirements associated with the shipment.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Loading from China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Capture loading date, container number, packing list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Receive final invoice, Vesel departure date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Before Arrival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Capture Freight payment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Receive bill of lading (BL)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Capture expected date of arrival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Record the relevant import declaration information and support documents.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Receive final invoice, kebs inspection (pvoc),fumigation and health certificate</w:t>
            </w:r>
          </w:p>
        </w:tc>
      </w:tr>
      <w:tr>
        <w:trPr>
          <w:cantSplit w:val="0"/>
          <w:trHeight w:val="41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Clearing Agent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Send above documents to clearing agent with the date of arrival.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Capture and manage relevant KRA requirements, taxes and documentation.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Record payments made to clearing agents for customs and clearance services.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Capture arrival date of consignment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Capture custom declaration and Pay taxes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Shipping charges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Pay CFS/Port charges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Release from custom station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Local transport charges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Send shipment and arrival information to the clearing agent for further processing.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Clearing Agent Notification</w:t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Arrival &amp; Verification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Verify the shipment upon arrival and confirm the goods received against the shipping documentation.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Offloading charges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Goods Receiving</w:t>
            </w:r>
          </w:p>
          <w:p w:rsidR="00000000" w:rsidDel="00000000" w:rsidP="00000000" w:rsidRDefault="00000000" w:rsidRPr="00000000" w14:paraId="0000007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Container number</w:t>
            </w:r>
          </w:p>
          <w:p w:rsidR="00000000" w:rsidDel="00000000" w:rsidP="00000000" w:rsidRDefault="00000000" w:rsidRPr="00000000" w14:paraId="0000007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No bales</w:t>
            </w:r>
          </w:p>
          <w:p w:rsidR="00000000" w:rsidDel="00000000" w:rsidP="00000000" w:rsidRDefault="00000000" w:rsidRPr="00000000" w14:paraId="0000007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Bales price</w:t>
            </w:r>
          </w:p>
          <w:p w:rsidR="00000000" w:rsidDel="00000000" w:rsidP="00000000" w:rsidRDefault="00000000" w:rsidRPr="00000000" w14:paraId="0000007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Bale Types of shoes</w:t>
            </w:r>
          </w:p>
          <w:p w:rsidR="00000000" w:rsidDel="00000000" w:rsidP="00000000" w:rsidRDefault="00000000" w:rsidRPr="00000000" w14:paraId="0000007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Bale Weight</w:t>
            </w:r>
          </w:p>
          <w:p w:rsidR="00000000" w:rsidDel="00000000" w:rsidP="00000000" w:rsidRDefault="00000000" w:rsidRPr="00000000" w14:paraId="0000007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Cost of container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Warehouse charges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Sales, Credits and Receipts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Captures sales and record payments and return analysis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Capture an order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Capture a receipt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Modules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774.914196567863"/>
        <w:gridCol w:w="4585.085803432137"/>
        <w:tblGridChange w:id="0">
          <w:tblGrid>
            <w:gridCol w:w="4774.914196567863"/>
            <w:gridCol w:w="4585.08580343213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Submenus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Import &amp; clearing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Import Orders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Clearing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Customs &amp; Taxes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Shipments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Import Documents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Landed Cost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Reconciliation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Purchasing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Suppliers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Purchase Orders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Supplier Invoices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Purchase Returns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Approvals</w:t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Warehousing &amp; Inventory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Goods Receiving</w:t>
            </w:r>
          </w:p>
          <w:p w:rsidR="00000000" w:rsidDel="00000000" w:rsidP="00000000" w:rsidRDefault="00000000" w:rsidRPr="00000000" w14:paraId="000000A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Container number</w:t>
            </w:r>
          </w:p>
          <w:p w:rsidR="00000000" w:rsidDel="00000000" w:rsidP="00000000" w:rsidRDefault="00000000" w:rsidRPr="00000000" w14:paraId="000000A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No of bales</w:t>
            </w:r>
          </w:p>
          <w:p w:rsidR="00000000" w:rsidDel="00000000" w:rsidP="00000000" w:rsidRDefault="00000000" w:rsidRPr="00000000" w14:paraId="000000A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Bales price</w:t>
            </w:r>
          </w:p>
          <w:p w:rsidR="00000000" w:rsidDel="00000000" w:rsidP="00000000" w:rsidRDefault="00000000" w:rsidRPr="00000000" w14:paraId="000000A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Bale Types of shoes</w:t>
            </w:r>
          </w:p>
          <w:p w:rsidR="00000000" w:rsidDel="00000000" w:rsidP="00000000" w:rsidRDefault="00000000" w:rsidRPr="00000000" w14:paraId="000000A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Bale Weight</w:t>
            </w:r>
          </w:p>
          <w:p w:rsidR="00000000" w:rsidDel="00000000" w:rsidP="00000000" w:rsidRDefault="00000000" w:rsidRPr="00000000" w14:paraId="000000A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Cost of container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Stock Management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Stock Transfers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Stock Adjustments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Stock Take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Inventory Valuation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Sales &amp; POS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POS Sales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Customers’ payments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Credit Sales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Sales Returns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Receipts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Finance &amp; Expenses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Supplier Payments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Customer Payments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Cash Management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Reconciliation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Profit &amp; Loss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Reports &amp; Analytics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Sales Reports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Purchase Reports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Stock Reports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Import Reports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Expense Reports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Profit Reports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Roles &amp; Permissions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Approvals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System Settings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M-PESA Paybill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SMS/Email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Sales Overview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Stock Overview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Purchases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Import Status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Debtors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Profitability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1710"/>
        <w:gridCol w:w="2775"/>
        <w:gridCol w:w="2475"/>
        <w:tblGridChange w:id="0">
          <w:tblGrid>
            <w:gridCol w:w="2160"/>
            <w:gridCol w:w="1710"/>
            <w:gridCol w:w="2775"/>
            <w:gridCol w:w="24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&amp; Cost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Change Ref: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03092026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Extent of Change: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☐Minor ☒Major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Version No.: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Definition: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Type of</w:t>
              <w:br w:type="textWrapping"/>
              <w:t xml:space="preserve"> Change: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☒Immediate</w:t>
              <w:br w:type="textWrapping"/>
              <w:br w:type="textWrapping"/>
              <w:t xml:space="preserve"> ☐Gradual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Estimated Man-Days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Definition:            2</w:t>
              <w:br w:type="textWrapping"/>
              <w:br w:type="textWrapping"/>
              <w:t xml:space="preserve"> Coding:   </w:t>
              <w:tab/>
              <w:t xml:space="preserve">     16</w:t>
              <w:br w:type="textWrapping"/>
              <w:br w:type="textWrapping"/>
              <w:t xml:space="preserve"> Testing:  </w:t>
              <w:tab/>
              <w:t xml:space="preserve">       5</w:t>
              <w:br w:type="textWrapping"/>
              <w:br w:type="textWrapping"/>
              <w:t xml:space="preserve"> Implementation:    5</w:t>
              <w:br w:type="textWrapping"/>
              <w:br w:type="textWrapping"/>
              <w:t xml:space="preserve"> Documentation:   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No. of Man-Days: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Alex Kemboi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Signature: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 AK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Client’s Comments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Lipa na MPESA Buy goods 5606927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