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9292" w14:textId="77777777" w:rsidR="002C490A" w:rsidRPr="002C490A" w:rsidRDefault="002C490A" w:rsidP="002C490A">
      <w:pPr>
        <w:rPr>
          <w:b/>
          <w:bCs/>
          <w:lang w:val="en-US"/>
        </w:rPr>
      </w:pPr>
      <w:r w:rsidRPr="002C490A">
        <w:rPr>
          <w:b/>
          <w:bCs/>
          <w:lang w:val="en-US"/>
        </w:rPr>
        <w:t>Objective</w:t>
      </w:r>
    </w:p>
    <w:p w14:paraId="46B2C8D9" w14:textId="77777777" w:rsidR="002C490A" w:rsidRPr="002C490A" w:rsidRDefault="002C490A" w:rsidP="002C490A">
      <w:pPr>
        <w:rPr>
          <w:lang w:val="en-US"/>
        </w:rPr>
      </w:pPr>
      <w:r w:rsidRPr="002C490A">
        <w:rPr>
          <w:lang w:val="en-US"/>
        </w:rPr>
        <w:t>To evaluate the compliance of the proposed infrastructure project with EU sustainable transport guidelines and advocate for alternative solutions—specifically, a ring road bypass—to mitigate environmental and social impact.</w:t>
      </w:r>
    </w:p>
    <w:p w14:paraId="53D0168E" w14:textId="77777777" w:rsidR="002C490A" w:rsidRPr="002C490A" w:rsidRDefault="002C490A" w:rsidP="002C490A">
      <w:pPr>
        <w:rPr>
          <w:b/>
          <w:bCs/>
          <w:lang w:val="en-US"/>
        </w:rPr>
      </w:pPr>
      <w:r w:rsidRPr="002C490A">
        <w:rPr>
          <w:rFonts w:ascii="Segoe UI Emoji" w:hAnsi="Segoe UI Emoji" w:cs="Segoe UI Emoji"/>
          <w:b/>
          <w:bCs/>
        </w:rPr>
        <w:t>📑</w:t>
      </w:r>
      <w:r w:rsidRPr="002C490A">
        <w:rPr>
          <w:b/>
          <w:bCs/>
          <w:lang w:val="en-US"/>
        </w:rPr>
        <w:t xml:space="preserve"> Summary of Findings</w:t>
      </w:r>
    </w:p>
    <w:p w14:paraId="70FE2ABD" w14:textId="77777777" w:rsidR="002C490A" w:rsidRPr="002C490A" w:rsidRDefault="002C490A" w:rsidP="002C490A">
      <w:pPr>
        <w:rPr>
          <w:b/>
          <w:bCs/>
          <w:lang w:val="en-US"/>
        </w:rPr>
      </w:pPr>
      <w:r w:rsidRPr="002C490A">
        <w:rPr>
          <w:b/>
          <w:bCs/>
          <w:lang w:val="en-US"/>
        </w:rPr>
        <w:t>1. Policy Interpretation and Misalignment</w:t>
      </w:r>
    </w:p>
    <w:p w14:paraId="61BA76BD" w14:textId="77777777" w:rsidR="002C490A" w:rsidRPr="002C490A" w:rsidRDefault="002C490A" w:rsidP="002C490A">
      <w:pPr>
        <w:rPr>
          <w:lang w:val="en-US"/>
        </w:rPr>
      </w:pPr>
      <w:r w:rsidRPr="002C490A">
        <w:rPr>
          <w:lang w:val="en-US"/>
        </w:rPr>
        <w:t>The Polish Ministry of Infrastructure and Development stated that EU transport communications are non-binding and allow for local discretion. This interpretation conflicts with the strategic intent of several EU directives, including:</w:t>
      </w:r>
    </w:p>
    <w:p w14:paraId="496A2805" w14:textId="77777777" w:rsidR="002C490A" w:rsidRPr="002C490A" w:rsidRDefault="002C490A" w:rsidP="002C490A">
      <w:pPr>
        <w:numPr>
          <w:ilvl w:val="0"/>
          <w:numId w:val="1"/>
        </w:numPr>
      </w:pPr>
      <w:proofErr w:type="spellStart"/>
      <w:r w:rsidRPr="002C490A">
        <w:rPr>
          <w:b/>
          <w:bCs/>
        </w:rPr>
        <w:t>Greening</w:t>
      </w:r>
      <w:proofErr w:type="spellEnd"/>
      <w:r w:rsidRPr="002C490A">
        <w:rPr>
          <w:b/>
          <w:bCs/>
        </w:rPr>
        <w:t xml:space="preserve"> Transport</w:t>
      </w:r>
      <w:r w:rsidRPr="002C490A">
        <w:t xml:space="preserve"> (COM(2008) 433 </w:t>
      </w:r>
      <w:proofErr w:type="spellStart"/>
      <w:r w:rsidRPr="002C490A">
        <w:t>final</w:t>
      </w:r>
      <w:proofErr w:type="spellEnd"/>
      <w:r w:rsidRPr="002C490A">
        <w:t>)</w:t>
      </w:r>
    </w:p>
    <w:p w14:paraId="088E2F39" w14:textId="77777777" w:rsidR="002C490A" w:rsidRPr="002C490A" w:rsidRDefault="002C490A" w:rsidP="002C490A">
      <w:pPr>
        <w:numPr>
          <w:ilvl w:val="0"/>
          <w:numId w:val="1"/>
        </w:numPr>
        <w:rPr>
          <w:lang w:val="en-US"/>
        </w:rPr>
      </w:pPr>
      <w:r w:rsidRPr="002C490A">
        <w:rPr>
          <w:b/>
          <w:bCs/>
          <w:lang w:val="en-US"/>
        </w:rPr>
        <w:t>Sustainable Future of Transportation</w:t>
      </w:r>
      <w:r w:rsidRPr="002C490A">
        <w:rPr>
          <w:lang w:val="en-US"/>
        </w:rPr>
        <w:t xml:space="preserve"> (COM(2009) 279 final)</w:t>
      </w:r>
    </w:p>
    <w:p w14:paraId="51B6444B" w14:textId="77777777" w:rsidR="002C490A" w:rsidRPr="002C490A" w:rsidRDefault="002C490A" w:rsidP="002C490A">
      <w:pPr>
        <w:numPr>
          <w:ilvl w:val="0"/>
          <w:numId w:val="1"/>
        </w:numPr>
        <w:rPr>
          <w:lang w:val="en-US"/>
        </w:rPr>
      </w:pPr>
      <w:r w:rsidRPr="002C490A">
        <w:rPr>
          <w:b/>
          <w:bCs/>
          <w:lang w:val="en-US"/>
        </w:rPr>
        <w:t>EU Sustainable Development Strategy Review</w:t>
      </w:r>
      <w:r w:rsidRPr="002C490A">
        <w:rPr>
          <w:lang w:val="en-US"/>
        </w:rPr>
        <w:t xml:space="preserve"> (COM(2009) 400 final)</w:t>
      </w:r>
    </w:p>
    <w:p w14:paraId="5866DFFD" w14:textId="77777777" w:rsidR="002C490A" w:rsidRPr="002C490A" w:rsidRDefault="002C490A" w:rsidP="002C490A">
      <w:pPr>
        <w:rPr>
          <w:lang w:val="en-US"/>
        </w:rPr>
      </w:pPr>
      <w:r w:rsidRPr="002C490A">
        <w:rPr>
          <w:lang w:val="en-US"/>
        </w:rPr>
        <w:t>These documents emphasize reducing ecological burdens, promoting alternative transport modes, and avoiding transit traffic in densely populated areas.</w:t>
      </w:r>
    </w:p>
    <w:p w14:paraId="7DABD894" w14:textId="77777777" w:rsidR="002C490A" w:rsidRPr="002C490A" w:rsidRDefault="002C490A" w:rsidP="002C490A">
      <w:pPr>
        <w:rPr>
          <w:b/>
          <w:bCs/>
          <w:lang w:val="en-US"/>
        </w:rPr>
      </w:pPr>
      <w:r w:rsidRPr="002C490A">
        <w:rPr>
          <w:b/>
          <w:bCs/>
          <w:lang w:val="en-US"/>
        </w:rPr>
        <w:t>2. Expert Recommendations Overlooked</w:t>
      </w:r>
    </w:p>
    <w:p w14:paraId="44A0A6A4" w14:textId="77777777" w:rsidR="002C490A" w:rsidRPr="002C490A" w:rsidRDefault="002C490A" w:rsidP="002C490A">
      <w:r w:rsidRPr="002C490A">
        <w:rPr>
          <w:lang w:val="en-US"/>
        </w:rPr>
        <w:t xml:space="preserve">A government-commissioned study by Prof. Jan Burniewicz (University of </w:t>
      </w:r>
      <w:proofErr w:type="spellStart"/>
      <w:r w:rsidRPr="002C490A">
        <w:rPr>
          <w:lang w:val="en-US"/>
        </w:rPr>
        <w:t>Gdańsk</w:t>
      </w:r>
      <w:proofErr w:type="spellEnd"/>
      <w:r w:rsidRPr="002C490A">
        <w:rPr>
          <w:lang w:val="en-US"/>
        </w:rPr>
        <w:t xml:space="preserve">), co-financed by the ERDF, outlined best practices for sustainable infrastructure. </w:t>
      </w:r>
      <w:proofErr w:type="spellStart"/>
      <w:r w:rsidRPr="002C490A">
        <w:t>Key</w:t>
      </w:r>
      <w:proofErr w:type="spellEnd"/>
      <w:r w:rsidRPr="002C490A">
        <w:t xml:space="preserve"> </w:t>
      </w:r>
      <w:proofErr w:type="spellStart"/>
      <w:r w:rsidRPr="002C490A">
        <w:t>recommendations</w:t>
      </w:r>
      <w:proofErr w:type="spellEnd"/>
      <w:r w:rsidRPr="002C490A">
        <w:t xml:space="preserve"> </w:t>
      </w:r>
      <w:proofErr w:type="spellStart"/>
      <w:r w:rsidRPr="002C490A">
        <w:t>included</w:t>
      </w:r>
      <w:proofErr w:type="spellEnd"/>
      <w:r w:rsidRPr="002C490A">
        <w:t>:</w:t>
      </w:r>
    </w:p>
    <w:p w14:paraId="6225CB9A" w14:textId="77777777" w:rsidR="002C490A" w:rsidRPr="002C490A" w:rsidRDefault="002C490A" w:rsidP="002C490A">
      <w:pPr>
        <w:numPr>
          <w:ilvl w:val="0"/>
          <w:numId w:val="2"/>
        </w:numPr>
        <w:rPr>
          <w:lang w:val="en-US"/>
        </w:rPr>
      </w:pPr>
      <w:r w:rsidRPr="002C490A">
        <w:rPr>
          <w:lang w:val="en-US"/>
        </w:rPr>
        <w:t>Prioritizing ring roads and tunnels to divert transit traffic from urban centers</w:t>
      </w:r>
    </w:p>
    <w:p w14:paraId="5F00AD9B" w14:textId="77777777" w:rsidR="002C490A" w:rsidRPr="002C490A" w:rsidRDefault="002C490A" w:rsidP="002C490A">
      <w:pPr>
        <w:numPr>
          <w:ilvl w:val="0"/>
          <w:numId w:val="2"/>
        </w:numPr>
        <w:rPr>
          <w:lang w:val="en-US"/>
        </w:rPr>
      </w:pPr>
      <w:r w:rsidRPr="002C490A">
        <w:rPr>
          <w:lang w:val="en-US"/>
        </w:rPr>
        <w:t>Avoiding small roundabouts and traffic islands, which increase congestion and pollution</w:t>
      </w:r>
    </w:p>
    <w:p w14:paraId="38110B45" w14:textId="77777777" w:rsidR="002C490A" w:rsidRPr="002C490A" w:rsidRDefault="002C490A" w:rsidP="002C490A">
      <w:pPr>
        <w:numPr>
          <w:ilvl w:val="0"/>
          <w:numId w:val="2"/>
        </w:numPr>
        <w:rPr>
          <w:lang w:val="en-US"/>
        </w:rPr>
      </w:pPr>
      <w:r w:rsidRPr="002C490A">
        <w:rPr>
          <w:lang w:val="en-US"/>
        </w:rPr>
        <w:t>Designing infrastructure with long-term macroeconomic, environmental, and social considerations</w:t>
      </w:r>
    </w:p>
    <w:p w14:paraId="00EA287E" w14:textId="77777777" w:rsidR="002C490A" w:rsidRPr="002C490A" w:rsidRDefault="002C490A" w:rsidP="002C490A">
      <w:pPr>
        <w:rPr>
          <w:b/>
          <w:bCs/>
          <w:lang w:val="en-US"/>
        </w:rPr>
      </w:pPr>
      <w:r w:rsidRPr="002C490A">
        <w:rPr>
          <w:b/>
          <w:bCs/>
          <w:lang w:val="en-US"/>
        </w:rPr>
        <w:t>3. Civic Engagement and Opposition</w:t>
      </w:r>
    </w:p>
    <w:p w14:paraId="322015C2" w14:textId="77777777" w:rsidR="002C490A" w:rsidRPr="002C490A" w:rsidRDefault="002C490A" w:rsidP="002C490A">
      <w:pPr>
        <w:rPr>
          <w:lang w:val="en-US"/>
        </w:rPr>
      </w:pPr>
      <w:r w:rsidRPr="002C490A">
        <w:rPr>
          <w:lang w:val="en-US"/>
        </w:rPr>
        <w:t xml:space="preserve">Local residents initiated a petition opposing the project, citing risks to historical architecture, increased traffic, and environmental degradation. The community advocates reallocating funds toward a ring road bypassing </w:t>
      </w:r>
      <w:proofErr w:type="spellStart"/>
      <w:r w:rsidRPr="002C490A">
        <w:rPr>
          <w:lang w:val="en-US"/>
        </w:rPr>
        <w:t>Kętrzyn</w:t>
      </w:r>
      <w:proofErr w:type="spellEnd"/>
      <w:r w:rsidRPr="002C490A">
        <w:rPr>
          <w:lang w:val="en-US"/>
        </w:rPr>
        <w:t>.</w:t>
      </w:r>
    </w:p>
    <w:p w14:paraId="13EF7EDC" w14:textId="77777777" w:rsidR="002C490A" w:rsidRPr="002C490A" w:rsidRDefault="002C490A" w:rsidP="002C490A">
      <w:pPr>
        <w:rPr>
          <w:b/>
          <w:bCs/>
        </w:rPr>
      </w:pPr>
      <w:r w:rsidRPr="002C490A">
        <w:rPr>
          <w:rFonts w:ascii="Segoe UI Emoji" w:hAnsi="Segoe UI Emoji" w:cs="Segoe UI Emoji"/>
          <w:b/>
          <w:bCs/>
        </w:rPr>
        <w:t>🛠️</w:t>
      </w:r>
      <w:r w:rsidRPr="002C490A">
        <w:rPr>
          <w:b/>
          <w:bCs/>
        </w:rPr>
        <w:t xml:space="preserve"> Technical </w:t>
      </w:r>
      <w:proofErr w:type="spellStart"/>
      <w:r w:rsidRPr="002C490A">
        <w:rPr>
          <w:b/>
          <w:bCs/>
        </w:rPr>
        <w:t>Writing</w:t>
      </w:r>
      <w:proofErr w:type="spellEnd"/>
      <w:r w:rsidRPr="002C490A">
        <w:rPr>
          <w:b/>
          <w:bCs/>
        </w:rPr>
        <w:t xml:space="preserve"> </w:t>
      </w:r>
      <w:proofErr w:type="spellStart"/>
      <w:r w:rsidRPr="002C490A">
        <w:rPr>
          <w:b/>
          <w:bCs/>
        </w:rPr>
        <w:t>Contributions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410"/>
      </w:tblGrid>
      <w:tr w:rsidR="002C490A" w:rsidRPr="002C490A" w14:paraId="48B54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728F" w14:textId="77777777" w:rsidR="002C490A" w:rsidRPr="002C490A" w:rsidRDefault="002C490A" w:rsidP="002C490A">
            <w:pPr>
              <w:rPr>
                <w:b/>
                <w:bCs/>
              </w:rPr>
            </w:pPr>
            <w:proofErr w:type="spellStart"/>
            <w:r w:rsidRPr="002C490A">
              <w:rPr>
                <w:b/>
                <w:bCs/>
              </w:rPr>
              <w:t>Skill</w:t>
            </w:r>
            <w:proofErr w:type="spellEnd"/>
            <w:r w:rsidRPr="002C490A">
              <w:rPr>
                <w:b/>
                <w:bCs/>
              </w:rPr>
              <w:t xml:space="preserve"> </w:t>
            </w:r>
            <w:proofErr w:type="spellStart"/>
            <w:r w:rsidRPr="002C490A">
              <w:rPr>
                <w:b/>
                <w:bCs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1B5B9" w14:textId="77777777" w:rsidR="002C490A" w:rsidRPr="002C490A" w:rsidRDefault="002C490A" w:rsidP="002C490A">
            <w:pPr>
              <w:rPr>
                <w:b/>
                <w:bCs/>
              </w:rPr>
            </w:pPr>
            <w:r w:rsidRPr="002C490A">
              <w:rPr>
                <w:b/>
                <w:bCs/>
              </w:rPr>
              <w:t xml:space="preserve">Application in </w:t>
            </w:r>
            <w:proofErr w:type="spellStart"/>
            <w:r w:rsidRPr="002C490A">
              <w:rPr>
                <w:b/>
                <w:bCs/>
              </w:rPr>
              <w:t>Document</w:t>
            </w:r>
            <w:proofErr w:type="spellEnd"/>
          </w:p>
        </w:tc>
      </w:tr>
      <w:tr w:rsidR="002C490A" w:rsidRPr="00690295" w14:paraId="1524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8DCC" w14:textId="77777777" w:rsidR="002C490A" w:rsidRPr="002C490A" w:rsidRDefault="002C490A" w:rsidP="002C490A">
            <w:r w:rsidRPr="002C490A">
              <w:t>Policy Analysis</w:t>
            </w:r>
          </w:p>
        </w:tc>
        <w:tc>
          <w:tcPr>
            <w:tcW w:w="0" w:type="auto"/>
            <w:vAlign w:val="center"/>
            <w:hideMark/>
          </w:tcPr>
          <w:p w14:paraId="092CC240" w14:textId="77777777" w:rsidR="002C490A" w:rsidRPr="002C490A" w:rsidRDefault="002C490A" w:rsidP="002C490A">
            <w:pPr>
              <w:rPr>
                <w:lang w:val="en-US"/>
              </w:rPr>
            </w:pPr>
            <w:r w:rsidRPr="002C490A">
              <w:rPr>
                <w:lang w:val="en-US"/>
              </w:rPr>
              <w:t>Synthesized EU transport directives and national strategy documents</w:t>
            </w:r>
          </w:p>
        </w:tc>
      </w:tr>
      <w:tr w:rsidR="002C490A" w:rsidRPr="00690295" w14:paraId="1A464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F1A8" w14:textId="77777777" w:rsidR="002C490A" w:rsidRPr="002C490A" w:rsidRDefault="002C490A" w:rsidP="002C490A">
            <w:proofErr w:type="spellStart"/>
            <w:r w:rsidRPr="002C490A">
              <w:t>Environmental</w:t>
            </w:r>
            <w:proofErr w:type="spellEnd"/>
            <w:r w:rsidRPr="002C490A">
              <w:t xml:space="preserve"> </w:t>
            </w:r>
            <w:proofErr w:type="spellStart"/>
            <w:r w:rsidRPr="002C490A"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E9F69" w14:textId="77777777" w:rsidR="002C490A" w:rsidRPr="002C490A" w:rsidRDefault="002C490A" w:rsidP="002C490A">
            <w:pPr>
              <w:rPr>
                <w:lang w:val="en-US"/>
              </w:rPr>
            </w:pPr>
            <w:r w:rsidRPr="002C490A">
              <w:rPr>
                <w:lang w:val="en-US"/>
              </w:rPr>
              <w:t>Interpreted sustainability principles for infrastructure planning</w:t>
            </w:r>
          </w:p>
        </w:tc>
      </w:tr>
      <w:tr w:rsidR="002C490A" w:rsidRPr="00690295" w14:paraId="611B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FD21" w14:textId="77777777" w:rsidR="002C490A" w:rsidRPr="002C490A" w:rsidRDefault="002C490A" w:rsidP="002C490A">
            <w:proofErr w:type="spellStart"/>
            <w:r w:rsidRPr="002C490A">
              <w:t>Stakeholder</w:t>
            </w:r>
            <w:proofErr w:type="spellEnd"/>
            <w:r w:rsidRPr="002C490A">
              <w:t xml:space="preserve"> </w:t>
            </w:r>
            <w:proofErr w:type="spellStart"/>
            <w:r w:rsidRPr="002C490A">
              <w:t>Advocacy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1962F" w14:textId="77777777" w:rsidR="002C490A" w:rsidRPr="002C490A" w:rsidRDefault="002C490A" w:rsidP="002C490A">
            <w:pPr>
              <w:rPr>
                <w:lang w:val="en-US"/>
              </w:rPr>
            </w:pPr>
            <w:r w:rsidRPr="002C490A">
              <w:rPr>
                <w:lang w:val="en-US"/>
              </w:rPr>
              <w:t>Represented civic concerns in formal communication to the European Commission</w:t>
            </w:r>
          </w:p>
        </w:tc>
      </w:tr>
      <w:tr w:rsidR="002C490A" w:rsidRPr="00690295" w14:paraId="4CF22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DE0B" w14:textId="77777777" w:rsidR="002C490A" w:rsidRPr="002C490A" w:rsidRDefault="002C490A" w:rsidP="002C490A">
            <w:proofErr w:type="spellStart"/>
            <w:r w:rsidRPr="002C490A">
              <w:lastRenderedPageBreak/>
              <w:t>Instructional</w:t>
            </w:r>
            <w:proofErr w:type="spellEnd"/>
            <w:r w:rsidRPr="002C490A">
              <w:t xml:space="preserve"> </w:t>
            </w:r>
            <w:proofErr w:type="spellStart"/>
            <w:r w:rsidRPr="002C490A">
              <w:t>Clarity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B40D0" w14:textId="77777777" w:rsidR="002C490A" w:rsidRPr="002C490A" w:rsidRDefault="002C490A" w:rsidP="002C490A">
            <w:pPr>
              <w:rPr>
                <w:lang w:val="en-US"/>
              </w:rPr>
            </w:pPr>
            <w:r w:rsidRPr="002C490A">
              <w:rPr>
                <w:lang w:val="en-US"/>
              </w:rPr>
              <w:t>Quoted and contextualized technical excerpts from expert studies</w:t>
            </w:r>
          </w:p>
        </w:tc>
      </w:tr>
      <w:tr w:rsidR="002C490A" w:rsidRPr="00690295" w14:paraId="3BD2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0869" w14:textId="77777777" w:rsidR="002C490A" w:rsidRPr="002C490A" w:rsidRDefault="002C490A" w:rsidP="002C490A">
            <w:r w:rsidRPr="002C490A">
              <w:t xml:space="preserve">Regulatory </w:t>
            </w:r>
            <w:proofErr w:type="spellStart"/>
            <w:r w:rsidRPr="002C490A">
              <w:t>Documentation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D5BAA" w14:textId="77777777" w:rsidR="002C490A" w:rsidRPr="002C490A" w:rsidRDefault="002C490A" w:rsidP="002C490A">
            <w:pPr>
              <w:rPr>
                <w:lang w:val="en-US"/>
              </w:rPr>
            </w:pPr>
            <w:r w:rsidRPr="002C490A">
              <w:rPr>
                <w:lang w:val="en-US"/>
              </w:rPr>
              <w:t>Identified discrepancies between project execution and EU-funded policy frameworks</w:t>
            </w:r>
          </w:p>
        </w:tc>
      </w:tr>
    </w:tbl>
    <w:p w14:paraId="148A1D5A" w14:textId="77777777" w:rsidR="002C490A" w:rsidRPr="002C490A" w:rsidRDefault="002C490A" w:rsidP="002C490A">
      <w:pPr>
        <w:rPr>
          <w:b/>
          <w:bCs/>
          <w:lang w:val="en-US"/>
        </w:rPr>
      </w:pPr>
      <w:r w:rsidRPr="002C490A">
        <w:rPr>
          <w:rFonts w:ascii="Segoe UI Emoji" w:hAnsi="Segoe UI Emoji" w:cs="Segoe UI Emoji"/>
          <w:b/>
          <w:bCs/>
        </w:rPr>
        <w:t>📌</w:t>
      </w:r>
      <w:r w:rsidRPr="002C490A">
        <w:rPr>
          <w:b/>
          <w:bCs/>
          <w:lang w:val="en-US"/>
        </w:rPr>
        <w:t xml:space="preserve"> Outcome</w:t>
      </w:r>
    </w:p>
    <w:p w14:paraId="1194C0BE" w14:textId="77777777" w:rsidR="002C490A" w:rsidRPr="002C490A" w:rsidRDefault="002C490A" w:rsidP="002C490A">
      <w:pPr>
        <w:rPr>
          <w:lang w:val="en-US"/>
        </w:rPr>
      </w:pPr>
      <w:r w:rsidRPr="002C490A">
        <w:rPr>
          <w:lang w:val="en-US"/>
        </w:rPr>
        <w:t>The case was submitted to the European Commission under reference CHAP(2013)03948. It serves as a model of civic engagement and technical advocacy, demonstrating the importance of aligning infrastructure development with EU sustainability goals and community needs.</w:t>
      </w:r>
    </w:p>
    <w:p w14:paraId="44E9B291" w14:textId="77777777" w:rsidR="00CB5493" w:rsidRPr="002C490A" w:rsidRDefault="00CB5493">
      <w:pPr>
        <w:rPr>
          <w:lang w:val="en-US"/>
        </w:rPr>
      </w:pPr>
    </w:p>
    <w:sectPr w:rsidR="00CB5493" w:rsidRPr="002C4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1F7B"/>
    <w:multiLevelType w:val="multilevel"/>
    <w:tmpl w:val="C4B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22D3"/>
    <w:multiLevelType w:val="multilevel"/>
    <w:tmpl w:val="7B6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12380">
    <w:abstractNumId w:val="1"/>
  </w:num>
  <w:num w:numId="2" w16cid:durableId="83037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0A"/>
    <w:rsid w:val="0010480C"/>
    <w:rsid w:val="002C490A"/>
    <w:rsid w:val="00347B85"/>
    <w:rsid w:val="005B4FEE"/>
    <w:rsid w:val="00690295"/>
    <w:rsid w:val="008C0A8A"/>
    <w:rsid w:val="00BE3378"/>
    <w:rsid w:val="00CB5493"/>
    <w:rsid w:val="00F6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14F4B"/>
  <w15:chartTrackingRefBased/>
  <w15:docId w15:val="{5C564112-AAA6-49F8-B3CB-D027CB21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C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C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C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C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C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C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C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C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C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C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C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C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C49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C49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C49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C49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C49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C49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C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C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C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C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C49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C49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C49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49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C4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2133</Characters>
  <Application>Microsoft Office Word</Application>
  <DocSecurity>0</DocSecurity>
  <Lines>47</Lines>
  <Paragraphs>31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4</cp:revision>
  <dcterms:created xsi:type="dcterms:W3CDTF">2025-10-19T10:04:00Z</dcterms:created>
  <dcterms:modified xsi:type="dcterms:W3CDTF">2025-10-19T10:14:00Z</dcterms:modified>
</cp:coreProperties>
</file>