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:rsidR="005D61DF" w:rsidRDefault="005D61DF" w:rsidP="00917B5A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rPr>
          <w:sz w:val="28"/>
          <w:szCs w:val="28"/>
        </w:rPr>
      </w:pPr>
      <w:r>
        <w:rPr>
          <w:sz w:val="28"/>
          <w:szCs w:val="28"/>
        </w:rPr>
        <w:t>УДК____________</w:t>
      </w:r>
    </w:p>
    <w:p w:rsidR="005D61DF" w:rsidRDefault="005D61DF" w:rsidP="005D61DF">
      <w:pPr>
        <w:ind w:right="-144"/>
        <w:rPr>
          <w:sz w:val="28"/>
          <w:szCs w:val="28"/>
        </w:rPr>
      </w:pPr>
    </w:p>
    <w:p w:rsidR="00ED244C" w:rsidRDefault="00ED244C" w:rsidP="005D61DF">
      <w:pPr>
        <w:ind w:right="-144"/>
        <w:rPr>
          <w:sz w:val="28"/>
          <w:szCs w:val="28"/>
        </w:rPr>
      </w:pPr>
    </w:p>
    <w:p w:rsidR="00917B5A" w:rsidRDefault="00917B5A" w:rsidP="005D61DF">
      <w:pPr>
        <w:ind w:right="-144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Киневич</w:t>
      </w:r>
      <w:proofErr w:type="spellEnd"/>
    </w:p>
    <w:p w:rsidR="005D61DF" w:rsidRDefault="005D61DF" w:rsidP="00836817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Алексей Олегович</w:t>
      </w: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Pr="00836817" w:rsidRDefault="00836817" w:rsidP="005D61DF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КОМПЬЮТЕРНЫЕ ПРОГРАММЫ ДЛЯ ОПРЕДЕЛЕНИЯ СЕНСОМОТОРНОЙ РЕАКЦИИ ЧЕЛОВЕКА</w:t>
      </w:r>
      <w:r w:rsidRPr="00836817">
        <w:rPr>
          <w:sz w:val="28"/>
          <w:szCs w:val="28"/>
        </w:rPr>
        <w:t xml:space="preserve">: </w:t>
      </w:r>
      <w:r>
        <w:rPr>
          <w:sz w:val="28"/>
          <w:szCs w:val="28"/>
        </w:rPr>
        <w:t>РАСШИРЕНИЕ ВОЗМОЖНОСТЕЙ И ПОВЫШЕНИЕ НАДЕЖНОСТИ ИНЖЕНЕРНЫХ РАЗРАБОТОК</w:t>
      </w:r>
    </w:p>
    <w:p w:rsidR="005D61DF" w:rsidRDefault="005D61DF" w:rsidP="00836817">
      <w:pPr>
        <w:ind w:right="-144"/>
        <w:rPr>
          <w:sz w:val="28"/>
          <w:szCs w:val="28"/>
        </w:rPr>
      </w:pPr>
    </w:p>
    <w:p w:rsidR="00ED244C" w:rsidRDefault="00ED244C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ДИССЕРТАЦИЯ</w:t>
      </w:r>
    </w:p>
    <w:p w:rsidR="005D61DF" w:rsidRDefault="005D61DF" w:rsidP="00836817">
      <w:pPr>
        <w:pStyle w:val="Default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соискание степени магистра </w:t>
      </w:r>
      <w:r w:rsidR="00836817">
        <w:rPr>
          <w:sz w:val="28"/>
          <w:szCs w:val="28"/>
        </w:rPr>
        <w:t>техники и технологии</w:t>
      </w:r>
      <w:r>
        <w:rPr>
          <w:sz w:val="28"/>
          <w:szCs w:val="28"/>
        </w:rPr>
        <w:t xml:space="preserve"> наук</w:t>
      </w:r>
    </w:p>
    <w:p w:rsidR="00836817" w:rsidRDefault="005D61DF" w:rsidP="00836817">
      <w:pPr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специальности </w:t>
      </w:r>
      <w:r w:rsidR="00836817">
        <w:rPr>
          <w:sz w:val="28"/>
          <w:szCs w:val="28"/>
        </w:rPr>
        <w:t>1-59 81 01 – Управление</w:t>
      </w:r>
      <w:r w:rsidR="00917B5A">
        <w:rPr>
          <w:sz w:val="28"/>
          <w:szCs w:val="28"/>
        </w:rPr>
        <w:t xml:space="preserve"> безопасностью производственных </w:t>
      </w:r>
      <w:r w:rsidR="00836817">
        <w:rPr>
          <w:sz w:val="28"/>
          <w:szCs w:val="28"/>
        </w:rPr>
        <w:t>процессов</w:t>
      </w:r>
    </w:p>
    <w:p w:rsidR="00ED244C" w:rsidRDefault="00ED244C" w:rsidP="00836817">
      <w:pPr>
        <w:ind w:right="-144"/>
        <w:rPr>
          <w:sz w:val="28"/>
          <w:szCs w:val="28"/>
        </w:rPr>
      </w:pPr>
    </w:p>
    <w:p w:rsidR="00ED244C" w:rsidRDefault="00ED244C" w:rsidP="00ED244C">
      <w:pPr>
        <w:tabs>
          <w:tab w:val="left" w:pos="5325"/>
        </w:tabs>
        <w:ind w:right="-144"/>
        <w:rPr>
          <w:sz w:val="28"/>
          <w:szCs w:val="28"/>
        </w:rPr>
      </w:pPr>
      <w:r>
        <w:rPr>
          <w:sz w:val="28"/>
          <w:szCs w:val="28"/>
        </w:rPr>
        <w:tab/>
      </w:r>
    </w:p>
    <w:p w:rsidR="00ED244C" w:rsidRDefault="00ED244C" w:rsidP="00ED244C">
      <w:pPr>
        <w:tabs>
          <w:tab w:val="left" w:pos="5325"/>
        </w:tabs>
        <w:ind w:right="-144"/>
        <w:rPr>
          <w:sz w:val="28"/>
          <w:szCs w:val="28"/>
        </w:rPr>
      </w:pPr>
    </w:p>
    <w:p w:rsidR="00917B5A" w:rsidRDefault="00917B5A" w:rsidP="00ED244C">
      <w:pPr>
        <w:tabs>
          <w:tab w:val="left" w:pos="5325"/>
        </w:tabs>
        <w:ind w:right="-144"/>
        <w:rPr>
          <w:sz w:val="28"/>
          <w:szCs w:val="28"/>
        </w:rPr>
      </w:pPr>
    </w:p>
    <w:p w:rsidR="00C822E6" w:rsidRDefault="00C822E6" w:rsidP="00ED244C">
      <w:pPr>
        <w:tabs>
          <w:tab w:val="left" w:pos="5325"/>
        </w:tabs>
        <w:ind w:right="-144"/>
        <w:rPr>
          <w:sz w:val="28"/>
          <w:szCs w:val="28"/>
        </w:rPr>
      </w:pPr>
    </w:p>
    <w:p w:rsidR="00C822E6" w:rsidRDefault="00C822E6" w:rsidP="00ED244C">
      <w:pPr>
        <w:tabs>
          <w:tab w:val="left" w:pos="5325"/>
        </w:tabs>
        <w:ind w:right="-144"/>
        <w:rPr>
          <w:sz w:val="28"/>
          <w:szCs w:val="28"/>
        </w:rPr>
      </w:pPr>
    </w:p>
    <w:p w:rsidR="00ED244C" w:rsidRDefault="00ED244C" w:rsidP="00ED244C">
      <w:pPr>
        <w:tabs>
          <w:tab w:val="left" w:pos="5325"/>
        </w:tabs>
        <w:ind w:right="-144"/>
        <w:rPr>
          <w:sz w:val="28"/>
          <w:szCs w:val="28"/>
        </w:rPr>
      </w:pPr>
    </w:p>
    <w:p w:rsidR="00917B5A" w:rsidRDefault="00917B5A" w:rsidP="00C822E6">
      <w:pPr>
        <w:tabs>
          <w:tab w:val="left" w:pos="5325"/>
        </w:tabs>
        <w:ind w:right="-144" w:firstLine="5670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ED244C" w:rsidRPr="00917B5A" w:rsidRDefault="00917B5A" w:rsidP="00C822E6">
      <w:pPr>
        <w:ind w:right="-144" w:firstLine="5670"/>
        <w:rPr>
          <w:sz w:val="28"/>
          <w:szCs w:val="28"/>
        </w:rPr>
      </w:pPr>
      <w:r>
        <w:rPr>
          <w:sz w:val="28"/>
          <w:szCs w:val="28"/>
        </w:rPr>
        <w:t xml:space="preserve">В. Н. </w:t>
      </w:r>
      <w:proofErr w:type="spellStart"/>
      <w:r w:rsidRPr="00917B5A">
        <w:rPr>
          <w:sz w:val="28"/>
          <w:szCs w:val="28"/>
        </w:rPr>
        <w:t>Кивайко</w:t>
      </w:r>
      <w:proofErr w:type="spellEnd"/>
      <w:r w:rsidRPr="00917B5A">
        <w:rPr>
          <w:sz w:val="28"/>
          <w:szCs w:val="28"/>
        </w:rPr>
        <w:t xml:space="preserve"> </w:t>
      </w:r>
    </w:p>
    <w:p w:rsidR="00917B5A" w:rsidRPr="00C822E6" w:rsidRDefault="00917B5A" w:rsidP="00C822E6">
      <w:pPr>
        <w:ind w:left="5670" w:right="-144"/>
        <w:rPr>
          <w:sz w:val="28"/>
          <w:szCs w:val="28"/>
        </w:rPr>
      </w:pPr>
      <w:r>
        <w:rPr>
          <w:sz w:val="28"/>
          <w:szCs w:val="28"/>
        </w:rPr>
        <w:t>к</w:t>
      </w:r>
      <w:r w:rsidRPr="00917B5A">
        <w:rPr>
          <w:sz w:val="28"/>
          <w:szCs w:val="28"/>
        </w:rPr>
        <w:t>андидат психологических наук, доцент</w:t>
      </w:r>
    </w:p>
    <w:p w:rsidR="00917B5A" w:rsidRDefault="00917B5A" w:rsidP="005D61DF">
      <w:pPr>
        <w:ind w:right="-144"/>
        <w:jc w:val="center"/>
      </w:pPr>
    </w:p>
    <w:p w:rsidR="00C822E6" w:rsidRDefault="00C822E6" w:rsidP="005D61DF">
      <w:pPr>
        <w:ind w:right="-144"/>
        <w:jc w:val="center"/>
      </w:pPr>
    </w:p>
    <w:p w:rsidR="00C822E6" w:rsidRDefault="00C822E6" w:rsidP="005D61DF">
      <w:pPr>
        <w:ind w:right="-144"/>
        <w:jc w:val="center"/>
      </w:pPr>
    </w:p>
    <w:p w:rsidR="00C822E6" w:rsidRDefault="00C822E6" w:rsidP="005D61DF">
      <w:pPr>
        <w:ind w:right="-144"/>
        <w:jc w:val="center"/>
      </w:pPr>
    </w:p>
    <w:p w:rsidR="00C822E6" w:rsidRDefault="00C822E6" w:rsidP="005D61DF">
      <w:pPr>
        <w:ind w:right="-144"/>
        <w:jc w:val="center"/>
      </w:pPr>
    </w:p>
    <w:p w:rsidR="00C822E6" w:rsidRDefault="00C822E6" w:rsidP="005D61DF">
      <w:pPr>
        <w:ind w:right="-144"/>
        <w:jc w:val="center"/>
      </w:pPr>
    </w:p>
    <w:p w:rsidR="00917B5A" w:rsidRDefault="00917B5A" w:rsidP="005D61DF">
      <w:pPr>
        <w:ind w:right="-144"/>
        <w:jc w:val="center"/>
      </w:pPr>
    </w:p>
    <w:p w:rsidR="00ED244C" w:rsidRDefault="00ED244C" w:rsidP="005D61DF">
      <w:pPr>
        <w:ind w:right="-144"/>
        <w:jc w:val="center"/>
      </w:pPr>
    </w:p>
    <w:p w:rsidR="00ED244C" w:rsidRDefault="00ED244C" w:rsidP="00ED244C">
      <w:pPr>
        <w:ind w:right="-144"/>
      </w:pPr>
    </w:p>
    <w:p w:rsidR="00ED244C" w:rsidRDefault="00ED244C" w:rsidP="005D61DF">
      <w:pPr>
        <w:ind w:right="-144"/>
        <w:jc w:val="center"/>
      </w:pPr>
    </w:p>
    <w:p w:rsidR="00ED244C" w:rsidRDefault="00ED244C" w:rsidP="005D61DF">
      <w:pPr>
        <w:ind w:right="-144"/>
        <w:jc w:val="center"/>
      </w:pPr>
    </w:p>
    <w:p w:rsidR="00ED244C" w:rsidRPr="00ED244C" w:rsidRDefault="00ED244C" w:rsidP="00ED244C">
      <w:pPr>
        <w:ind w:right="-144"/>
        <w:rPr>
          <w:sz w:val="28"/>
        </w:rPr>
      </w:pPr>
    </w:p>
    <w:p w:rsidR="00ED244C" w:rsidRDefault="00ED244C" w:rsidP="005D61DF">
      <w:pPr>
        <w:ind w:right="-144"/>
        <w:jc w:val="center"/>
        <w:rPr>
          <w:sz w:val="28"/>
        </w:rPr>
      </w:pPr>
      <w:r w:rsidRPr="00ED244C">
        <w:rPr>
          <w:sz w:val="28"/>
        </w:rPr>
        <w:t>Минск 2018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373"/>
      </w:tblGrid>
      <w:tr w:rsidR="00861AD7" w:rsidRPr="00861AD7" w:rsidTr="00836817">
        <w:trPr>
          <w:trHeight w:val="126"/>
        </w:trPr>
        <w:tc>
          <w:tcPr>
            <w:tcW w:w="4373" w:type="dxa"/>
          </w:tcPr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917B5A" w:rsidRDefault="00917B5A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917B5A" w:rsidRDefault="00917B5A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917B5A" w:rsidRDefault="00917B5A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917B5A" w:rsidRDefault="00917B5A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917B5A" w:rsidRDefault="00917B5A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ind w:right="-129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861AD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Нормоконтроль</w:t>
            </w:r>
            <w:proofErr w:type="spellEnd"/>
          </w:p>
          <w:p w:rsidR="00861AD7" w:rsidRPr="00861AD7" w:rsidRDefault="00861AD7" w:rsidP="00861AD7">
            <w:pPr>
              <w:autoSpaceDE w:val="0"/>
              <w:autoSpaceDN w:val="0"/>
              <w:adjustRightInd w:val="0"/>
              <w:ind w:right="-129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bookmarkStart w:id="0" w:name="_GoBack"/>
        <w:bookmarkEnd w:id="0"/>
      </w:tr>
      <w:tr w:rsidR="00861AD7" w:rsidRPr="00861AD7" w:rsidTr="00836817">
        <w:trPr>
          <w:trHeight w:val="416"/>
        </w:trPr>
        <w:tc>
          <w:tcPr>
            <w:tcW w:w="4373" w:type="dxa"/>
          </w:tcPr>
          <w:p w:rsidR="00861AD7" w:rsidRPr="00C822E6" w:rsidRDefault="00917B5A" w:rsidP="00C822E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К.Р. </w:t>
            </w:r>
            <w:proofErr w:type="spellStart"/>
            <w:r w:rsidR="0083681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Ероминек</w:t>
            </w:r>
            <w:proofErr w:type="spellEnd"/>
          </w:p>
        </w:tc>
      </w:tr>
      <w:tr w:rsidR="00861AD7" w:rsidRPr="00861AD7" w:rsidTr="00836817">
        <w:trPr>
          <w:trHeight w:val="416"/>
        </w:trPr>
        <w:tc>
          <w:tcPr>
            <w:tcW w:w="4373" w:type="dxa"/>
          </w:tcPr>
          <w:p w:rsidR="00861AD7" w:rsidRP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61AD7" w:rsidRPr="00ED244C" w:rsidRDefault="00861AD7" w:rsidP="00836817">
      <w:pPr>
        <w:ind w:right="-144"/>
        <w:rPr>
          <w:sz w:val="28"/>
        </w:rPr>
      </w:pPr>
    </w:p>
    <w:sectPr w:rsidR="00861AD7" w:rsidRPr="00ED244C" w:rsidSect="00C40215"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9"/>
    <w:rsid w:val="000411EA"/>
    <w:rsid w:val="000522BE"/>
    <w:rsid w:val="00075970"/>
    <w:rsid w:val="001238CB"/>
    <w:rsid w:val="001243FB"/>
    <w:rsid w:val="001946EF"/>
    <w:rsid w:val="001C4583"/>
    <w:rsid w:val="001C58B9"/>
    <w:rsid w:val="001D5AA1"/>
    <w:rsid w:val="00264114"/>
    <w:rsid w:val="002B368C"/>
    <w:rsid w:val="00312558"/>
    <w:rsid w:val="003129EA"/>
    <w:rsid w:val="003B7AC3"/>
    <w:rsid w:val="003C3AE4"/>
    <w:rsid w:val="004118B2"/>
    <w:rsid w:val="0045460F"/>
    <w:rsid w:val="004A1333"/>
    <w:rsid w:val="004C177B"/>
    <w:rsid w:val="00503B97"/>
    <w:rsid w:val="005A2FCD"/>
    <w:rsid w:val="005B0B6A"/>
    <w:rsid w:val="005D61DF"/>
    <w:rsid w:val="00632D2D"/>
    <w:rsid w:val="006331AE"/>
    <w:rsid w:val="00634BE6"/>
    <w:rsid w:val="00645090"/>
    <w:rsid w:val="006657BE"/>
    <w:rsid w:val="00695944"/>
    <w:rsid w:val="006C5A5E"/>
    <w:rsid w:val="006F4783"/>
    <w:rsid w:val="00727450"/>
    <w:rsid w:val="008173A9"/>
    <w:rsid w:val="00825BA3"/>
    <w:rsid w:val="00836817"/>
    <w:rsid w:val="00861AD7"/>
    <w:rsid w:val="008654BB"/>
    <w:rsid w:val="00880547"/>
    <w:rsid w:val="008828ED"/>
    <w:rsid w:val="00885218"/>
    <w:rsid w:val="008F1D41"/>
    <w:rsid w:val="008F6906"/>
    <w:rsid w:val="00917B5A"/>
    <w:rsid w:val="00990138"/>
    <w:rsid w:val="009A44C1"/>
    <w:rsid w:val="009E260A"/>
    <w:rsid w:val="00A1338C"/>
    <w:rsid w:val="00AF27C7"/>
    <w:rsid w:val="00B432FE"/>
    <w:rsid w:val="00B51C86"/>
    <w:rsid w:val="00BB73FF"/>
    <w:rsid w:val="00C40215"/>
    <w:rsid w:val="00C61401"/>
    <w:rsid w:val="00C822E6"/>
    <w:rsid w:val="00C91A87"/>
    <w:rsid w:val="00CB21F4"/>
    <w:rsid w:val="00D22018"/>
    <w:rsid w:val="00D375BF"/>
    <w:rsid w:val="00D54A48"/>
    <w:rsid w:val="00D72266"/>
    <w:rsid w:val="00DD3652"/>
    <w:rsid w:val="00DE7CB4"/>
    <w:rsid w:val="00DF0B14"/>
    <w:rsid w:val="00E10D8B"/>
    <w:rsid w:val="00E739E0"/>
    <w:rsid w:val="00EB7698"/>
    <w:rsid w:val="00EC5CFD"/>
    <w:rsid w:val="00ED244C"/>
    <w:rsid w:val="00EE6B85"/>
    <w:rsid w:val="00EF460E"/>
    <w:rsid w:val="00F0026C"/>
    <w:rsid w:val="00FB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FBCC"/>
  <w15:docId w15:val="{2C7A6747-37B9-49A6-BA30-BD1AF7D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173A9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8173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8173A9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8173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8173A9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8173A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8173A9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8173A9"/>
    <w:rPr>
      <w:rFonts w:ascii="Arial" w:eastAsia="Times New Roman" w:hAnsi="Arial" w:cs="Times New Roman"/>
      <w:sz w:val="30"/>
      <w:szCs w:val="20"/>
      <w:lang w:eastAsia="ru-RU"/>
    </w:rPr>
  </w:style>
  <w:style w:type="table" w:styleId="ab">
    <w:name w:val="Table Grid"/>
    <w:basedOn w:val="a1"/>
    <w:uiPriority w:val="59"/>
    <w:rsid w:val="001238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D6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Киневич</dc:creator>
  <cp:lastModifiedBy>Алексей</cp:lastModifiedBy>
  <cp:revision>4</cp:revision>
  <cp:lastPrinted>2014-05-22T14:45:00Z</cp:lastPrinted>
  <dcterms:created xsi:type="dcterms:W3CDTF">2018-05-09T10:59:00Z</dcterms:created>
  <dcterms:modified xsi:type="dcterms:W3CDTF">2018-05-20T16:00:00Z</dcterms:modified>
</cp:coreProperties>
</file>