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Guía para Definir un Protocolo de Intervención y Evaluación de Pruebas con Usuarios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guía proporciona un marco estructurado para diseñar y ejecutar pruebas con usuarios con el objetivo de evaluar la usabilidad del sistema. El protocolo debe garantizar que las pruebas se realicen de manera consistente y que los resultados sean comparables y accionables.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Plan de Experimentos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con usuarios deben abordar los siguientes aspectos clave:</w:t>
      </w:r>
    </w:p>
    <w:p w:rsidR="00000000" w:rsidDel="00000000" w:rsidP="00000000" w:rsidRDefault="00000000" w:rsidRPr="00000000" w14:paraId="00000006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Velocidad (Tiempo de Ejecución de una Tarea)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Medir el tiempo promedio que los usuarios tardan en completar una tarea específica.</w:t>
      </w:r>
    </w:p>
    <w:p w:rsidR="00000000" w:rsidDel="00000000" w:rsidP="00000000" w:rsidRDefault="00000000" w:rsidRPr="00000000" w14:paraId="00000008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Eficiencia (Número de Errores)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 la cantidad de errores cometidos al completar una tarea.</w:t>
      </w:r>
    </w:p>
    <w:p w:rsidR="00000000" w:rsidDel="00000000" w:rsidP="00000000" w:rsidRDefault="00000000" w:rsidRPr="00000000" w14:paraId="0000000A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Aprender a Usar el Sistema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 el tiempo necesario para que los usuarios realicen con éxito una tarea por primera vez. Observar patrones de dificultades iniciales.</w:t>
      </w:r>
    </w:p>
    <w:p w:rsidR="00000000" w:rsidDel="00000000" w:rsidP="00000000" w:rsidRDefault="00000000" w:rsidRPr="00000000" w14:paraId="0000000C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Recordar Usar el Sistema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cuánto tiempo toma a los mismos usuarios completar la misma tarea tras un intento de haber usado la plataforma.</w:t>
      </w:r>
    </w:p>
    <w:p w:rsidR="00000000" w:rsidDel="00000000" w:rsidP="00000000" w:rsidRDefault="00000000" w:rsidRPr="00000000" w14:paraId="0000000E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Preferencia del Usuario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un instrumento de evaluación de usabilidad para recopilar opiniones subjetivas de los usuarios. Se utilizará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el CSUQ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 donde se medirán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cuatro dimensiones clave: Uso del sistema, Calidad de la información, Calidad de la interfaz y Satisfacción general.</w:t>
      </w:r>
    </w:p>
    <w:p w:rsidR="00000000" w:rsidDel="00000000" w:rsidP="00000000" w:rsidRDefault="00000000" w:rsidRPr="00000000" w14:paraId="00000010">
      <w:pPr>
        <w:pStyle w:val="Heading3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e3m86m8tykf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Sentimientos del Usuario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Analizar los sentimientos de los usuarios al utilizar el sistema a partir de comentarios o retroalimentaciones dadas durante la prueba, así como comentarios de la encuesta CSUQ. Para este análisis se usará VADER y Transformer.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Donde, VADER evalúa en una escala de Positivo, Neutral y Negativo;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en una escala de Neutral/Indeciso, Satisfacción/Fluidez y Frustración/Confusión.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Entregables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equipos deben entregar la siguiente documentación como parte de la evaluación de pruebas con usuarios: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pruebas con usuarios.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la encuesta CSUQ.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sentimientos.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Formato de Registro de Pruebas con Usuarios</w:t>
      </w:r>
    </w:p>
    <w:tbl>
      <w:tblPr>
        <w:tblStyle w:val="Table1"/>
        <w:tblW w:w="10830.0" w:type="dxa"/>
        <w:jc w:val="left"/>
        <w:tblInd w:w="-1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680"/>
        <w:gridCol w:w="2220"/>
        <w:gridCol w:w="2025"/>
        <w:gridCol w:w="2070"/>
        <w:gridCol w:w="1545"/>
        <w:tblGridChange w:id="0">
          <w:tblGrid>
            <w:gridCol w:w="1290"/>
            <w:gridCol w:w="1680"/>
            <w:gridCol w:w="2220"/>
            <w:gridCol w:w="2025"/>
            <w:gridCol w:w="207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Usuario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Tarea Evaluada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Tiempo de Ejecución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Errores Cometidos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Nivel de Dificultad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Seguimiento y Recomendaciones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con usuarios deben repetirse periódicamente para detectar mejoras en la experiencia de usuario. Los resultados deben analizarse y documentarse para guiar futuras mejoras en el sistema.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9D1B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D1B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e/1FAIpQLSctPQu9gqSHcLOBrN30ny46u7JLf8BhVjJb96GKyIseRUgd8w/viewfor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xOvjzCrNC5hNI8gAhkXZLG+TA==">CgMxLjAyDmguZTNtODZtOHR5a2ZjOAByITE3eHBUeUFzRUpzc3E5aFpTdHZCc3BvZ0M0MnRpYzA0QQ==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