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7w81hst82qkh" w:id="0"/>
      <w:bookmarkEnd w:id="0"/>
      <w:r w:rsidDel="00000000" w:rsidR="00000000" w:rsidRPr="00000000">
        <w:rPr>
          <w:rtl w:val="0"/>
        </w:rPr>
        <w:t xml:space="preserve">Projekat iz predmeta: Digitalni sistemi otporni na otkaz</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38"/>
          <w:szCs w:val="38"/>
        </w:rPr>
      </w:pPr>
      <w:r w:rsidDel="00000000" w:rsidR="00000000" w:rsidRPr="00000000">
        <w:rPr>
          <w:rtl w:val="0"/>
        </w:rPr>
      </w:r>
    </w:p>
    <w:p w:rsidR="00000000" w:rsidDel="00000000" w:rsidP="00000000" w:rsidRDefault="00000000" w:rsidRPr="00000000" w14:paraId="00000005">
      <w:pPr>
        <w:rPr>
          <w:sz w:val="38"/>
          <w:szCs w:val="38"/>
        </w:rPr>
      </w:pPr>
      <w:r w:rsidDel="00000000" w:rsidR="00000000" w:rsidRPr="00000000">
        <w:rPr>
          <w:sz w:val="38"/>
          <w:szCs w:val="38"/>
          <w:rtl w:val="0"/>
        </w:rPr>
        <w:t xml:space="preserve">Tema projekta:</w:t>
      </w:r>
    </w:p>
    <w:p w:rsidR="00000000" w:rsidDel="00000000" w:rsidP="00000000" w:rsidRDefault="00000000" w:rsidRPr="00000000" w14:paraId="00000006">
      <w:pPr>
        <w:rPr>
          <w:sz w:val="38"/>
          <w:szCs w:val="38"/>
        </w:rPr>
      </w:pPr>
      <w:r w:rsidDel="00000000" w:rsidR="00000000" w:rsidRPr="00000000">
        <w:rPr>
          <w:rtl w:val="0"/>
        </w:rPr>
      </w:r>
    </w:p>
    <w:p w:rsidR="00000000" w:rsidDel="00000000" w:rsidP="00000000" w:rsidRDefault="00000000" w:rsidRPr="00000000" w14:paraId="00000007">
      <w:pPr>
        <w:rPr>
          <w:sz w:val="38"/>
          <w:szCs w:val="38"/>
        </w:rPr>
      </w:pPr>
      <w:r w:rsidDel="00000000" w:rsidR="00000000" w:rsidRPr="00000000">
        <w:rPr>
          <w:sz w:val="38"/>
          <w:szCs w:val="38"/>
          <w:rtl w:val="0"/>
        </w:rPr>
        <w:t xml:space="preserve">Zaštita memorije u EC1 procesoru pomoću Hamingovog kodera i dekedora</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323850</wp:posOffset>
            </wp:positionH>
            <wp:positionV relativeFrom="paragraph">
              <wp:posOffset>203788</wp:posOffset>
            </wp:positionV>
            <wp:extent cx="4825535" cy="3235947"/>
            <wp:effectExtent b="0" l="0" r="0" t="0"/>
            <wp:wrapSquare wrapText="bothSides" distB="114300" distT="114300" distL="114300" distR="114300"/>
            <wp:docPr id="1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825535" cy="3235947"/>
                    </a:xfrm>
                    <a:prstGeom prst="rect"/>
                    <a:ln/>
                  </pic:spPr>
                </pic:pic>
              </a:graphicData>
            </a:graphic>
          </wp:anchor>
        </w:drawing>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Student: Aleksandar Komazec </w:t>
        <w:tab/>
        <w:tab/>
        <w:tab/>
        <w:tab/>
        <w:t xml:space="preserve">Mentor: Rastislav Struharik </w:t>
      </w:r>
    </w:p>
    <w:p w:rsidR="00000000" w:rsidDel="00000000" w:rsidP="00000000" w:rsidRDefault="00000000" w:rsidRPr="00000000" w14:paraId="00000023">
      <w:pPr>
        <w:rPr/>
      </w:pPr>
      <w:r w:rsidDel="00000000" w:rsidR="00000000" w:rsidRPr="00000000">
        <w:rPr>
          <w:rtl w:val="0"/>
        </w:rPr>
        <w:t xml:space="preserve">Dana __________ u Novom Sadu </w:t>
      </w:r>
    </w:p>
    <w:p w:rsidR="00000000" w:rsidDel="00000000" w:rsidP="00000000" w:rsidRDefault="00000000" w:rsidRPr="00000000" w14:paraId="00000024">
      <w:pPr>
        <w:rPr/>
      </w:pPr>
      <w:r w:rsidDel="00000000" w:rsidR="00000000" w:rsidRPr="00000000">
        <w:rPr>
          <w:rtl w:val="0"/>
        </w:rPr>
        <w:t xml:space="preserve">Potpis studenta:________________ </w:t>
        <w:tab/>
        <w:tab/>
        <w:tab/>
        <w:t xml:space="preserve">Potpis mentora:______________</w:t>
      </w:r>
    </w:p>
    <w:p w:rsidR="00000000" w:rsidDel="00000000" w:rsidP="00000000" w:rsidRDefault="00000000" w:rsidRPr="00000000" w14:paraId="00000025">
      <w:pPr>
        <w:pStyle w:val="Heading1"/>
        <w:ind w:left="0" w:firstLine="0"/>
        <w:rPr/>
      </w:pPr>
      <w:bookmarkStart w:colFirst="0" w:colLast="0" w:name="_mawdp1jb6bwd" w:id="1"/>
      <w:bookmarkEnd w:id="1"/>
      <w:r w:rsidDel="00000000" w:rsidR="00000000" w:rsidRPr="00000000">
        <w:rPr>
          <w:rtl w:val="0"/>
        </w:rPr>
        <w:t xml:space="preserve">1.Uvod: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Na Easy computer 1 (ECU 1), jednostavanom osmobitnom procesoru je primenjeno kodovanje i dekodovanje podataka . Kako bi se ova tehnika primenila na najjefikasniji način, osmobitna magistrala je podeljena na dva dela po četiri bita I na taj način je predstavljen Hamingov kod (7,4).</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j44qbsuedj6a" w:id="2"/>
      <w:bookmarkEnd w:id="2"/>
      <w:r w:rsidDel="00000000" w:rsidR="00000000" w:rsidRPr="00000000">
        <w:rPr>
          <w:rtl w:val="0"/>
        </w:rPr>
        <w:t xml:space="preserve">1.1</w:t>
        <w:tab/>
        <w:t xml:space="preserve">Procesor “Easy computer one” </w:t>
      </w:r>
    </w:p>
    <w:p w:rsidR="00000000" w:rsidDel="00000000" w:rsidP="00000000" w:rsidRDefault="00000000" w:rsidRPr="00000000" w14:paraId="0000002A">
      <w:pPr>
        <w:rPr/>
      </w:pPr>
      <w:r w:rsidDel="00000000" w:rsidR="00000000" w:rsidRPr="00000000">
        <w:rPr>
          <w:rtl w:val="0"/>
        </w:rPr>
        <w:t xml:space="preserve">Easy computer one se sastoji iz dva glavna dela. Prvi deo obezbeđuje tokove podataka (eng. Datapath Slika 1). </w:t>
      </w:r>
    </w:p>
    <w:p w:rsidR="00000000" w:rsidDel="00000000" w:rsidP="00000000" w:rsidRDefault="00000000" w:rsidRPr="00000000" w14:paraId="0000002B">
      <w:pPr>
        <w:ind w:left="0" w:firstLine="0"/>
        <w:rPr>
          <w:b w:val="1"/>
          <w:i w:val="1"/>
          <w:color w:val="666666"/>
          <w:highlight w:val="white"/>
        </w:rPr>
      </w:pPr>
      <w:r w:rsidDel="00000000" w:rsidR="00000000" w:rsidRPr="00000000">
        <w:rPr>
          <w:b w:val="1"/>
          <w:i w:val="1"/>
          <w:color w:val="666666"/>
          <w:highlight w:val="white"/>
          <w:rtl w:val="0"/>
        </w:rPr>
        <w:t xml:space="preserve">Slika 1: DataPath EC1 procesora</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943600" cy="4851400"/>
            <wp:effectExtent b="0" l="0" r="0" t="0"/>
            <wp:wrapSquare wrapText="bothSides" distB="114300" distT="114300" distL="114300" distR="114300"/>
            <wp:docPr descr="wadsa" id="9" name="image17.png"/>
            <a:graphic>
              <a:graphicData uri="http://schemas.openxmlformats.org/drawingml/2006/picture">
                <pic:pic>
                  <pic:nvPicPr>
                    <pic:cNvPr descr="wadsa" id="0" name="image17.png"/>
                    <pic:cNvPicPr preferRelativeResize="0"/>
                  </pic:nvPicPr>
                  <pic:blipFill>
                    <a:blip r:embed="rId7"/>
                    <a:srcRect b="0" l="0" r="0" t="0"/>
                    <a:stretch>
                      <a:fillRect/>
                    </a:stretch>
                  </pic:blipFill>
                  <pic:spPr>
                    <a:xfrm>
                      <a:off x="0" y="0"/>
                      <a:ext cx="5943600" cy="4851400"/>
                    </a:xfrm>
                    <a:prstGeom prst="rect"/>
                    <a:ln/>
                  </pic:spPr>
                </pic:pic>
              </a:graphicData>
            </a:graphic>
          </wp:anchor>
        </w:drawing>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Drugi deo se sastoji od registara i funkcionalnih jedinica i upravljačkog dela (eng. control unit Slika 2) koji obezbeđuje upravljanje radom mikroprocesora.</w:t>
      </w: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3724871" cy="3264312"/>
            <wp:effectExtent b="0" l="0" r="0" t="0"/>
            <wp:docPr id="1"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3724871" cy="326431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720"/>
        <w:rPr>
          <w:b w:val="1"/>
          <w:i w:val="1"/>
          <w:color w:val="434343"/>
          <w:highlight w:val="white"/>
        </w:rPr>
      </w:pPr>
      <w:r w:rsidDel="00000000" w:rsidR="00000000" w:rsidRPr="00000000">
        <w:rPr>
          <w:rtl w:val="0"/>
        </w:rPr>
      </w:r>
    </w:p>
    <w:p w:rsidR="00000000" w:rsidDel="00000000" w:rsidP="00000000" w:rsidRDefault="00000000" w:rsidRPr="00000000" w14:paraId="00000031">
      <w:pPr>
        <w:ind w:left="0" w:firstLine="0"/>
        <w:rPr>
          <w:b w:val="1"/>
          <w:i w:val="1"/>
          <w:color w:val="666666"/>
          <w:highlight w:val="white"/>
        </w:rPr>
      </w:pPr>
      <w:r w:rsidDel="00000000" w:rsidR="00000000" w:rsidRPr="00000000">
        <w:rPr>
          <w:b w:val="1"/>
          <w:i w:val="1"/>
          <w:color w:val="666666"/>
          <w:highlight w:val="white"/>
          <w:rtl w:val="0"/>
        </w:rPr>
        <w:t xml:space="preserve">Slika 2: Control Unit</w:t>
      </w:r>
    </w:p>
    <w:p w:rsidR="00000000" w:rsidDel="00000000" w:rsidP="00000000" w:rsidRDefault="00000000" w:rsidRPr="00000000" w14:paraId="00000032">
      <w:pPr>
        <w:ind w:left="0" w:firstLine="0"/>
        <w:rPr>
          <w:b w:val="1"/>
          <w:i w:val="1"/>
          <w:color w:val="434343"/>
          <w:highlight w:val="white"/>
        </w:rPr>
      </w:pPr>
      <w:r w:rsidDel="00000000" w:rsidR="00000000" w:rsidRPr="00000000">
        <w:rPr>
          <w:rtl w:val="0"/>
        </w:rPr>
      </w:r>
    </w:p>
    <w:p w:rsidR="00000000" w:rsidDel="00000000" w:rsidP="00000000" w:rsidRDefault="00000000" w:rsidRPr="00000000" w14:paraId="00000033">
      <w:pPr>
        <w:ind w:left="0" w:firstLine="0"/>
        <w:rPr>
          <w:highlight w:val="white"/>
        </w:rPr>
      </w:pPr>
      <w:r w:rsidDel="00000000" w:rsidR="00000000" w:rsidRPr="00000000">
        <w:rPr>
          <w:highlight w:val="white"/>
          <w:rtl w:val="0"/>
        </w:rPr>
        <w:t xml:space="preserve">Implementirano je 5 instrukcija: input, output, dec, jnz i halt (Tabela 1).</w:t>
      </w:r>
    </w:p>
    <w:p w:rsidR="00000000" w:rsidDel="00000000" w:rsidP="00000000" w:rsidRDefault="00000000" w:rsidRPr="00000000" w14:paraId="00000034">
      <w:pPr>
        <w:ind w:left="0" w:firstLine="0"/>
        <w:rPr>
          <w:color w:val="434343"/>
          <w:highlight w:val="white"/>
        </w:rPr>
      </w:pPr>
      <w:r w:rsidDel="00000000" w:rsidR="00000000" w:rsidRPr="00000000">
        <w:rPr>
          <w:rtl w:val="0"/>
        </w:rPr>
      </w:r>
    </w:p>
    <w:p w:rsidR="00000000" w:rsidDel="00000000" w:rsidP="00000000" w:rsidRDefault="00000000" w:rsidRPr="00000000" w14:paraId="00000035">
      <w:pPr>
        <w:ind w:left="0" w:firstLine="0"/>
        <w:rPr>
          <w:b w:val="1"/>
          <w:i w:val="1"/>
          <w:color w:val="666666"/>
          <w:highlight w:val="white"/>
        </w:rPr>
      </w:pPr>
      <w:r w:rsidDel="00000000" w:rsidR="00000000" w:rsidRPr="00000000">
        <w:rPr>
          <w:b w:val="1"/>
          <w:i w:val="1"/>
          <w:color w:val="666666"/>
          <w:highlight w:val="white"/>
          <w:rtl w:val="0"/>
        </w:rPr>
        <w:t xml:space="preserve">Tabela 1: Skup instrukcija</w:t>
      </w:r>
    </w:p>
    <w:p w:rsidR="00000000" w:rsidDel="00000000" w:rsidP="00000000" w:rsidRDefault="00000000" w:rsidRPr="00000000" w14:paraId="00000036">
      <w:pPr>
        <w:ind w:left="0" w:firstLine="0"/>
        <w:rPr>
          <w:color w:val="434343"/>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Instrukcija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Kodovanje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Operacija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Komentar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IN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011 xxxxxxx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A&lt;-Input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Na ulaz A se dovodi vrednost sa 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OUT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100 xxxxxxx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Output&lt;-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Čita se vrednost iz A (Akumulatora)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DEC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101 xxxxxxx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A&lt;-A-1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Umanje se vrednost A za jedan i ponovo šalje na ulaz 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JNZ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110 xaaaa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if(A!=0) then PC=aaaa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Ako je vrednost A  različita od nule tada PC dobija vrednost aaaa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HALT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111 xxxxx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Halt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Zasutavljanje</w:t>
            </w:r>
          </w:p>
        </w:tc>
      </w:tr>
    </w:tbl>
    <w:p w:rsidR="00000000" w:rsidDel="00000000" w:rsidP="00000000" w:rsidRDefault="00000000" w:rsidRPr="00000000" w14:paraId="0000004F">
      <w:pPr>
        <w:ind w:left="0" w:firstLine="0"/>
        <w:rPr>
          <w:color w:val="434343"/>
          <w:highlight w:val="white"/>
        </w:rPr>
      </w:pPr>
      <w:r w:rsidDel="00000000" w:rsidR="00000000" w:rsidRPr="00000000">
        <w:rPr>
          <w:rtl w:val="0"/>
        </w:rPr>
      </w:r>
    </w:p>
    <w:p w:rsidR="00000000" w:rsidDel="00000000" w:rsidP="00000000" w:rsidRDefault="00000000" w:rsidRPr="00000000" w14:paraId="00000050">
      <w:pPr>
        <w:pStyle w:val="Heading2"/>
        <w:rPr/>
      </w:pPr>
      <w:bookmarkStart w:colFirst="0" w:colLast="0" w:name="_da4jp3cr97dk" w:id="3"/>
      <w:bookmarkEnd w:id="3"/>
      <w:r w:rsidDel="00000000" w:rsidR="00000000" w:rsidRPr="00000000">
        <w:rPr>
          <w:rtl w:val="0"/>
        </w:rPr>
        <w:t xml:space="preserve">1.2 Hamingovi kodovi</w:t>
      </w:r>
    </w:p>
    <w:p w:rsidR="00000000" w:rsidDel="00000000" w:rsidP="00000000" w:rsidRDefault="00000000" w:rsidRPr="00000000" w14:paraId="00000051">
      <w:pPr>
        <w:ind w:left="0" w:firstLine="0"/>
        <w:rPr>
          <w:color w:val="434343"/>
          <w:highlight w:val="white"/>
        </w:rPr>
      </w:pPr>
      <w:r w:rsidDel="00000000" w:rsidR="00000000" w:rsidRPr="00000000">
        <w:rPr>
          <w:rtl w:val="0"/>
        </w:rPr>
      </w:r>
    </w:p>
    <w:p w:rsidR="00000000" w:rsidDel="00000000" w:rsidP="00000000" w:rsidRDefault="00000000" w:rsidRPr="00000000" w14:paraId="00000052">
      <w:pPr>
        <w:ind w:left="0" w:firstLine="0"/>
        <w:rPr>
          <w:highlight w:val="white"/>
        </w:rPr>
      </w:pPr>
      <w:r w:rsidDel="00000000" w:rsidR="00000000" w:rsidRPr="00000000">
        <w:rPr>
          <w:highlight w:val="white"/>
          <w:rtl w:val="0"/>
        </w:rPr>
        <w:t xml:space="preserve">Hamingovi kodovi su prva klasa linearnih kodova osmišljeni za korekciju greške.</w:t>
      </w:r>
    </w:p>
    <w:p w:rsidR="00000000" w:rsidDel="00000000" w:rsidP="00000000" w:rsidRDefault="00000000" w:rsidRPr="00000000" w14:paraId="00000053">
      <w:pPr>
        <w:ind w:left="0" w:firstLine="0"/>
        <w:rPr>
          <w:highlight w:val="white"/>
        </w:rPr>
      </w:pPr>
      <w:r w:rsidDel="00000000" w:rsidR="00000000" w:rsidRPr="00000000">
        <w:rPr>
          <w:highlight w:val="white"/>
          <w:rtl w:val="0"/>
        </w:rPr>
        <w:t xml:space="preserve">Našli su veliku primenu u kontroli greške u digitalnoj komunikaciji i sistemima za čuvanje podataka.</w:t>
      </w:r>
    </w:p>
    <w:p w:rsidR="00000000" w:rsidDel="00000000" w:rsidP="00000000" w:rsidRDefault="00000000" w:rsidRPr="00000000" w14:paraId="00000054">
      <w:pPr>
        <w:ind w:left="0" w:firstLine="0"/>
        <w:rPr>
          <w:highlight w:val="white"/>
        </w:rPr>
      </w:pPr>
      <w:r w:rsidDel="00000000" w:rsidR="00000000" w:rsidRPr="00000000">
        <w:rPr>
          <w:rtl w:val="0"/>
        </w:rPr>
      </w:r>
    </w:p>
    <w:p w:rsidR="00000000" w:rsidDel="00000000" w:rsidP="00000000" w:rsidRDefault="00000000" w:rsidRPr="00000000" w14:paraId="00000055">
      <w:pPr>
        <w:ind w:left="0" w:firstLine="0"/>
        <w:rPr>
          <w:highlight w:val="white"/>
        </w:rPr>
      </w:pPr>
      <w:r w:rsidDel="00000000" w:rsidR="00000000" w:rsidRPr="00000000">
        <w:rPr>
          <w:highlight w:val="white"/>
          <w:rtl w:val="0"/>
        </w:rPr>
        <w:t xml:space="preserve">Na primer za neki pozitivan broj m ≥ 3 postoji Hamingov kod sa određenim parametrima (Tabela 2)</w:t>
      </w:r>
    </w:p>
    <w:p w:rsidR="00000000" w:rsidDel="00000000" w:rsidP="00000000" w:rsidRDefault="00000000" w:rsidRPr="00000000" w14:paraId="00000056">
      <w:pPr>
        <w:ind w:left="0" w:firstLine="0"/>
        <w:rPr>
          <w:color w:val="434343"/>
          <w:highlight w:val="white"/>
        </w:rPr>
      </w:pPr>
      <w:r w:rsidDel="00000000" w:rsidR="00000000" w:rsidRPr="00000000">
        <w:rPr>
          <w:rtl w:val="0"/>
        </w:rPr>
      </w:r>
    </w:p>
    <w:p w:rsidR="00000000" w:rsidDel="00000000" w:rsidP="00000000" w:rsidRDefault="00000000" w:rsidRPr="00000000" w14:paraId="00000057">
      <w:pPr>
        <w:rPr>
          <w:color w:val="434343"/>
          <w:highlight w:val="white"/>
        </w:rPr>
      </w:pPr>
      <w:r w:rsidDel="00000000" w:rsidR="00000000" w:rsidRPr="00000000">
        <w:rPr>
          <w:b w:val="1"/>
          <w:i w:val="1"/>
          <w:color w:val="666666"/>
          <w:highlight w:val="white"/>
          <w:rtl w:val="0"/>
        </w:rPr>
        <w:t xml:space="preserve">Tabela 2: Parametri Hamingovog koda</w:t>
      </w:r>
      <w:r w:rsidDel="00000000" w:rsidR="00000000" w:rsidRPr="00000000">
        <w:rPr>
          <w:rtl w:val="0"/>
        </w:rPr>
      </w:r>
    </w:p>
    <w:p w:rsidR="00000000" w:rsidDel="00000000" w:rsidP="00000000" w:rsidRDefault="00000000" w:rsidRPr="00000000" w14:paraId="00000058">
      <w:pPr>
        <w:ind w:left="0" w:firstLine="0"/>
        <w:rPr>
          <w:color w:val="434343"/>
          <w:highlight w:val="whit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Dužina koda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color w:val="434343"/>
                <w:highlight w:val="white"/>
              </w:rPr>
            </w:pPr>
            <w:r w:rsidDel="00000000" w:rsidR="00000000" w:rsidRPr="00000000">
              <w:rPr>
                <w:color w:val="434343"/>
                <w:highlight w:val="white"/>
              </w:rPr>
              <w:drawing>
                <wp:inline distB="114300" distT="114300" distL="114300" distR="114300">
                  <wp:extent cx="925286" cy="190500"/>
                  <wp:effectExtent b="0" l="0" r="0" t="0"/>
                  <wp:docPr id="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925286" cy="1905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Broj informacionih simbola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highlight w:val="white"/>
              </w:rPr>
            </w:pPr>
            <w:r w:rsidDel="00000000" w:rsidR="00000000" w:rsidRPr="00000000">
              <w:rPr>
                <w:color w:val="434343"/>
                <w:highlight w:val="white"/>
              </w:rPr>
              <w:drawing>
                <wp:inline distB="114300" distT="114300" distL="114300" distR="114300">
                  <wp:extent cx="1257300" cy="1905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257300" cy="1905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Broj parity-check simbola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highlight w:val="white"/>
              </w:rPr>
            </w:pPr>
            <w:r w:rsidDel="00000000" w:rsidR="00000000" w:rsidRPr="00000000">
              <w:rPr>
                <w:color w:val="434343"/>
                <w:highlight w:val="white"/>
              </w:rPr>
              <w:drawing>
                <wp:inline distB="114300" distT="114300" distL="114300" distR="114300">
                  <wp:extent cx="1095375" cy="190500"/>
                  <wp:effectExtent b="0" l="0" r="0" t="0"/>
                  <wp:docPr id="12"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1095375" cy="1905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Sposobnost korigovanja greške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highlight w:val="white"/>
              </w:rPr>
            </w:pPr>
            <w:r w:rsidDel="00000000" w:rsidR="00000000" w:rsidRPr="00000000">
              <w:rPr>
                <w:color w:val="434343"/>
                <w:highlight w:val="white"/>
              </w:rPr>
              <w:drawing>
                <wp:inline distB="114300" distT="114300" distL="114300" distR="114300">
                  <wp:extent cx="1257300" cy="190500"/>
                  <wp:effectExtent b="0" l="0" r="0" t="0"/>
                  <wp:docPr id="1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257300" cy="190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1">
      <w:pPr>
        <w:ind w:left="0" w:firstLine="0"/>
        <w:rPr>
          <w:color w:val="434343"/>
          <w:highlight w:val="white"/>
        </w:rPr>
      </w:pPr>
      <w:r w:rsidDel="00000000" w:rsidR="00000000" w:rsidRPr="00000000">
        <w:rPr>
          <w:rtl w:val="0"/>
        </w:rPr>
      </w:r>
    </w:p>
    <w:p w:rsidR="00000000" w:rsidDel="00000000" w:rsidP="00000000" w:rsidRDefault="00000000" w:rsidRPr="00000000" w14:paraId="00000062">
      <w:pPr>
        <w:ind w:left="0" w:firstLine="0"/>
        <w:rPr>
          <w:color w:val="434343"/>
          <w:highlight w:val="white"/>
        </w:rPr>
      </w:pPr>
      <w:r w:rsidDel="00000000" w:rsidR="00000000" w:rsidRPr="00000000">
        <w:rPr>
          <w:rtl w:val="0"/>
        </w:rPr>
      </w:r>
    </w:p>
    <w:p w:rsidR="00000000" w:rsidDel="00000000" w:rsidP="00000000" w:rsidRDefault="00000000" w:rsidRPr="00000000" w14:paraId="00000063">
      <w:pPr>
        <w:ind w:left="0" w:firstLine="0"/>
        <w:rPr>
          <w:highlight w:val="white"/>
        </w:rPr>
      </w:pPr>
      <w:r w:rsidDel="00000000" w:rsidR="00000000" w:rsidRPr="00000000">
        <w:rPr>
          <w:highlight w:val="white"/>
          <w:rtl w:val="0"/>
        </w:rPr>
        <w:t xml:space="preserve">Da bi se kod bio Hamingov kod, potrebno je ispoštovati sledeće pravilo:</w:t>
      </w:r>
    </w:p>
    <w:p w:rsidR="00000000" w:rsidDel="00000000" w:rsidP="00000000" w:rsidRDefault="00000000" w:rsidRPr="00000000" w14:paraId="00000064">
      <w:pPr>
        <w:ind w:left="0" w:firstLine="0"/>
        <w:rPr>
          <w:highlight w:val="white"/>
        </w:rPr>
      </w:pPr>
      <w:r w:rsidDel="00000000" w:rsidR="00000000" w:rsidRPr="00000000">
        <w:rPr>
          <w:rFonts w:ascii="Arial Unicode MS" w:cs="Arial Unicode MS" w:eastAsia="Arial Unicode MS" w:hAnsi="Arial Unicode MS"/>
          <w:highlight w:val="white"/>
          <w:rtl w:val="0"/>
        </w:rPr>
        <w:t xml:space="preserve">Binarni linearni kod se naziva Hamingov kod za m ≥ 3 tako da parity-check matrica H ima </w:t>
      </w:r>
    </w:p>
    <w:p w:rsidR="00000000" w:rsidDel="00000000" w:rsidP="00000000" w:rsidRDefault="00000000" w:rsidRPr="00000000" w14:paraId="00000065">
      <w:pPr>
        <w:ind w:left="0" w:firstLine="0"/>
        <w:rPr>
          <w:highlight w:val="white"/>
        </w:rPr>
      </w:pPr>
      <w:r w:rsidDel="00000000" w:rsidR="00000000" w:rsidRPr="00000000">
        <w:rPr>
          <w:highlight w:val="white"/>
          <w:rtl w:val="0"/>
        </w:rPr>
        <w:t xml:space="preserve">m redova i 2m – 1 kolona tako da je svaka kolona jedinstvena I različita od 0.</w:t>
      </w:r>
    </w:p>
    <w:p w:rsidR="00000000" w:rsidDel="00000000" w:rsidP="00000000" w:rsidRDefault="00000000" w:rsidRPr="00000000" w14:paraId="00000066">
      <w:pPr>
        <w:ind w:left="0" w:firstLine="0"/>
        <w:rPr>
          <w:highlight w:val="white"/>
        </w:rPr>
      </w:pPr>
      <w:r w:rsidDel="00000000" w:rsidR="00000000" w:rsidRPr="00000000">
        <w:rPr>
          <w:highlight w:val="white"/>
          <w:rtl w:val="0"/>
        </w:rPr>
        <w:t xml:space="preserve">Sa povećanjem bita podataka, povećava se i broj bita parnosti (Tabela 3).</w:t>
      </w:r>
    </w:p>
    <w:p w:rsidR="00000000" w:rsidDel="00000000" w:rsidP="00000000" w:rsidRDefault="00000000" w:rsidRPr="00000000" w14:paraId="00000067">
      <w:pPr>
        <w:ind w:left="0" w:firstLine="0"/>
        <w:rPr>
          <w:highlight w:val="white"/>
        </w:rPr>
      </w:pPr>
      <w:r w:rsidDel="00000000" w:rsidR="00000000" w:rsidRPr="00000000">
        <w:rPr>
          <w:rtl w:val="0"/>
        </w:rPr>
      </w:r>
    </w:p>
    <w:p w:rsidR="00000000" w:rsidDel="00000000" w:rsidP="00000000" w:rsidRDefault="00000000" w:rsidRPr="00000000" w14:paraId="00000068">
      <w:pPr>
        <w:rPr>
          <w:b w:val="1"/>
          <w:i w:val="1"/>
          <w:color w:val="666666"/>
          <w:highlight w:val="white"/>
        </w:rPr>
      </w:pPr>
      <w:r w:rsidDel="00000000" w:rsidR="00000000" w:rsidRPr="00000000">
        <w:rPr>
          <w:b w:val="1"/>
          <w:i w:val="1"/>
          <w:color w:val="666666"/>
          <w:highlight w:val="white"/>
          <w:rtl w:val="0"/>
        </w:rPr>
        <w:t xml:space="preserve">Tabela 3: Neki od standardnih Hamingovih kodova</w:t>
      </w:r>
    </w:p>
    <w:p w:rsidR="00000000" w:rsidDel="00000000" w:rsidP="00000000" w:rsidRDefault="00000000" w:rsidRPr="00000000" w14:paraId="00000069">
      <w:pPr>
        <w:rPr>
          <w:b w:val="1"/>
          <w:i w:val="1"/>
          <w:color w:val="666666"/>
          <w:highlight w:val="whit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Parity bits(r)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Total bits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Data bits (k)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Rate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Hamming(7,4)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4/7 = 0.571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Hamming(15,11)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11/15 = 0.733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Hamming(31,26)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26/31 = 0.839</w:t>
            </w:r>
          </w:p>
        </w:tc>
      </w:tr>
    </w:tbl>
    <w:p w:rsidR="00000000" w:rsidDel="00000000" w:rsidP="00000000" w:rsidRDefault="00000000" w:rsidRPr="00000000" w14:paraId="0000007E">
      <w:pPr>
        <w:ind w:left="0" w:firstLine="0"/>
        <w:rPr>
          <w:highlight w:val="white"/>
        </w:rPr>
      </w:pPr>
      <w:r w:rsidDel="00000000" w:rsidR="00000000" w:rsidRPr="00000000">
        <w:rPr>
          <w:rtl w:val="0"/>
        </w:rPr>
      </w:r>
    </w:p>
    <w:p w:rsidR="00000000" w:rsidDel="00000000" w:rsidP="00000000" w:rsidRDefault="00000000" w:rsidRPr="00000000" w14:paraId="0000007F">
      <w:pPr>
        <w:ind w:left="0" w:firstLine="0"/>
        <w:rPr>
          <w:highlight w:val="white"/>
        </w:rPr>
      </w:pPr>
      <w:r w:rsidDel="00000000" w:rsidR="00000000" w:rsidRPr="00000000">
        <w:rPr>
          <w:rtl w:val="0"/>
        </w:rPr>
      </w:r>
    </w:p>
    <w:p w:rsidR="00000000" w:rsidDel="00000000" w:rsidP="00000000" w:rsidRDefault="00000000" w:rsidRPr="00000000" w14:paraId="00000080">
      <w:pPr>
        <w:ind w:left="0" w:firstLine="0"/>
        <w:rPr>
          <w:highlight w:val="white"/>
        </w:rPr>
      </w:pPr>
      <w:r w:rsidDel="00000000" w:rsidR="00000000" w:rsidRPr="00000000">
        <w:rPr>
          <w:rtl w:val="0"/>
        </w:rPr>
      </w:r>
    </w:p>
    <w:p w:rsidR="00000000" w:rsidDel="00000000" w:rsidP="00000000" w:rsidRDefault="00000000" w:rsidRPr="00000000" w14:paraId="00000081">
      <w:pPr>
        <w:ind w:left="0" w:firstLine="0"/>
        <w:rPr>
          <w:highlight w:val="white"/>
        </w:rPr>
      </w:pPr>
      <w:r w:rsidDel="00000000" w:rsidR="00000000" w:rsidRPr="00000000">
        <w:rPr>
          <w:rtl w:val="0"/>
        </w:rPr>
      </w:r>
    </w:p>
    <w:p w:rsidR="00000000" w:rsidDel="00000000" w:rsidP="00000000" w:rsidRDefault="00000000" w:rsidRPr="00000000" w14:paraId="00000082">
      <w:pPr>
        <w:ind w:left="0" w:firstLine="0"/>
        <w:rPr>
          <w:highlight w:val="white"/>
        </w:rPr>
      </w:pPr>
      <w:r w:rsidDel="00000000" w:rsidR="00000000" w:rsidRPr="00000000">
        <w:rPr>
          <w:rtl w:val="0"/>
        </w:rPr>
      </w:r>
    </w:p>
    <w:p w:rsidR="00000000" w:rsidDel="00000000" w:rsidP="00000000" w:rsidRDefault="00000000" w:rsidRPr="00000000" w14:paraId="00000083">
      <w:pPr>
        <w:ind w:left="0" w:firstLine="0"/>
        <w:rPr>
          <w:highlight w:val="white"/>
        </w:rPr>
      </w:pPr>
      <w:r w:rsidDel="00000000" w:rsidR="00000000" w:rsidRPr="00000000">
        <w:rPr>
          <w:rtl w:val="0"/>
        </w:rPr>
      </w:r>
    </w:p>
    <w:p w:rsidR="00000000" w:rsidDel="00000000" w:rsidP="00000000" w:rsidRDefault="00000000" w:rsidRPr="00000000" w14:paraId="00000084">
      <w:pPr>
        <w:ind w:left="0" w:firstLine="0"/>
        <w:rPr>
          <w:highlight w:val="white"/>
        </w:rPr>
      </w:pPr>
      <w:r w:rsidDel="00000000" w:rsidR="00000000" w:rsidRPr="00000000">
        <w:rPr>
          <w:rtl w:val="0"/>
        </w:rPr>
      </w:r>
    </w:p>
    <w:p w:rsidR="00000000" w:rsidDel="00000000" w:rsidP="00000000" w:rsidRDefault="00000000" w:rsidRPr="00000000" w14:paraId="00000085">
      <w:pPr>
        <w:ind w:left="0" w:firstLine="0"/>
        <w:rPr>
          <w:highlight w:val="white"/>
        </w:rPr>
      </w:pPr>
      <w:r w:rsidDel="00000000" w:rsidR="00000000" w:rsidRPr="00000000">
        <w:rPr>
          <w:rtl w:val="0"/>
        </w:rPr>
      </w:r>
    </w:p>
    <w:p w:rsidR="00000000" w:rsidDel="00000000" w:rsidP="00000000" w:rsidRDefault="00000000" w:rsidRPr="00000000" w14:paraId="00000086">
      <w:pPr>
        <w:ind w:left="0" w:firstLine="0"/>
        <w:rPr>
          <w:highlight w:val="white"/>
        </w:rPr>
      </w:pPr>
      <w:r w:rsidDel="00000000" w:rsidR="00000000" w:rsidRPr="00000000">
        <w:rPr>
          <w:rtl w:val="0"/>
        </w:rPr>
      </w:r>
    </w:p>
    <w:p w:rsidR="00000000" w:rsidDel="00000000" w:rsidP="00000000" w:rsidRDefault="00000000" w:rsidRPr="00000000" w14:paraId="00000087">
      <w:pPr>
        <w:pStyle w:val="Heading1"/>
        <w:rPr/>
      </w:pPr>
      <w:bookmarkStart w:colFirst="0" w:colLast="0" w:name="_dlx2tvuds4ye" w:id="4"/>
      <w:bookmarkEnd w:id="4"/>
      <w:r w:rsidDel="00000000" w:rsidR="00000000" w:rsidRPr="00000000">
        <w:rPr>
          <w:rtl w:val="0"/>
        </w:rPr>
        <w:t xml:space="preserve">2. Konstrukcija Hamingovog kodera i dekodera</w:t>
      </w:r>
    </w:p>
    <w:p w:rsidR="00000000" w:rsidDel="00000000" w:rsidP="00000000" w:rsidRDefault="00000000" w:rsidRPr="00000000" w14:paraId="00000088">
      <w:pPr>
        <w:rPr/>
      </w:pPr>
      <w:r w:rsidDel="00000000" w:rsidR="00000000" w:rsidRPr="00000000">
        <w:rPr>
          <w:rtl w:val="0"/>
        </w:rPr>
        <w:t xml:space="preserve">Hamingov koder i dekoder je moguće konstruisati na osnovu parity check i generatorske matrice.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rPr/>
      </w:pPr>
      <w:bookmarkStart w:colFirst="0" w:colLast="0" w:name="_4suazuki0xwd" w:id="5"/>
      <w:bookmarkEnd w:id="5"/>
      <w:r w:rsidDel="00000000" w:rsidR="00000000" w:rsidRPr="00000000">
        <w:rPr>
          <w:rtl w:val="0"/>
        </w:rPr>
        <w:t xml:space="preserve">2.1 Konstrukcija Hamingovog kodera (7,4)</w:t>
      </w:r>
    </w:p>
    <w:p w:rsidR="00000000" w:rsidDel="00000000" w:rsidP="00000000" w:rsidRDefault="00000000" w:rsidRPr="00000000" w14:paraId="0000008B">
      <w:pPr>
        <w:rPr/>
      </w:pPr>
      <w:r w:rsidDel="00000000" w:rsidR="00000000" w:rsidRPr="00000000">
        <w:rPr>
          <w:rtl w:val="0"/>
        </w:rPr>
        <w:t xml:space="preserve">Potrebno je izračunati parity check matricu</w:t>
        <w:tab/>
        <w:t xml:space="preserve">H = [P</w:t>
      </w:r>
      <w:r w:rsidDel="00000000" w:rsidR="00000000" w:rsidRPr="00000000">
        <w:rPr>
          <w:vertAlign w:val="superscript"/>
          <w:rtl w:val="0"/>
        </w:rPr>
        <w:t xml:space="preserve">T</w:t>
      </w:r>
      <w:r w:rsidDel="00000000" w:rsidR="00000000" w:rsidRPr="00000000">
        <w:rPr>
          <w:rtl w:val="0"/>
        </w:rPr>
        <w:t xml:space="preserve"> I</w:t>
      </w:r>
      <w:r w:rsidDel="00000000" w:rsidR="00000000" w:rsidRPr="00000000">
        <w:rPr>
          <w:vertAlign w:val="subscript"/>
          <w:rtl w:val="0"/>
        </w:rPr>
        <w:t xml:space="preserve">n-k</w:t>
      </w: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drawing>
          <wp:inline distB="114300" distT="114300" distL="114300" distR="114300">
            <wp:extent cx="1463687" cy="975792"/>
            <wp:effectExtent b="0" l="0" r="0" t="0"/>
            <wp:docPr id="3" name="image10.png"/>
            <a:graphic>
              <a:graphicData uri="http://schemas.openxmlformats.org/drawingml/2006/picture">
                <pic:pic>
                  <pic:nvPicPr>
                    <pic:cNvPr id="0" name="image10.png"/>
                    <pic:cNvPicPr preferRelativeResize="0"/>
                  </pic:nvPicPr>
                  <pic:blipFill>
                    <a:blip r:embed="rId13"/>
                    <a:srcRect b="0" l="9708" r="11650" t="0"/>
                    <a:stretch>
                      <a:fillRect/>
                    </a:stretch>
                  </pic:blipFill>
                  <pic:spPr>
                    <a:xfrm>
                      <a:off x="0" y="0"/>
                      <a:ext cx="1463687" cy="975792"/>
                    </a:xfrm>
                    <a:prstGeom prst="rect"/>
                    <a:ln/>
                  </pic:spPr>
                </pic:pic>
              </a:graphicData>
            </a:graphic>
          </wp:inline>
        </w:drawing>
      </w:r>
      <w:r w:rsidDel="00000000" w:rsidR="00000000" w:rsidRPr="00000000">
        <w:rPr>
          <w:rtl w:val="0"/>
        </w:rPr>
        <w:br w:type="textWrapping"/>
        <w:t xml:space="preserve">Parity check matrica u ovom obilku predstavlja separabilni oblik i na taj način omogućava da se generatorska matrica G jednostavno odredi.</w:t>
      </w:r>
    </w:p>
    <w:p w:rsidR="00000000" w:rsidDel="00000000" w:rsidP="00000000" w:rsidRDefault="00000000" w:rsidRPr="00000000" w14:paraId="0000008D">
      <w:pPr>
        <w:rPr/>
      </w:pPr>
      <w:r w:rsidDel="00000000" w:rsidR="00000000" w:rsidRPr="00000000">
        <w:rPr>
          <w:rtl w:val="0"/>
        </w:rPr>
        <w:t xml:space="preserve">Generatorska matrica G ima oblik G = [I</w:t>
      </w:r>
      <w:r w:rsidDel="00000000" w:rsidR="00000000" w:rsidRPr="00000000">
        <w:rPr>
          <w:vertAlign w:val="subscript"/>
          <w:rtl w:val="0"/>
        </w:rPr>
        <w:t xml:space="preserve">k</w:t>
      </w:r>
      <w:r w:rsidDel="00000000" w:rsidR="00000000" w:rsidRPr="00000000">
        <w:rPr>
          <w:rtl w:val="0"/>
        </w:rPr>
        <w:t xml:space="preserve">P] </w:t>
      </w:r>
    </w:p>
    <w:p w:rsidR="00000000" w:rsidDel="00000000" w:rsidP="00000000" w:rsidRDefault="00000000" w:rsidRPr="00000000" w14:paraId="0000008E">
      <w:pPr>
        <w:rPr/>
      </w:pPr>
      <w:r w:rsidDel="00000000" w:rsidR="00000000" w:rsidRPr="00000000">
        <w:rPr/>
        <w:drawing>
          <wp:inline distB="114300" distT="114300" distL="114300" distR="114300">
            <wp:extent cx="1347788" cy="950836"/>
            <wp:effectExtent b="0" l="0" r="0" t="0"/>
            <wp:docPr id="10" name="image1.png"/>
            <a:graphic>
              <a:graphicData uri="http://schemas.openxmlformats.org/drawingml/2006/picture">
                <pic:pic>
                  <pic:nvPicPr>
                    <pic:cNvPr id="0" name="image1.png"/>
                    <pic:cNvPicPr preferRelativeResize="0"/>
                  </pic:nvPicPr>
                  <pic:blipFill>
                    <a:blip r:embed="rId14"/>
                    <a:srcRect b="0" l="2857" r="0" t="0"/>
                    <a:stretch>
                      <a:fillRect/>
                    </a:stretch>
                  </pic:blipFill>
                  <pic:spPr>
                    <a:xfrm>
                      <a:off x="0" y="0"/>
                      <a:ext cx="1347788" cy="950836"/>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Iz generatorske matrice je moguće odrediti bite parnosti. Leva strana generatorske matrice predstavlja matricu identiteta. Kada se bit najviše važnosti u jediničnoj matrici podigne na 1 (Prva vrsta), tada se nulti i prvi bit podignu na jedan (Nulti, prvi i drugi bit predstavljaju bite parnosti) što znači da bit parnosti 0 i 1 pokrivaju šesti bit G matrice, to jeste treći bit u matrici identiteta (Biti u jediničnoj matrici su obeleženi sa 0, 1, 2 ,3, sa leva na desno). Kada se drugi bit matrice identiteta podigne, tada je drugi i nulti bit parnosti 1, što znači da drugi i nulti bit pokriva drugi bit matrice identiteta i tako dalje.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Tako da su biti parnosti:</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p0 = input(0) xor input(2) xor input(3)</w:t>
      </w:r>
    </w:p>
    <w:p w:rsidR="00000000" w:rsidDel="00000000" w:rsidP="00000000" w:rsidRDefault="00000000" w:rsidRPr="00000000" w14:paraId="00000094">
      <w:pPr>
        <w:rPr/>
      </w:pPr>
      <w:r w:rsidDel="00000000" w:rsidR="00000000" w:rsidRPr="00000000">
        <w:rPr>
          <w:rtl w:val="0"/>
        </w:rPr>
        <w:t xml:space="preserve">p1 = input(0) xor input(1) xor input(3)</w:t>
      </w:r>
    </w:p>
    <w:p w:rsidR="00000000" w:rsidDel="00000000" w:rsidP="00000000" w:rsidRDefault="00000000" w:rsidRPr="00000000" w14:paraId="00000095">
      <w:pPr>
        <w:rPr/>
      </w:pPr>
      <w:r w:rsidDel="00000000" w:rsidR="00000000" w:rsidRPr="00000000">
        <w:rPr>
          <w:rtl w:val="0"/>
        </w:rPr>
        <w:t xml:space="preserve">p2 = input(0) xor input(1) xor input(2)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Tako da se na ulaz Hamingovog kodera dovode biti podataka spojeni sa bitima parnosti</w:t>
      </w:r>
    </w:p>
    <w:p w:rsidR="00000000" w:rsidDel="00000000" w:rsidP="00000000" w:rsidRDefault="00000000" w:rsidRPr="00000000" w14:paraId="0000009C">
      <w:pPr>
        <w:rPr/>
      </w:pPr>
      <w:r w:rsidDel="00000000" w:rsidR="00000000" w:rsidRPr="00000000">
        <w:rPr>
          <w:rtl w:val="0"/>
        </w:rPr>
        <w:t xml:space="preserve">(Slika 3)</w:t>
      </w:r>
    </w:p>
    <w:p w:rsidR="00000000" w:rsidDel="00000000" w:rsidP="00000000" w:rsidRDefault="00000000" w:rsidRPr="00000000" w14:paraId="0000009D">
      <w:pPr>
        <w:rPr/>
      </w:pPr>
      <w:r w:rsidDel="00000000" w:rsidR="00000000" w:rsidRPr="00000000">
        <w:rPr/>
        <w:drawing>
          <wp:inline distB="114300" distT="114300" distL="114300" distR="114300">
            <wp:extent cx="2500313" cy="2611791"/>
            <wp:effectExtent b="0" l="0" r="0" t="0"/>
            <wp:docPr id="8" name="image6.png"/>
            <a:graphic>
              <a:graphicData uri="http://schemas.openxmlformats.org/drawingml/2006/picture">
                <pic:pic>
                  <pic:nvPicPr>
                    <pic:cNvPr id="0" name="image6.png"/>
                    <pic:cNvPicPr preferRelativeResize="0"/>
                  </pic:nvPicPr>
                  <pic:blipFill>
                    <a:blip r:embed="rId15"/>
                    <a:srcRect b="0" l="0" r="0" t="4093"/>
                    <a:stretch>
                      <a:fillRect/>
                    </a:stretch>
                  </pic:blipFill>
                  <pic:spPr>
                    <a:xfrm>
                      <a:off x="0" y="0"/>
                      <a:ext cx="2500313" cy="2611791"/>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b w:val="1"/>
          <w:i w:val="1"/>
          <w:color w:val="666666"/>
          <w:highlight w:val="white"/>
          <w:rtl w:val="0"/>
        </w:rPr>
        <w:t xml:space="preserve">Slika 3: Hamingov koder</w:t>
      </w:r>
      <w:r w:rsidDel="00000000" w:rsidR="00000000" w:rsidRPr="00000000">
        <w:rPr>
          <w:rtl w:val="0"/>
        </w:rPr>
      </w:r>
    </w:p>
    <w:p w:rsidR="00000000" w:rsidDel="00000000" w:rsidP="00000000" w:rsidRDefault="00000000" w:rsidRPr="00000000" w14:paraId="0000009F">
      <w:pPr>
        <w:ind w:left="0" w:firstLine="0"/>
        <w:rPr>
          <w:highlight w:val="white"/>
        </w:rPr>
      </w:pPr>
      <w:r w:rsidDel="00000000" w:rsidR="00000000" w:rsidRPr="00000000">
        <w:rPr>
          <w:rtl w:val="0"/>
        </w:rPr>
      </w:r>
    </w:p>
    <w:p w:rsidR="00000000" w:rsidDel="00000000" w:rsidP="00000000" w:rsidRDefault="00000000" w:rsidRPr="00000000" w14:paraId="000000A0">
      <w:pPr>
        <w:pStyle w:val="Heading2"/>
        <w:rPr/>
      </w:pPr>
      <w:bookmarkStart w:colFirst="0" w:colLast="0" w:name="_kjpq557lg6fb" w:id="6"/>
      <w:bookmarkEnd w:id="6"/>
      <w:r w:rsidDel="00000000" w:rsidR="00000000" w:rsidRPr="00000000">
        <w:rPr>
          <w:rtl w:val="0"/>
        </w:rPr>
        <w:t xml:space="preserve">2.2 Konstrukcija Hamingovog dekodera (7,4)</w:t>
      </w:r>
    </w:p>
    <w:p w:rsidR="00000000" w:rsidDel="00000000" w:rsidP="00000000" w:rsidRDefault="00000000" w:rsidRPr="00000000" w14:paraId="000000A1">
      <w:pPr>
        <w:rPr/>
      </w:pPr>
      <w:r w:rsidDel="00000000" w:rsidR="00000000" w:rsidRPr="00000000">
        <w:rPr>
          <w:rtl w:val="0"/>
        </w:rPr>
        <w:t xml:space="preserve">Hamingov dekoder se može konstruisati koristeći ne separabilnu formu H matrice.</w:t>
      </w:r>
    </w:p>
    <w:p w:rsidR="00000000" w:rsidDel="00000000" w:rsidP="00000000" w:rsidRDefault="00000000" w:rsidRPr="00000000" w14:paraId="000000A2">
      <w:pPr>
        <w:rPr/>
      </w:pPr>
      <w:r w:rsidDel="00000000" w:rsidR="00000000" w:rsidRPr="00000000">
        <w:rPr/>
        <w:drawing>
          <wp:inline distB="114300" distT="114300" distL="114300" distR="114300">
            <wp:extent cx="2638425" cy="1266825"/>
            <wp:effectExtent b="0" l="0" r="0" t="0"/>
            <wp:docPr id="16"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63842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Potrebno je izračunati sindrom. S obzirom da je H matrica postavljena tako da bude poređena po vrednosti od 1 do 7 (Kolone, sa leva na desno) na taj način vrednost sindroma predstavlja poziciju bita gde se desila greška. Ako je vrednost sindroma 001, to znači da je prvi bit pogrešan, dok vrednost sindroma 000 znači da ne postoji greška u primljenoj reči.</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Primer:</w:t>
      </w:r>
    </w:p>
    <w:p w:rsidR="00000000" w:rsidDel="00000000" w:rsidP="00000000" w:rsidRDefault="00000000" w:rsidRPr="00000000" w14:paraId="000000A6">
      <w:pPr>
        <w:rPr/>
      </w:pPr>
      <w:r w:rsidDel="00000000" w:rsidR="00000000" w:rsidRPr="00000000">
        <w:rPr>
          <w:rtl w:val="0"/>
        </w:rPr>
        <w:t xml:space="preserve">Kodna reč c je  1 1 0 1 0 1 0 koja je nastala kodovajne podatka 0 1 0 1. Tokom transimsije se dogodi greška tako da je primljena reč je 0 1 0 1 0 1 0.</w:t>
      </w:r>
    </w:p>
    <w:p w:rsidR="00000000" w:rsidDel="00000000" w:rsidP="00000000" w:rsidRDefault="00000000" w:rsidRPr="00000000" w14:paraId="000000A7">
      <w:pPr>
        <w:rPr/>
      </w:pPr>
      <w:r w:rsidDel="00000000" w:rsidR="00000000" w:rsidRPr="00000000">
        <w:rPr>
          <w:rtl w:val="0"/>
        </w:rPr>
        <w:t xml:space="preserve">Sindrom se računa na sledeći način:</w:t>
      </w:r>
    </w:p>
    <w:p w:rsidR="00000000" w:rsidDel="00000000" w:rsidP="00000000" w:rsidRDefault="00000000" w:rsidRPr="00000000" w14:paraId="000000A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1981200</wp:posOffset>
            </wp:positionH>
            <wp:positionV relativeFrom="paragraph">
              <wp:posOffset>241888</wp:posOffset>
            </wp:positionV>
            <wp:extent cx="245028" cy="795338"/>
            <wp:effectExtent b="0" l="0" r="0" t="0"/>
            <wp:wrapSquare wrapText="bothSides" distB="114300" distT="114300" distL="114300" distR="114300"/>
            <wp:docPr id="7" name="image14.png"/>
            <a:graphic>
              <a:graphicData uri="http://schemas.openxmlformats.org/drawingml/2006/picture">
                <pic:pic>
                  <pic:nvPicPr>
                    <pic:cNvPr id="0" name="image14.png"/>
                    <pic:cNvPicPr preferRelativeResize="0"/>
                  </pic:nvPicPr>
                  <pic:blipFill>
                    <a:blip r:embed="rId17"/>
                    <a:srcRect b="0" l="73819" r="0" t="5263"/>
                    <a:stretch>
                      <a:fillRect/>
                    </a:stretch>
                  </pic:blipFill>
                  <pic:spPr>
                    <a:xfrm>
                      <a:off x="0" y="0"/>
                      <a:ext cx="245028" cy="795338"/>
                    </a:xfrm>
                    <a:prstGeom prst="rect"/>
                    <a:ln/>
                  </pic:spPr>
                </pic:pic>
              </a:graphicData>
            </a:graphic>
          </wp:anchor>
        </w:drawing>
      </w:r>
    </w:p>
    <w:p w:rsidR="00000000" w:rsidDel="00000000" w:rsidP="00000000" w:rsidRDefault="00000000" w:rsidRPr="00000000" w14:paraId="000000A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838200</wp:posOffset>
            </wp:positionH>
            <wp:positionV relativeFrom="paragraph">
              <wp:posOffset>171450</wp:posOffset>
            </wp:positionV>
            <wp:extent cx="728663" cy="566738"/>
            <wp:effectExtent b="0" l="0" r="0" t="0"/>
            <wp:wrapSquare wrapText="bothSides" distB="114300" distT="114300" distL="114300" distR="114300"/>
            <wp:docPr id="14"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728663" cy="566738"/>
                    </a:xfrm>
                    <a:prstGeom prst="rect"/>
                    <a:ln/>
                  </pic:spPr>
                </pic:pic>
              </a:graphicData>
            </a:graphic>
          </wp:anchor>
        </w:drawing>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 = H * r</w:t>
      </w:r>
      <w:r w:rsidDel="00000000" w:rsidR="00000000" w:rsidRPr="00000000">
        <w:rPr>
          <w:vertAlign w:val="superscript"/>
          <w:rtl w:val="0"/>
        </w:rPr>
        <w:t xml:space="preserve">T  </w:t>
      </w:r>
      <w:r w:rsidDel="00000000" w:rsidR="00000000" w:rsidRPr="00000000">
        <w:rPr>
          <w:rtl w:val="0"/>
        </w:rPr>
        <w:t xml:space="preserve">=                       *             = [1 1 1]</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Što znači da se greška desila na sedmom bitu, što je tačno.</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Gledajući H matricu u ne separabilnoj formi, moguće je predstaviti sindrom koristeći eksklzivno ili operaciju (Slika 4)</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s2 = input(5) xor input(4) xor input(3) xor input(2)</w:t>
      </w:r>
    </w:p>
    <w:p w:rsidR="00000000" w:rsidDel="00000000" w:rsidP="00000000" w:rsidRDefault="00000000" w:rsidRPr="00000000" w14:paraId="000000B2">
      <w:pPr>
        <w:rPr/>
      </w:pPr>
      <w:r w:rsidDel="00000000" w:rsidR="00000000" w:rsidRPr="00000000">
        <w:rPr>
          <w:rtl w:val="0"/>
        </w:rPr>
        <w:t xml:space="preserve">s1 = input(6) xor input(4) xor input(3) xor input(1)</w:t>
      </w:r>
    </w:p>
    <w:p w:rsidR="00000000" w:rsidDel="00000000" w:rsidP="00000000" w:rsidRDefault="00000000" w:rsidRPr="00000000" w14:paraId="000000B3">
      <w:pPr>
        <w:rPr/>
      </w:pPr>
      <w:r w:rsidDel="00000000" w:rsidR="00000000" w:rsidRPr="00000000">
        <w:rPr>
          <w:rtl w:val="0"/>
        </w:rPr>
        <w:t xml:space="preserve">s0 = input(6) xor input(5) xor input(3) xor input(0)</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drawing>
          <wp:inline distB="114300" distT="114300" distL="114300" distR="114300">
            <wp:extent cx="2927136" cy="2281712"/>
            <wp:effectExtent b="0" l="0" r="0" t="0"/>
            <wp:docPr id="1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2927136" cy="2281712"/>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i w:val="1"/>
          <w:color w:val="666666"/>
          <w:highlight w:val="white"/>
        </w:rPr>
      </w:pPr>
      <w:r w:rsidDel="00000000" w:rsidR="00000000" w:rsidRPr="00000000">
        <w:rPr>
          <w:b w:val="1"/>
          <w:i w:val="1"/>
          <w:color w:val="666666"/>
          <w:highlight w:val="white"/>
          <w:rtl w:val="0"/>
        </w:rPr>
        <w:t xml:space="preserve">Slika 4: Računanje sindroma</w:t>
      </w:r>
    </w:p>
    <w:p w:rsidR="00000000" w:rsidDel="00000000" w:rsidP="00000000" w:rsidRDefault="00000000" w:rsidRPr="00000000" w14:paraId="000000B9">
      <w:pPr>
        <w:rPr>
          <w:b w:val="1"/>
          <w:i w:val="1"/>
          <w:color w:val="666666"/>
          <w:highlight w:val="white"/>
        </w:rPr>
      </w:pPr>
      <w:r w:rsidDel="00000000" w:rsidR="00000000" w:rsidRPr="00000000">
        <w:rPr>
          <w:rtl w:val="0"/>
        </w:rPr>
      </w:r>
    </w:p>
    <w:p w:rsidR="00000000" w:rsidDel="00000000" w:rsidP="00000000" w:rsidRDefault="00000000" w:rsidRPr="00000000" w14:paraId="000000BA">
      <w:pPr>
        <w:rPr>
          <w:highlight w:val="white"/>
        </w:rPr>
      </w:pPr>
      <w:r w:rsidDel="00000000" w:rsidR="00000000" w:rsidRPr="00000000">
        <w:rPr>
          <w:highlight w:val="white"/>
          <w:rtl w:val="0"/>
        </w:rPr>
        <w:t xml:space="preserve">Izračunati sindrom se prosleđuje na blok Bit correction (Slika 5) koji invertuje bit greške ( U slučaju da je sindrom različit od nule). U primeru iznad, sindrom je 7 što znači da je bit correction blok preuzeti reč sa ulaza i invertovati sedmi bit (Sedmi bit je prvi put invertovan i to se smatra greškom, sada kada je pogrešan bit pronađen, on se invertuje još jednom i na taj način se uklanja greška). Izlaz bit correction bloka je četvorobitna, to jeste biti podataka. Biti parnosti su odbačeni, tako da se samo biti podataka dalje šalju na magistralu.</w:t>
      </w:r>
    </w:p>
    <w:p w:rsidR="00000000" w:rsidDel="00000000" w:rsidP="00000000" w:rsidRDefault="00000000" w:rsidRPr="00000000" w14:paraId="000000BB">
      <w:pPr>
        <w:rPr>
          <w:highlight w:val="white"/>
        </w:rPr>
      </w:pPr>
      <w:r w:rsidDel="00000000" w:rsidR="00000000" w:rsidRPr="00000000">
        <w:rPr>
          <w:rtl w:val="0"/>
        </w:rPr>
      </w:r>
    </w:p>
    <w:p w:rsidR="00000000" w:rsidDel="00000000" w:rsidP="00000000" w:rsidRDefault="00000000" w:rsidRPr="00000000" w14:paraId="000000BC">
      <w:pPr>
        <w:rPr>
          <w:b w:val="1"/>
          <w:i w:val="1"/>
          <w:color w:val="666666"/>
          <w:highlight w:val="white"/>
        </w:rPr>
      </w:pPr>
      <w:r w:rsidDel="00000000" w:rsidR="00000000" w:rsidRPr="00000000">
        <w:rPr>
          <w:b w:val="1"/>
          <w:i w:val="1"/>
          <w:color w:val="666666"/>
          <w:highlight w:val="white"/>
        </w:rPr>
        <w:drawing>
          <wp:inline distB="114300" distT="114300" distL="114300" distR="114300">
            <wp:extent cx="4881563" cy="1805161"/>
            <wp:effectExtent b="0" l="0" r="0" t="0"/>
            <wp:docPr id="4" name="image13.png"/>
            <a:graphic>
              <a:graphicData uri="http://schemas.openxmlformats.org/drawingml/2006/picture">
                <pic:pic>
                  <pic:nvPicPr>
                    <pic:cNvPr id="0" name="image13.png"/>
                    <pic:cNvPicPr preferRelativeResize="0"/>
                  </pic:nvPicPr>
                  <pic:blipFill>
                    <a:blip r:embed="rId20"/>
                    <a:srcRect b="0" l="7692" r="0" t="0"/>
                    <a:stretch>
                      <a:fillRect/>
                    </a:stretch>
                  </pic:blipFill>
                  <pic:spPr>
                    <a:xfrm>
                      <a:off x="0" y="0"/>
                      <a:ext cx="4881563" cy="1805161"/>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b w:val="1"/>
          <w:i w:val="1"/>
          <w:color w:val="666666"/>
          <w:highlight w:val="white"/>
        </w:rPr>
      </w:pPr>
      <w:r w:rsidDel="00000000" w:rsidR="00000000" w:rsidRPr="00000000">
        <w:rPr>
          <w:b w:val="1"/>
          <w:i w:val="1"/>
          <w:color w:val="666666"/>
          <w:highlight w:val="white"/>
          <w:rtl w:val="0"/>
        </w:rPr>
        <w:t xml:space="preserve">Slika 5: Hamingov dekoder</w:t>
      </w:r>
      <w:r w:rsidDel="00000000" w:rsidR="00000000" w:rsidRPr="00000000">
        <w:rPr>
          <w:rtl w:val="0"/>
        </w:rPr>
      </w:r>
    </w:p>
    <w:p w:rsidR="00000000" w:rsidDel="00000000" w:rsidP="00000000" w:rsidRDefault="00000000" w:rsidRPr="00000000" w14:paraId="000000BE">
      <w:pPr>
        <w:pStyle w:val="Heading1"/>
        <w:rPr/>
      </w:pPr>
      <w:bookmarkStart w:colFirst="0" w:colLast="0" w:name="_y2kspppxcxa9" w:id="7"/>
      <w:bookmarkEnd w:id="7"/>
      <w:r w:rsidDel="00000000" w:rsidR="00000000" w:rsidRPr="00000000">
        <w:rPr>
          <w:rtl w:val="0"/>
        </w:rPr>
        <w:t xml:space="preserve">3. Testiranje Hamingovog kodera i dekodera</w:t>
      </w:r>
    </w:p>
    <w:p w:rsidR="00000000" w:rsidDel="00000000" w:rsidP="00000000" w:rsidRDefault="00000000" w:rsidRPr="00000000" w14:paraId="000000BF">
      <w:pPr>
        <w:rPr>
          <w:sz w:val="20"/>
          <w:szCs w:val="20"/>
        </w:rPr>
      </w:pPr>
      <w:r w:rsidDel="00000000" w:rsidR="00000000" w:rsidRPr="00000000">
        <w:rPr>
          <w:rtl w:val="0"/>
        </w:rPr>
        <w:t xml:space="preserve">Testiranje kodera će se svoditi na to da se upišu biti podataka u vidu EC1 instrukcija ( Listing koda 1)</w:t>
      </w:r>
      <w:r w:rsidDel="00000000" w:rsidR="00000000" w:rsidRPr="00000000">
        <w:rPr>
          <w:sz w:val="20"/>
          <w:szCs w:val="20"/>
          <w:rtl w:val="0"/>
        </w:rPr>
        <w:t xml:space="preserve">  gde biti podataka redom predstavljaju input, output, dec, jnz, halt instrukciju.</w:t>
      </w:r>
    </w:p>
    <w:p w:rsidR="00000000" w:rsidDel="00000000" w:rsidP="00000000" w:rsidRDefault="00000000" w:rsidRPr="00000000" w14:paraId="000000C0">
      <w:pPr>
        <w:rPr>
          <w:sz w:val="20"/>
          <w:szCs w:val="20"/>
        </w:rPr>
      </w:pPr>
      <w:r w:rsidDel="00000000" w:rsidR="00000000" w:rsidRPr="00000000">
        <w:rPr>
          <w:sz w:val="20"/>
          <w:szCs w:val="20"/>
          <w:rtl w:val="0"/>
        </w:rPr>
        <w:t xml:space="preserve">Tako da su uokvirene vrednosti biti parnosti (Slika 6).</w:t>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rPr>
          <w:color w:val="434343"/>
          <w:sz w:val="16"/>
          <w:szCs w:val="16"/>
        </w:rPr>
      </w:pPr>
      <w:r w:rsidDel="00000000" w:rsidR="00000000" w:rsidRPr="00000000">
        <w:rPr>
          <w:color w:val="434343"/>
          <w:sz w:val="20"/>
          <w:szCs w:val="20"/>
          <w:rtl w:val="0"/>
        </w:rPr>
        <w:t xml:space="preserve">Listing koda 1: </w:t>
      </w:r>
      <w:r w:rsidDel="00000000" w:rsidR="00000000" w:rsidRPr="00000000">
        <w:rPr>
          <w:rtl w:val="0"/>
        </w:rPr>
      </w:r>
    </w:p>
    <w:p w:rsidR="00000000" w:rsidDel="00000000" w:rsidP="00000000" w:rsidRDefault="00000000" w:rsidRPr="00000000" w14:paraId="000000C3">
      <w:pPr>
        <w:rPr>
          <w:sz w:val="16"/>
          <w:szCs w:val="16"/>
        </w:rPr>
      </w:pPr>
      <w:r w:rsidDel="00000000" w:rsidR="00000000" w:rsidRPr="00000000">
        <w:rPr>
          <w:rtl w:val="0"/>
        </w:rPr>
      </w:r>
    </w:p>
    <w:p w:rsidR="00000000" w:rsidDel="00000000" w:rsidP="00000000" w:rsidRDefault="00000000" w:rsidRPr="00000000" w14:paraId="000000C4">
      <w:pPr>
        <w:rPr>
          <w:sz w:val="16"/>
          <w:szCs w:val="16"/>
        </w:rPr>
      </w:pPr>
      <w:r w:rsidDel="00000000" w:rsidR="00000000" w:rsidRPr="00000000">
        <w:rPr>
          <w:sz w:val="16"/>
          <w:szCs w:val="16"/>
          <w:rtl w:val="0"/>
        </w:rPr>
        <w:t xml:space="preserve">RAM_Data &lt;= "01100000","10000000" after 150 ns, "10100000" after 350 ns,"11000001" after 550 ns,"11111111" after 750 ns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drawing>
          <wp:inline distB="114300" distT="114300" distL="114300" distR="114300">
            <wp:extent cx="6405563" cy="491386"/>
            <wp:effectExtent b="0" l="0" r="0" t="0"/>
            <wp:docPr id="2" name="image2.png"/>
            <a:graphic>
              <a:graphicData uri="http://schemas.openxmlformats.org/drawingml/2006/picture">
                <pic:pic>
                  <pic:nvPicPr>
                    <pic:cNvPr id="0" name="image2.png"/>
                    <pic:cNvPicPr preferRelativeResize="0"/>
                  </pic:nvPicPr>
                  <pic:blipFill>
                    <a:blip r:embed="rId21"/>
                    <a:srcRect b="0" l="-556" r="19354" t="10394"/>
                    <a:stretch>
                      <a:fillRect/>
                    </a:stretch>
                  </pic:blipFill>
                  <pic:spPr>
                    <a:xfrm>
                      <a:off x="0" y="0"/>
                      <a:ext cx="6405563" cy="491386"/>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b w:val="1"/>
          <w:i w:val="1"/>
          <w:color w:val="666666"/>
          <w:highlight w:val="white"/>
        </w:rPr>
      </w:pPr>
      <w:r w:rsidDel="00000000" w:rsidR="00000000" w:rsidRPr="00000000">
        <w:rPr>
          <w:b w:val="1"/>
          <w:i w:val="1"/>
          <w:color w:val="666666"/>
          <w:highlight w:val="white"/>
          <w:rtl w:val="0"/>
        </w:rPr>
        <w:t xml:space="preserve">Slika 6: Testiranje Hamingovog kodera</w:t>
      </w:r>
    </w:p>
    <w:p w:rsidR="00000000" w:rsidDel="00000000" w:rsidP="00000000" w:rsidRDefault="00000000" w:rsidRPr="00000000" w14:paraId="000000C8">
      <w:pPr>
        <w:rPr>
          <w:b w:val="1"/>
          <w:i w:val="1"/>
          <w:color w:val="666666"/>
          <w:highlight w:val="white"/>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Testiranje dekodera će se izvršiti na isti način osim što će se dogoditi greška. Kodna reč sa greškom će biti upisana u memoriju. Kodna reč će biti ispraljvena i biti parnosti će biti odbačeni.</w:t>
      </w:r>
    </w:p>
    <w:p w:rsidR="00000000" w:rsidDel="00000000" w:rsidP="00000000" w:rsidRDefault="00000000" w:rsidRPr="00000000" w14:paraId="000000CA">
      <w:pPr>
        <w:rPr/>
      </w:pPr>
      <w:r w:rsidDel="00000000" w:rsidR="00000000" w:rsidRPr="00000000">
        <w:rPr>
          <w:rtl w:val="0"/>
        </w:rPr>
        <w:t xml:space="preserve">(Slika 7)</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i w:val="1"/>
          <w:color w:val="666666"/>
          <w:highlight w:val="white"/>
        </w:rPr>
      </w:pPr>
      <w:r w:rsidDel="00000000" w:rsidR="00000000" w:rsidRPr="00000000">
        <w:rPr/>
        <w:drawing>
          <wp:inline distB="114300" distT="114300" distL="114300" distR="114300">
            <wp:extent cx="6453188" cy="923925"/>
            <wp:effectExtent b="0" l="0" r="0" t="0"/>
            <wp:docPr id="11"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6453188" cy="923925"/>
                    </a:xfrm>
                    <a:prstGeom prst="rect"/>
                    <a:ln/>
                  </pic:spPr>
                </pic:pic>
              </a:graphicData>
            </a:graphic>
          </wp:inline>
        </w:drawing>
      </w:r>
      <w:r w:rsidDel="00000000" w:rsidR="00000000" w:rsidRPr="00000000">
        <w:rPr>
          <w:b w:val="1"/>
          <w:i w:val="1"/>
          <w:color w:val="666666"/>
          <w:highlight w:val="white"/>
          <w:rtl w:val="0"/>
        </w:rPr>
        <w:t xml:space="preserve">Slika 7: Testiranje Hamingovog dekodera</w:t>
      </w:r>
    </w:p>
    <w:p w:rsidR="00000000" w:rsidDel="00000000" w:rsidP="00000000" w:rsidRDefault="00000000" w:rsidRPr="00000000" w14:paraId="000000CD">
      <w:pPr>
        <w:rPr>
          <w:b w:val="1"/>
          <w:i w:val="1"/>
          <w:color w:val="666666"/>
          <w:highlight w:val="white"/>
        </w:rPr>
      </w:pPr>
      <w:r w:rsidDel="00000000" w:rsidR="00000000" w:rsidRPr="00000000">
        <w:rPr>
          <w:rtl w:val="0"/>
        </w:rPr>
      </w:r>
    </w:p>
    <w:p w:rsidR="00000000" w:rsidDel="00000000" w:rsidP="00000000" w:rsidRDefault="00000000" w:rsidRPr="00000000" w14:paraId="000000CE">
      <w:pPr>
        <w:rPr>
          <w:b w:val="1"/>
          <w:i w:val="1"/>
          <w:color w:val="666666"/>
          <w:highlight w:val="white"/>
        </w:rPr>
      </w:pPr>
      <w:r w:rsidDel="00000000" w:rsidR="00000000" w:rsidRPr="00000000">
        <w:rPr>
          <w:rtl w:val="0"/>
        </w:rPr>
      </w:r>
    </w:p>
    <w:p w:rsidR="00000000" w:rsidDel="00000000" w:rsidP="00000000" w:rsidRDefault="00000000" w:rsidRPr="00000000" w14:paraId="000000CF">
      <w:pPr>
        <w:rPr>
          <w:highlight w:val="white"/>
        </w:rPr>
      </w:pPr>
      <w:r w:rsidDel="00000000" w:rsidR="00000000" w:rsidRPr="00000000">
        <w:rPr>
          <w:highlight w:val="white"/>
          <w:rtl w:val="0"/>
        </w:rPr>
        <w:t xml:space="preserve">Prednost konstruisanja Hamingovog koda 7,4 kao reprezentacija osmobitne reči je to što je moguće pokriti dva bita greške pod uslovom da se greška dogodi u razičitim niblama. Takođe koristi se manje bita parnosti nego kada bi se koristio Hamingov kod 15,11 za osmobitnu reč.</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15.png"/><Relationship Id="rId22" Type="http://schemas.openxmlformats.org/officeDocument/2006/relationships/image" Target="media/image4.png"/><Relationship Id="rId10" Type="http://schemas.openxmlformats.org/officeDocument/2006/relationships/image" Target="media/image3.png"/><Relationship Id="rId21" Type="http://schemas.openxmlformats.org/officeDocument/2006/relationships/image" Target="media/image2.png"/><Relationship Id="rId13" Type="http://schemas.openxmlformats.org/officeDocument/2006/relationships/image" Target="media/image10.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image" Target="media/image14.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8.png"/><Relationship Id="rId18" Type="http://schemas.openxmlformats.org/officeDocument/2006/relationships/image" Target="media/image9.png"/><Relationship Id="rId7" Type="http://schemas.openxmlformats.org/officeDocument/2006/relationships/image" Target="media/image17.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