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reinforcement learning, sim-to-real transfer, and whole-body control for humanoid / semi-humanoid locomotion and manipulation. 5+ years building novel robotic systems and robot learning algorithms for real-world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Curriculum Learning and RL training pipeline development;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hardware-in-the-loop validation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Curriculum Learning;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