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 xml:space="preserve">Robotics researcher and engineer applying for </w:t>
      </w:r>
      <w:r w:rsidDel="00000000" w:rsidR="00000000" w:rsidRPr="00000000">
        <w:rPr>
          <w:rtl w:val="0"/>
        </w:rPr>
      </w:r>
      <w:r>
        <w:rPr>
          <w:sz w:val="22"/>
          <w:highlight w:val="yellow"/>
        </w:rPr>
        <w:t>Research Engineer</w:t>
      </w:r>
      <w:r>
        <w:rPr>
          <w:sz w:val="22"/>
        </w:rPr>
        <w:t xml:space="preserve"> at </w:t>
      </w:r>
      <w:r>
        <w:rPr>
          <w:sz w:val="22"/>
          <w:highlight w:val="yellow"/>
        </w:rPr>
        <w:t>Skild AI</w:t>
      </w:r>
      <w:r>
        <w:rPr>
          <w:sz w:val="22"/>
        </w:rPr>
        <w:t xml:space="preserve">. I specialize in robot learning, including VLAs and reinforcement learning, sim-to-real transfer, and </w:t>
      </w:r>
      <w:r>
        <w:rPr>
          <w:sz w:val="22"/>
          <w:highlight w:val="yellow"/>
        </w:rPr>
        <w:t>scalable</w:t>
      </w:r>
      <w:r>
        <w:rPr>
          <w:sz w:val="22"/>
        </w:rPr>
        <w:t xml:space="preserve"> robot deployment. 5+ years building novel robotic systems and robot foundation models for real-world </w:t>
      </w:r>
      <w:r>
        <w:rPr>
          <w:sz w:val="22"/>
          <w:highlight w:val="yellow"/>
        </w:rPr>
        <w:t>environments</w:t>
      </w:r>
      <w:r>
        <w:rPr>
          <w:sz w:val="22"/>
        </w:rPr>
        <w:t>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Robot Learning &amp; Foundation Models: DreamZero, pi0.5, SmolVLA, ACT, Diffusion Policies, Reinforcement Learning (PPO, QMIX); Transformers (DiT, ViT); Behavior Cloning / Imitation Learning (BC, DAgger, Teacher-Student Learning); </w:t>
      </w:r>
      <w:r>
        <w:rPr>
          <w:sz w:val="22"/>
          <w:highlight w:val="yellow"/>
        </w:rPr>
        <w:t>Deep Learning</w:t>
      </w:r>
      <w:r>
        <w:rPr>
          <w:sz w:val="22"/>
        </w:rPr>
        <w:t>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Robotics: Kinematics (forward, inverse), </w:t>
      </w:r>
      <w:r>
        <w:rPr>
          <w:sz w:val="22"/>
          <w:highlight w:val="yellow"/>
        </w:rPr>
        <w:t xml:space="preserve">Perception and </w:t>
      </w:r>
      <w:r>
        <w:rPr>
          <w:sz w:val="22"/>
        </w:rPr>
        <w:t>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</w:t>
      </w:r>
      <w:r>
        <w:rPr>
          <w:sz w:val="22"/>
          <w:highlight w:val="yellow"/>
        </w:rPr>
        <w:t xml:space="preserve">large-scale training pipelines; </w:t>
      </w:r>
      <w:r>
        <w:rPr>
          <w:sz w:val="22"/>
        </w:rPr>
        <w:t>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Team: Product and Project Management; Technical Leadership; Team Building and Hiring; Technical Communication and Presentations</w:t>
      </w:r>
      <w:r>
        <w:rPr>
          <w:sz w:val="22"/>
          <w:highlight w:val="yellow"/>
        </w:rPr>
        <w:t>; Cross-Functional Research 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