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tech lead specializing in robot learning, including VLAs and reinforcement learning for manipulation, sim-to-real transfer, and full-stack robot deployment. 5+ years building novel robotic systems and multimodal foundation models for real-world environments, backed by seven figures in defense contracts and multiple top-tier publications.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