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>Robotics researcher and engineer applying for [job title] at [company]. I specialize in robot learning, including VLAs and reinforcement learning for manipulation, sim-to-real transfer, and full-stack robot deployment. 5+ years building novel robotic systems and multimodal foundation models for real-world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manipulation tasks, including VLA models and World Action Models, under real-time inference and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Fine-tuning and evaluating DreamZero, pi0.5, SmolVLA, and ACT on pick-and-place (&gt;90% success rate) and household cleaning tasks across simulation and real-world manipulation 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disturbance rejection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Robotics: Kinematics (forward, inverse), Bimanual Manipulation, Computer Vision (SLAM, VIO, OpenCV), Tactile Sensing, Motion Planning (trajectory generation, trajectory optimization), Sim-to-Real 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Distributed Training, 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