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160"/>
        <w:jc w:val="left"/>
        <w:rPr>
          <w:rFonts w:ascii="Arial" w:hAnsi="Arial" w:eastAsia="Arial" w:cs="Arial"/>
          <w:sz w:val="10"/>
          <w:szCs w:val="10"/>
        </w:rPr>
      </w:pPr>
      <w:r>
        <w:rPr>
          <w:rFonts w:eastAsia="Arial" w:cs="Arial" w:ascii="Arial" w:hAnsi="Arial"/>
          <w:sz w:val="10"/>
          <w:szCs w:val="10"/>
        </w:rPr>
      </w:r>
    </w:p>
    <w:p>
      <w:pPr>
        <w:pStyle w:val="normal1"/>
        <w:spacing w:lineRule="auto" w:line="240" w:before="0" w:after="160"/>
        <w:jc w:val="left"/>
        <w:rPr>
          <w:rFonts w:ascii="Arial" w:hAnsi="Arial" w:eastAsia="Arial" w:cs="Arial"/>
        </w:rPr>
      </w:pPr>
      <w:r>
        <w:rPr>
          <w:rFonts w:eastAsia="Arial" w:cs="Arial" w:ascii="Arial" w:hAnsi="Arial"/>
          <w:sz w:val="22"/>
          <w:szCs w:val="22"/>
        </w:rPr>
        <w:t>March 2026</w:t>
      </w:r>
    </w:p>
    <w:p>
      <w:pPr>
        <w:pStyle w:val="normal1"/>
        <w:spacing w:lineRule="auto" w:line="240" w:before="0" w:after="40"/>
        <w:jc w:val="left"/>
        <w:rPr>
          <w:rFonts w:ascii="Arial" w:hAnsi="Arial" w:eastAsia="Arial" w:cs="Arial"/>
        </w:rPr>
      </w:pPr>
      <w:r>
        <w:rPr>
          <w:rFonts w:eastAsia="Arial" w:cs="Arial" w:ascii="Arial" w:hAnsi="Arial"/>
          <w:sz w:val="22"/>
          <w:szCs w:val="22"/>
        </w:rPr>
        <w:t>Attn: Hiring Manager</w:t>
      </w:r>
    </w:p>
    <w:p>
      <w:pPr>
        <w:pStyle w:val="normal1"/>
        <w:spacing w:lineRule="auto" w:line="240" w:before="0" w:after="40"/>
        <w:jc w:val="left"/>
        <w:rPr>
          <w:highlight w:val="none"/>
          <w:shd w:fill="FFFF00" w:val="clear"/>
        </w:rPr>
      </w:pPr>
      <w:r>
        <w:rPr>
          <w:sz w:val="22"/>
        </w:rPr>
        <w:t>1X Technologies | Palo Alto, CA</w:t>
      </w:r>
    </w:p>
    <w:p>
      <w:pPr>
        <w:pStyle w:val="normal1"/>
        <w:spacing w:lineRule="auto" w:line="240" w:before="0" w:after="200"/>
        <w:jc w:val="left"/>
        <w:rPr>
          <w:rFonts w:ascii="Arial" w:hAnsi="Arial" w:eastAsia="Arial" w:cs="Arial"/>
          <w:sz w:val="8"/>
          <w:szCs w:val="8"/>
        </w:rPr>
      </w:pPr>
      <w:r>
        <w:rPr>
          <w:rFonts w:eastAsia="Arial" w:cs="Arial" w:ascii="Arial" w:hAnsi="Arial"/>
          <w:sz w:val="8"/>
          <w:szCs w:val="8"/>
        </w:rPr>
      </w:r>
    </w:p>
    <w:p>
      <w:pPr>
        <w:pStyle w:val="normal1"/>
        <w:spacing w:lineRule="auto" w:line="240" w:before="0" w:after="180"/>
        <w:jc w:val="left"/>
        <w:rPr>
          <w:rFonts w:ascii="Arial" w:hAnsi="Arial" w:eastAsia="Arial" w:cs="Arial"/>
        </w:rPr>
      </w:pPr>
      <w:r>
        <w:rPr>
          <w:sz w:val="22"/>
        </w:rPr>
        <w:t>Dear 1X Hiring Team,</w:t>
      </w:r>
    </w:p>
    <w:p>
      <w:pPr>
        <w:pStyle w:val="normal1"/>
        <w:spacing w:lineRule="auto" w:line="240" w:before="240" w:after="240"/>
        <w:rPr>
          <w:rFonts w:ascii="Arial" w:hAnsi="Arial" w:eastAsia="Arial" w:cs="Arial"/>
          <w:sz w:val="22"/>
          <w:szCs w:val="22"/>
        </w:rPr>
      </w:pPr>
      <w:r>
        <w:rPr>
          <w:sz w:val="22"/>
        </w:rPr>
        <w:t>I am a postdoctoral fellow in robotics at the University of Texas at Austin, and I am writing to apply for the AI Research Engineer, Vision-Language Action (VLA) Models position at 1X. 1X is among the few teams deploying humanoid robots in unstructured, real-world environments at production scale, and enabling long-horizon autonomy in those settings is the focus of my research.</w:t>
      </w:r>
    </w:p>
    <w:p>
      <w:pPr>
        <w:pStyle w:val="normal1"/>
        <w:spacing w:lineRule="auto" w:line="240" w:before="240" w:after="240"/>
        <w:rPr>
          <w:rFonts w:ascii="Arial" w:hAnsi="Arial" w:eastAsia="Arial" w:cs="Arial"/>
          <w:sz w:val="22"/>
          <w:szCs w:val="22"/>
          <w:highlight w:val="yellow"/>
        </w:rPr>
      </w:pPr>
      <w:r>
        <w:rPr>
          <w:sz w:val="22"/>
        </w:rPr>
      </w:r>
    </w:p>
    <w:p>
      <w:pPr>
        <w:pStyle w:val="normal1"/>
        <w:spacing w:lineRule="auto" w:line="240" w:before="0" w:after="160"/>
        <w:rPr>
          <w:rFonts w:ascii="Arial" w:hAnsi="Arial" w:eastAsia="Arial" w:cs="Arial"/>
        </w:rPr>
      </w:pPr>
      <w:r>
        <w:rPr/>
        <w:t>Before my postdoc, I co-founded Multi AI and built a multi-agent RL platform that coordinated 100+ vehicles in contested logistics, scaling from a PhD prototype to seven figures in Air Force SBIR contracts and deploying learned policies into production fleets. My qualifications match your requirements directly:</w:t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/>
      </w:tblPr>
      <w:tblGrid>
        <w:gridCol w:w="3255"/>
        <w:gridCol w:w="6104"/>
      </w:tblGrid>
      <w:tr>
        <w:trPr>
          <w:tblHeader w:val="true"/>
        </w:trPr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5E8F0" w:val="clear"/>
          </w:tcPr>
          <w:p>
            <w:pPr>
              <w:pStyle w:val="normal1"/>
              <w:spacing w:lineRule="auto" w:line="240" w:before="0" w:after="8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Advertised Requirements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D5E8F0" w:val="clear"/>
          </w:tcPr>
          <w:p>
            <w:pPr>
              <w:pStyle w:val="normal1"/>
              <w:spacing w:lineRule="auto" w:line="240" w:before="0" w:after="8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My Qualifications</w:t>
            </w:r>
          </w:p>
        </w:tc>
      </w:tr>
      <w:tr>
        <w:trPr/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sz w:val="17"/>
              </w:rPr>
              <w:t>End-to-end ownership: data review, model design, deployment, fleet monitoring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sz w:val="17"/>
              </w:rPr>
              <w:t>At Multi AI, I owned the full lifecycle of a MARL platform, covering data pipelines, model design, production deployment, and fleet performance monitoring across 100+ vehicles.</w:t>
            </w:r>
          </w:p>
        </w:tc>
      </w:tr>
      <w:tr>
        <w:trPr/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sz w:val="17"/>
              </w:rPr>
              <w:t>Train for whole-body manipulation and navigation in unfamiliar environments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sz w:val="17"/>
              </w:rPr>
              <w:t>In my postdoc, I trained SmolVLA on 200+ demonstration episodes for household manipulation tasks on a custom bimanual platform and trained Spot for bipedal locomotion with PPO and domain randomization in NVIDIA Isaac Lab, deploying both on physical hardware.</w:t>
            </w:r>
          </w:p>
        </w:tc>
      </w:tr>
      <w:tr>
        <w:trPr/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sz w:val="17"/>
              </w:rPr>
              <w:t>Design and validate robust evaluation metrics for scalable model pre-training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sz w:val="17"/>
              </w:rPr>
              <w:t>For my PhD, I designed custom accuracy metrics comparing aerial versus ground-based 3D printing systems validated on hardware; for Multi AI, I designed platform benchmarks measured against 24-hour manual planning baselines in live US Air Force exercises.</w:t>
            </w:r>
          </w:p>
        </w:tc>
      </w:tr>
      <w:tr>
        <w:trPr/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sz w:val="17"/>
              </w:rPr>
              <w:t>VLA and generative model techniques for action prediction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sz w:val="17"/>
              </w:rPr>
              <w:t>In my postdoc, I deployed and evaluated DreamZero, π₀.₅, SmolVLA, and ACT across 36 episodes in 12 tasks in simulation and on physical hardware, using PyTorch throughout.</w:t>
            </w:r>
          </w:p>
        </w:tc>
      </w:tr>
      <w:tr>
        <w:trPr/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sz w:val="17"/>
              </w:rPr>
              <w:t>Cross-functional collaboration to deploy RL policies and operationalize models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sz w:val="17"/>
              </w:rPr>
              <w:t>At Multi AI, I embedded with controls, QA, and data teams through full deployment cycles to operationalize MARL policies; during my PhD, I collaborated across five institutions on a multi-year NSF Cyberphysical Systems project.</w:t>
            </w:r>
          </w:p>
        </w:tc>
      </w:tr>
      <w:tr>
        <w:trPr/>
        <w:tc>
          <w:tcPr>
            <w:tcW w:w="32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sz w:val="17"/>
              </w:rPr>
              <w:t>Python, PyTorch, and simulation environments (Isaac Sim / MuJoCo)</w:t>
            </w:r>
          </w:p>
        </w:tc>
        <w:tc>
          <w:tcPr>
            <w:tcW w:w="61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pStyle w:val="normal1"/>
              <w:spacing w:lineRule="auto" w:line="240" w:before="0" w:after="60"/>
              <w:rPr>
                <w:highlight w:val="none"/>
                <w:shd w:fill="FFFF00" w:val="clear"/>
              </w:rPr>
            </w:pPr>
            <w:r>
              <w:rPr>
                <w:sz w:val="17"/>
              </w:rPr>
              <w:t>Python is my primary language and PyTorch my primary framework across all research and production work; I trained and transferred policies in NVIDIA Isaac Lab (Spot bipedal locomotion) and evaluated VLA models in DROID simulation. Build system experience is primarily CMake, with cursory Bazel familiarity.</w:t>
            </w:r>
          </w:p>
        </w:tc>
      </w:tr>
    </w:tbl>
    <w:p>
      <w:pPr>
        <w:pStyle w:val="normal1"/>
        <w:spacing w:lineRule="auto" w:line="240" w:before="240" w:after="240"/>
        <w:rPr>
          <w:rFonts w:ascii="Arial" w:hAnsi="Arial" w:eastAsia="Arial" w:cs="Arial"/>
          <w:sz w:val="22"/>
          <w:szCs w:val="22"/>
          <w:highlight w:val="yellow"/>
        </w:rPr>
      </w:pPr>
      <w:r>
        <w:rPr>
          <w:sz w:val="22"/>
        </w:rPr>
      </w:r>
    </w:p>
    <w:p>
      <w:pPr>
        <w:pStyle w:val="normal1"/>
        <w:spacing w:lineRule="auto" w:line="240" w:before="0" w:after="180"/>
        <w:rPr>
          <w:rFonts w:ascii="Arial" w:hAnsi="Arial" w:eastAsia="Arial" w:cs="Arial"/>
          <w:sz w:val="22"/>
          <w:szCs w:val="22"/>
        </w:rPr>
      </w:pPr>
      <w:r>
        <w:rPr>
          <w:sz w:val="22"/>
        </w:rPr>
        <w:t>The chance to deploy VLA models on humanoid hardware at 1X’s scale is a direct extension of my current research, and I am eager to discuss how I can contribute to NEO’s development. I look forward to hearing from you.</w:t>
      </w:r>
    </w:p>
    <w:p>
      <w:pPr>
        <w:pStyle w:val="normal1"/>
        <w:spacing w:lineRule="auto" w:line="240" w:before="0" w:after="30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Sincerely,</w:t>
      </w:r>
    </w:p>
    <w:p>
      <w:pPr>
        <w:pStyle w:val="normal1"/>
        <w:spacing w:lineRule="auto" w:line="240" w:before="0" w:after="30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spacing w:lineRule="auto" w:line="240" w:before="0" w:after="40"/>
        <w:jc w:val="left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  <w:sz w:val="22"/>
          <w:szCs w:val="22"/>
        </w:rPr>
        <w:t>Alexander Nettekoven, Ph.D.</w:t>
      </w:r>
    </w:p>
    <w:p>
      <w:pPr>
        <w:pStyle w:val="normal1"/>
        <w:spacing w:lineRule="auto" w:line="240" w:before="0" w:after="40"/>
        <w:jc w:val="left"/>
        <w:rPr>
          <w:rFonts w:ascii="Arial" w:hAnsi="Arial" w:eastAsia="Arial" w:cs="Arial"/>
        </w:rPr>
      </w:pPr>
      <w:r>
        <w:rPr>
          <w:rFonts w:eastAsia="Arial" w:cs="Arial" w:ascii="Arial" w:hAnsi="Arial"/>
          <w:sz w:val="22"/>
          <w:szCs w:val="22"/>
        </w:rPr>
        <w:t>Postdoctoral Fellow, Center for Autonomy, UT Austin</w:t>
      </w:r>
    </w:p>
    <w:p>
      <w:pPr>
        <w:pStyle w:val="normal1"/>
        <w:spacing w:lineRule="auto" w:line="240" w:before="0" w:after="0"/>
        <w:jc w:val="left"/>
        <w:rPr>
          <w:rFonts w:ascii="Arial" w:hAnsi="Arial" w:eastAsia="Arial" w:cs="Arial"/>
        </w:rPr>
      </w:pPr>
      <w:hyperlink r:id="rId2">
        <w:r>
          <w:rPr>
            <w:rStyle w:val="ListLabel1"/>
            <w:rFonts w:eastAsia="Arial" w:cs="Arial" w:ascii="Arial" w:hAnsi="Arial"/>
            <w:color w:val="1155CC"/>
            <w:sz w:val="22"/>
            <w:szCs w:val="22"/>
            <w:u w:val="single"/>
          </w:rPr>
          <w:t>nettekoven@utexas.edu</w:t>
        </w:r>
      </w:hyperlink>
      <w:r>
        <w:rPr>
          <w:rFonts w:eastAsia="Arial" w:cs="Arial" w:ascii="Arial" w:hAnsi="Arial"/>
          <w:sz w:val="22"/>
          <w:szCs w:val="22"/>
        </w:rPr>
        <w:t xml:space="preserve">  | </w:t>
      </w:r>
      <w:hyperlink r:id="rId3">
        <w:r>
          <w:rPr>
            <w:rStyle w:val="ListLabel1"/>
            <w:rFonts w:eastAsia="Arial" w:cs="Arial" w:ascii="Arial" w:hAnsi="Arial"/>
            <w:color w:val="1155CC"/>
            <w:sz w:val="22"/>
            <w:szCs w:val="22"/>
            <w:u w:val="single"/>
          </w:rPr>
          <w:t>alexander-nettekoven.com</w:t>
        </w:r>
      </w:hyperlink>
      <w:r>
        <w:rPr>
          <w:rFonts w:eastAsia="Arial" w:cs="Arial" w:ascii="Arial" w:hAnsi="Arial"/>
          <w:sz w:val="22"/>
          <w:szCs w:val="22"/>
        </w:rPr>
        <w:t xml:space="preserve"> </w:t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080" w:right="1080" w:gutter="0" w:header="708" w:top="1080" w:footer="0" w:bottom="108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>
        <w:bottom w:val="single" w:sz="8" w:space="1" w:color="1A1A2E"/>
      </w:pBdr>
      <w:spacing w:lineRule="auto" w:line="240" w:before="0" w:after="40"/>
      <w:rPr>
        <w:rFonts w:ascii="Arial" w:hAnsi="Arial" w:eastAsia="Arial" w:cs="Arial"/>
        <w:sz w:val="26"/>
        <w:szCs w:val="26"/>
      </w:rPr>
    </w:pPr>
    <w:r>
      <w:rPr>
        <w:rFonts w:eastAsia="Arial" w:cs="Arial" w:ascii="Arial" w:hAnsi="Arial"/>
        <w:b/>
        <w:bCs/>
        <w:sz w:val="26"/>
        <w:szCs w:val="26"/>
      </w:rPr>
      <w:t>Alexander Nettekoven, Ph.D.</w:t>
    </w:r>
  </w:p>
  <w:p>
    <w:pPr>
      <w:pStyle w:val="normal1"/>
      <w:spacing w:lineRule="auto" w:line="240" w:before="0" w:after="280"/>
      <w:rPr>
        <w:rFonts w:ascii="Arial" w:hAnsi="Arial" w:eastAsia="Arial" w:cs="Arial"/>
      </w:rPr>
    </w:pPr>
    <w:hyperlink r:id="rId1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alexander-nettekoven.com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 |  </w:t>
    </w:r>
    <w:hyperlink r:id="rId2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nettekoven@utexas.edu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 |  </w:t>
    </w:r>
    <w:hyperlink r:id="rId3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linkedin.com/in/alexander-nettekoven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>
        <w:bottom w:val="single" w:sz="8" w:space="1" w:color="1A1A2E"/>
      </w:pBdr>
      <w:spacing w:lineRule="auto" w:line="240" w:before="0" w:after="40"/>
      <w:rPr>
        <w:rFonts w:ascii="Arial" w:hAnsi="Arial" w:eastAsia="Arial" w:cs="Arial"/>
        <w:sz w:val="26"/>
        <w:szCs w:val="26"/>
      </w:rPr>
    </w:pPr>
    <w:r>
      <w:rPr>
        <w:rFonts w:eastAsia="Arial" w:cs="Arial" w:ascii="Arial" w:hAnsi="Arial"/>
        <w:b/>
        <w:bCs/>
        <w:sz w:val="26"/>
        <w:szCs w:val="26"/>
      </w:rPr>
      <w:t>Alexander Nettekoven, Ph.D.</w:t>
    </w:r>
  </w:p>
  <w:p>
    <w:pPr>
      <w:pStyle w:val="normal1"/>
      <w:spacing w:lineRule="auto" w:line="240" w:before="0" w:after="280"/>
      <w:rPr>
        <w:rFonts w:ascii="Arial" w:hAnsi="Arial" w:eastAsia="Arial" w:cs="Arial"/>
      </w:rPr>
    </w:pPr>
    <w:hyperlink r:id="rId1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alexander-nettekoven.com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 |  </w:t>
    </w:r>
    <w:hyperlink r:id="rId2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nettekoven@utexas.edu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 |  </w:t>
    </w:r>
    <w:hyperlink r:id="rId3">
      <w:r>
        <w:rPr>
          <w:rStyle w:val="ListLabel2"/>
          <w:rFonts w:eastAsia="Arial" w:cs="Arial" w:ascii="Arial" w:hAnsi="Arial"/>
          <w:color w:val="1155CC"/>
          <w:sz w:val="18"/>
          <w:szCs w:val="18"/>
          <w:u w:val="single"/>
        </w:rPr>
        <w:t>linkedin.com/in/alexander-nettekoven</w:t>
      </w:r>
    </w:hyperlink>
    <w:r>
      <w:rPr>
        <w:rFonts w:eastAsia="Arial" w:cs="Arial" w:ascii="Arial" w:hAnsi="Arial"/>
        <w:color w:val="444444"/>
        <w:sz w:val="18"/>
        <w:szCs w:val="18"/>
      </w:rPr>
      <w:t xml:space="preserve"> </w:t>
    </w:r>
  </w:p>
</w:hdr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0"/>
      <w:sz w:val="20"/>
      <w:szCs w:val="20"/>
      <w:u w:val="none"/>
      <w:shd w:fill="auto" w:val="clear"/>
      <w:vertAlign w:val="baseline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nettekoven@utexas.edu" TargetMode="External"/><Relationship Id="rId3" Type="http://schemas.openxmlformats.org/officeDocument/2006/relationships/hyperlink" Target="http://alexander-nettekoven.com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hyperlink" Target="http://alexander-nettekoven.com/" TargetMode="External"/><Relationship Id="rId2" Type="http://schemas.openxmlformats.org/officeDocument/2006/relationships/hyperlink" Target="mailto:nettekoven@utexas.edu" TargetMode="External"/><Relationship Id="rId3" Type="http://schemas.openxmlformats.org/officeDocument/2006/relationships/hyperlink" Target="http://linkedin.com/in/alexander-nettekoven" TargetMode="Externa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hyperlink" Target="http://alexander-nettekoven.com/" TargetMode="External"/><Relationship Id="rId2" Type="http://schemas.openxmlformats.org/officeDocument/2006/relationships/hyperlink" Target="mailto:nettekoven@utexas.edu" TargetMode="External"/><Relationship Id="rId3" Type="http://schemas.openxmlformats.org/officeDocument/2006/relationships/hyperlink" Target="http://linkedin.com/in/alexander-nettekoven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1</Pages>
  <Words>188</Words>
  <Characters>1227</Characters>
  <CharactersWithSpaces>1397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2026-03-30T16:50:27Z</dcterms:modified>
  <cp:revision>6</cp:revision>
  <dc:subject/>
  <dc:title/>
</cp:coreProperties>
</file>