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engineering lead specializing in robot learning, including VLAs and reinforcement learning for manipulation, sim-to-real transfer, and full-stack robot deployment.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