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robot learning, including VLAs and reinforcement learning for manipulation, sim-to-real transfer, and full 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