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BAB1" w14:textId="53B44DF8" w:rsidR="005F4FC5" w:rsidRDefault="00C968C7" w:rsidP="00C968C7">
      <w:pPr>
        <w:pStyle w:val="Title"/>
      </w:pPr>
      <w:r>
        <w:t xml:space="preserve">Electronic Import Permit </w:t>
      </w:r>
      <w:r w:rsidR="00817967">
        <w:t>Web tool</w:t>
      </w:r>
      <w:r>
        <w:t xml:space="preserve"> – ePerm. Deployment</w:t>
      </w:r>
      <w:r w:rsidR="00556996">
        <w:t xml:space="preserve"> guide</w:t>
      </w:r>
      <w:r>
        <w:t>.</w:t>
      </w:r>
    </w:p>
    <w:p w14:paraId="54AF5155" w14:textId="446E65AE" w:rsidR="00C968C7" w:rsidRDefault="00C968C7"/>
    <w:p w14:paraId="1662EC64" w14:textId="77777777" w:rsidR="00E240F4" w:rsidRDefault="00E240F4" w:rsidP="00E240F4">
      <w:pPr>
        <w:pStyle w:val="Heading1"/>
      </w:pPr>
      <w:r>
        <w:t>Objective</w:t>
      </w:r>
    </w:p>
    <w:p w14:paraId="6C136C67" w14:textId="77777777" w:rsidR="00E240F4" w:rsidRDefault="00E240F4" w:rsidP="00E240F4">
      <w:pPr>
        <w:ind w:firstLine="720"/>
      </w:pPr>
      <w:r>
        <w:t>Electronic Import Permit Webtool (</w:t>
      </w:r>
      <w:proofErr w:type="spellStart"/>
      <w:r>
        <w:t>ePerm</w:t>
      </w:r>
      <w:proofErr w:type="spellEnd"/>
      <w:r>
        <w:t>) is a computer program to serve interaction related to Import Permit Applications</w:t>
      </w:r>
      <w:r>
        <w:rPr>
          <w:rStyle w:val="FootnoteReference"/>
        </w:rPr>
        <w:footnoteReference w:id="1"/>
      </w:r>
      <w:r>
        <w:t>. The form of this interaction is electronic documents and records exchange between a legal entity and the state agency as well as inside the state agency.</w:t>
      </w:r>
    </w:p>
    <w:p w14:paraId="40328E79" w14:textId="77777777" w:rsidR="00E240F4" w:rsidRDefault="00E240F4" w:rsidP="00E240F4">
      <w:r>
        <w:tab/>
      </w:r>
      <w:r w:rsidRPr="00817967">
        <w:t xml:space="preserve">The </w:t>
      </w:r>
      <w:proofErr w:type="spellStart"/>
      <w:r>
        <w:t>ePerm</w:t>
      </w:r>
      <w:proofErr w:type="spellEnd"/>
      <w:r w:rsidRPr="00817967">
        <w:t xml:space="preserve"> uses the database and administrative function defined in the Pharmadex tool.</w:t>
      </w:r>
    </w:p>
    <w:p w14:paraId="6E9096E3" w14:textId="77777777" w:rsidR="00E240F4" w:rsidRPr="00C968C7" w:rsidRDefault="00E240F4" w:rsidP="00E240F4">
      <w:r>
        <w:tab/>
        <w:t>Pharmadex is a web-based tool that helps streamline and track medicines registration for a national drug regulatory agency.</w:t>
      </w:r>
    </w:p>
    <w:p w14:paraId="3BF987FD" w14:textId="77777777" w:rsidR="00E240F4" w:rsidRDefault="00E240F4" w:rsidP="00E240F4">
      <w:pPr>
        <w:ind w:firstLine="360"/>
      </w:pPr>
      <w:r w:rsidRPr="005564BC">
        <w:t xml:space="preserve">This manual describes how to install </w:t>
      </w:r>
      <w:proofErr w:type="spellStart"/>
      <w:r w:rsidRPr="005564BC">
        <w:t>ePerm</w:t>
      </w:r>
      <w:proofErr w:type="spellEnd"/>
      <w:r w:rsidRPr="005564BC">
        <w:t>, link it to the Pharmadex database, publish it to the web, and maintain it in working condition.</w:t>
      </w:r>
    </w:p>
    <w:p w14:paraId="6EE2C2C2" w14:textId="77777777" w:rsidR="00E240F4" w:rsidRDefault="00E240F4" w:rsidP="00E240F4">
      <w:pPr>
        <w:ind w:firstLine="360"/>
      </w:pPr>
      <w:r>
        <w:t xml:space="preserve">You will need administrative rights in Pharmadex and on the computer, you plan to install </w:t>
      </w:r>
      <w:proofErr w:type="spellStart"/>
      <w:r>
        <w:t>ePerm</w:t>
      </w:r>
      <w:proofErr w:type="spellEnd"/>
      <w:r>
        <w:t>.</w:t>
      </w:r>
    </w:p>
    <w:p w14:paraId="0C56821E" w14:textId="77777777" w:rsidR="00E240F4" w:rsidRDefault="00E240F4" w:rsidP="00E240F4">
      <w:pPr>
        <w:pStyle w:val="Heading1"/>
      </w:pPr>
      <w:r>
        <w:t xml:space="preserve">Components of </w:t>
      </w:r>
      <w:proofErr w:type="spellStart"/>
      <w:r>
        <w:t>ePerm</w:t>
      </w:r>
      <w:proofErr w:type="spellEnd"/>
    </w:p>
    <w:p w14:paraId="6DCA7344" w14:textId="77777777" w:rsidR="00E240F4" w:rsidRDefault="00E240F4" w:rsidP="00E240F4">
      <w:pPr>
        <w:pStyle w:val="ListParagraph"/>
        <w:numPr>
          <w:ilvl w:val="0"/>
          <w:numId w:val="2"/>
        </w:numPr>
      </w:pPr>
      <w:r w:rsidRPr="00860EC2">
        <w:t>pdex_import_permit-0.0.1-SNAPSHOT.jar</w:t>
      </w:r>
      <w:r>
        <w:t xml:space="preserve"> – the web application built upon Spring Boot 2 and ReactJS</w:t>
      </w:r>
    </w:p>
    <w:p w14:paraId="0AB4E4A7" w14:textId="77777777" w:rsidR="00E240F4" w:rsidRDefault="00E240F4" w:rsidP="00E240F4">
      <w:pPr>
        <w:pStyle w:val="ListParagraph"/>
        <w:numPr>
          <w:ilvl w:val="0"/>
          <w:numId w:val="2"/>
        </w:numPr>
      </w:pPr>
      <w:proofErr w:type="spellStart"/>
      <w:proofErr w:type="gramStart"/>
      <w:r>
        <w:t>application.properties</w:t>
      </w:r>
      <w:proofErr w:type="spellEnd"/>
      <w:proofErr w:type="gramEnd"/>
      <w:r>
        <w:t xml:space="preserve"> – external configuration of the application</w:t>
      </w:r>
    </w:p>
    <w:p w14:paraId="58B49257" w14:textId="77777777" w:rsidR="00E240F4" w:rsidRDefault="00E240F4" w:rsidP="00E240F4">
      <w:pPr>
        <w:pStyle w:val="ListParagraph"/>
        <w:numPr>
          <w:ilvl w:val="0"/>
          <w:numId w:val="2"/>
        </w:numPr>
      </w:pPr>
      <w:r>
        <w:t>eperm.xml – MS Windows service configuration</w:t>
      </w:r>
    </w:p>
    <w:p w14:paraId="225EEBE0" w14:textId="77777777" w:rsidR="00E240F4" w:rsidRDefault="00E240F4" w:rsidP="00E240F4">
      <w:pPr>
        <w:pStyle w:val="ListParagraph"/>
        <w:numPr>
          <w:ilvl w:val="0"/>
          <w:numId w:val="2"/>
        </w:numPr>
      </w:pPr>
      <w:r>
        <w:t>eperm.exe – MS Windows service executable</w:t>
      </w:r>
    </w:p>
    <w:p w14:paraId="2E8BA2CE" w14:textId="77777777" w:rsidR="00E240F4" w:rsidRDefault="00E240F4" w:rsidP="00E240F4">
      <w:pPr>
        <w:pStyle w:val="Heading1"/>
      </w:pPr>
      <w:r>
        <w:lastRenderedPageBreak/>
        <w:t>Pre-deployment</w:t>
      </w:r>
    </w:p>
    <w:p w14:paraId="3DF175AE" w14:textId="77777777" w:rsidR="00E240F4" w:rsidRDefault="00E240F4" w:rsidP="00E240F4">
      <w:pPr>
        <w:keepNext/>
      </w:pPr>
      <w:r>
        <w:tab/>
        <w:t>First, log in to Pharmadex as Administrator and check the roles list</w:t>
      </w:r>
    </w:p>
    <w:p w14:paraId="733C5A91" w14:textId="77777777" w:rsidR="00E240F4" w:rsidRDefault="00E240F4" w:rsidP="00E240F4">
      <w:r>
        <w:rPr>
          <w:noProof/>
        </w:rPr>
        <w:drawing>
          <wp:inline distT="0" distB="0" distL="0" distR="0" wp14:anchorId="27215AFF" wp14:editId="45ACACAC">
            <wp:extent cx="5943600" cy="3696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6970"/>
                    </a:xfrm>
                    <a:prstGeom prst="rect">
                      <a:avLst/>
                    </a:prstGeom>
                  </pic:spPr>
                </pic:pic>
              </a:graphicData>
            </a:graphic>
          </wp:inline>
        </w:drawing>
      </w:r>
    </w:p>
    <w:p w14:paraId="6D6B5C04" w14:textId="77777777" w:rsidR="00E240F4" w:rsidRDefault="00E240F4" w:rsidP="00E240F4">
      <w:pPr>
        <w:ind w:firstLine="720"/>
      </w:pPr>
      <w:r>
        <w:t>The last four roles – should be defined. In case if at least one role from this list is not defined, please ask Pharmadex Tech Support.</w:t>
      </w:r>
    </w:p>
    <w:p w14:paraId="4AB602A8" w14:textId="77777777" w:rsidR="00E240F4" w:rsidRDefault="00E240F4" w:rsidP="00E240F4">
      <w:r>
        <w:tab/>
        <w:t xml:space="preserve">Second, check the Users List. At least one user should be assigned to the role Company and these roles. </w:t>
      </w:r>
    </w:p>
    <w:p w14:paraId="4390D4F3" w14:textId="77777777" w:rsidR="00E240F4" w:rsidRPr="00A6780C" w:rsidRDefault="00E240F4" w:rsidP="00E240F4">
      <w:pPr>
        <w:ind w:left="360" w:firstLine="360"/>
      </w:pPr>
      <w:r>
        <w:t>Third, check access by TCP/IP protocol to the Pharmadex database from the server computer</w:t>
      </w:r>
    </w:p>
    <w:p w14:paraId="26465A07" w14:textId="77777777" w:rsidR="00E240F4" w:rsidRDefault="00E240F4" w:rsidP="00E240F4">
      <w:pPr>
        <w:pStyle w:val="Heading1"/>
      </w:pPr>
      <w:r>
        <w:t>Deployment</w:t>
      </w:r>
    </w:p>
    <w:p w14:paraId="73F879A9" w14:textId="77777777" w:rsidR="00E240F4" w:rsidRDefault="00E240F4" w:rsidP="00E240F4">
      <w:pPr>
        <w:pStyle w:val="Heading2"/>
      </w:pPr>
      <w:r>
        <w:t>Copy software</w:t>
      </w:r>
    </w:p>
    <w:p w14:paraId="1E602E4D" w14:textId="77777777" w:rsidR="00E240F4" w:rsidRDefault="00E240F4" w:rsidP="00E240F4">
      <w:pPr>
        <w:keepNext/>
      </w:pPr>
      <w:r>
        <w:tab/>
        <w:t xml:space="preserve">Copy all </w:t>
      </w:r>
      <w:proofErr w:type="spellStart"/>
      <w:r>
        <w:t>ePerm</w:t>
      </w:r>
      <w:proofErr w:type="spellEnd"/>
      <w:r>
        <w:t xml:space="preserve"> components to some folder on the server computer. On MS-Windows the result should look like this:</w:t>
      </w:r>
    </w:p>
    <w:p w14:paraId="6ADCF4A5" w14:textId="77777777" w:rsidR="00E240F4" w:rsidRPr="00B571F2" w:rsidRDefault="00E240F4" w:rsidP="00E240F4">
      <w:r>
        <w:rPr>
          <w:noProof/>
        </w:rPr>
        <w:drawing>
          <wp:inline distT="0" distB="0" distL="0" distR="0" wp14:anchorId="0C6919A1" wp14:editId="3708F27B">
            <wp:extent cx="5943600" cy="107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2515"/>
                    </a:xfrm>
                    <a:prstGeom prst="rect">
                      <a:avLst/>
                    </a:prstGeom>
                  </pic:spPr>
                </pic:pic>
              </a:graphicData>
            </a:graphic>
          </wp:inline>
        </w:drawing>
      </w:r>
    </w:p>
    <w:p w14:paraId="39A25261" w14:textId="77777777" w:rsidR="00E240F4" w:rsidRDefault="00E240F4" w:rsidP="00E240F4">
      <w:pPr>
        <w:pStyle w:val="Heading2"/>
      </w:pPr>
      <w:r>
        <w:lastRenderedPageBreak/>
        <w:t>General configuration</w:t>
      </w:r>
    </w:p>
    <w:p w14:paraId="233F3792" w14:textId="77777777" w:rsidR="00E240F4" w:rsidRDefault="00E240F4" w:rsidP="00E240F4">
      <w:pPr>
        <w:keepNext/>
      </w:pPr>
      <w:r>
        <w:tab/>
        <w:t xml:space="preserve">Please, check file </w:t>
      </w:r>
      <w:proofErr w:type="spellStart"/>
      <w:proofErr w:type="gramStart"/>
      <w:r>
        <w:t>application.properties</w:t>
      </w:r>
      <w:proofErr w:type="spellEnd"/>
      <w:proofErr w:type="gramEnd"/>
      <w:r>
        <w:t xml:space="preserve">. You may need to fine-tune following </w:t>
      </w:r>
    </w:p>
    <w:tbl>
      <w:tblPr>
        <w:tblStyle w:val="TableGrid"/>
        <w:tblW w:w="0" w:type="auto"/>
        <w:tblLook w:val="04A0" w:firstRow="1" w:lastRow="0" w:firstColumn="1" w:lastColumn="0" w:noHBand="0" w:noVBand="1"/>
      </w:tblPr>
      <w:tblGrid>
        <w:gridCol w:w="3116"/>
        <w:gridCol w:w="3117"/>
        <w:gridCol w:w="3117"/>
      </w:tblGrid>
      <w:tr w:rsidR="00E240F4" w14:paraId="7E80EFAF" w14:textId="77777777" w:rsidTr="005559E8">
        <w:tc>
          <w:tcPr>
            <w:tcW w:w="3116" w:type="dxa"/>
          </w:tcPr>
          <w:p w14:paraId="4B4397D5" w14:textId="77777777" w:rsidR="00E240F4" w:rsidRPr="00A61F1C" w:rsidRDefault="00E240F4" w:rsidP="005559E8">
            <w:pPr>
              <w:keepNext/>
              <w:jc w:val="center"/>
              <w:rPr>
                <w:b/>
                <w:bCs/>
              </w:rPr>
            </w:pPr>
            <w:r w:rsidRPr="00A61F1C">
              <w:rPr>
                <w:b/>
                <w:bCs/>
              </w:rPr>
              <w:t>Property</w:t>
            </w:r>
          </w:p>
        </w:tc>
        <w:tc>
          <w:tcPr>
            <w:tcW w:w="3117" w:type="dxa"/>
          </w:tcPr>
          <w:p w14:paraId="7B249E44" w14:textId="77777777" w:rsidR="00E240F4" w:rsidRPr="00A61F1C" w:rsidRDefault="00E240F4" w:rsidP="005559E8">
            <w:pPr>
              <w:keepNext/>
              <w:jc w:val="center"/>
              <w:rPr>
                <w:b/>
                <w:bCs/>
              </w:rPr>
            </w:pPr>
            <w:r w:rsidRPr="00A61F1C">
              <w:rPr>
                <w:b/>
                <w:bCs/>
              </w:rPr>
              <w:t>Value</w:t>
            </w:r>
          </w:p>
        </w:tc>
        <w:tc>
          <w:tcPr>
            <w:tcW w:w="3117" w:type="dxa"/>
          </w:tcPr>
          <w:p w14:paraId="46D89961" w14:textId="77777777" w:rsidR="00E240F4" w:rsidRPr="00A61F1C" w:rsidRDefault="00E240F4" w:rsidP="005559E8">
            <w:pPr>
              <w:keepNext/>
              <w:jc w:val="center"/>
              <w:rPr>
                <w:b/>
                <w:bCs/>
              </w:rPr>
            </w:pPr>
            <w:r w:rsidRPr="00A61F1C">
              <w:rPr>
                <w:b/>
                <w:bCs/>
              </w:rPr>
              <w:t>Example</w:t>
            </w:r>
          </w:p>
        </w:tc>
      </w:tr>
      <w:tr w:rsidR="00E240F4" w14:paraId="2E1D7D7B" w14:textId="77777777" w:rsidTr="005559E8">
        <w:tc>
          <w:tcPr>
            <w:tcW w:w="3116" w:type="dxa"/>
          </w:tcPr>
          <w:p w14:paraId="3377F76C" w14:textId="77777777" w:rsidR="00E240F4" w:rsidRDefault="00E240F4" w:rsidP="005559E8">
            <w:pPr>
              <w:keepNext/>
            </w:pPr>
            <w:r>
              <w:rPr>
                <w:noProof/>
              </w:rPr>
              <w:t>server.port</w:t>
            </w:r>
            <w:r>
              <w:rPr>
                <w:noProof/>
              </w:rPr>
              <w:tab/>
            </w:r>
          </w:p>
        </w:tc>
        <w:tc>
          <w:tcPr>
            <w:tcW w:w="3117" w:type="dxa"/>
          </w:tcPr>
          <w:p w14:paraId="1C5BC4FA" w14:textId="77777777" w:rsidR="00E240F4" w:rsidRDefault="00E240F4" w:rsidP="005559E8">
            <w:pPr>
              <w:keepNext/>
            </w:pPr>
            <w:r>
              <w:t xml:space="preserve">free TCP/IP port to direct access </w:t>
            </w:r>
          </w:p>
        </w:tc>
        <w:tc>
          <w:tcPr>
            <w:tcW w:w="3117" w:type="dxa"/>
          </w:tcPr>
          <w:p w14:paraId="07A05D07" w14:textId="77777777" w:rsidR="00E240F4" w:rsidRDefault="00E240F4" w:rsidP="005559E8">
            <w:pPr>
              <w:keepNext/>
            </w:pPr>
            <w:r>
              <w:t>9292</w:t>
            </w:r>
          </w:p>
        </w:tc>
      </w:tr>
      <w:tr w:rsidR="00E240F4" w14:paraId="55FD598C" w14:textId="77777777" w:rsidTr="005559E8">
        <w:tc>
          <w:tcPr>
            <w:tcW w:w="3116" w:type="dxa"/>
          </w:tcPr>
          <w:p w14:paraId="3C63AA68" w14:textId="77777777" w:rsidR="00E240F4" w:rsidRDefault="00E240F4" w:rsidP="005559E8">
            <w:pPr>
              <w:keepNext/>
            </w:pPr>
            <w:r w:rsidRPr="00FB196B">
              <w:rPr>
                <w:noProof/>
              </w:rPr>
              <w:t>spring.datasource.url</w:t>
            </w:r>
          </w:p>
        </w:tc>
        <w:tc>
          <w:tcPr>
            <w:tcW w:w="3117" w:type="dxa"/>
          </w:tcPr>
          <w:p w14:paraId="568D1FA3" w14:textId="77777777" w:rsidR="00E240F4" w:rsidRDefault="00E240F4" w:rsidP="005559E8">
            <w:pPr>
              <w:keepNext/>
            </w:pPr>
            <w:r>
              <w:t>JDBC URL to access server - database</w:t>
            </w:r>
            <w:r>
              <w:rPr>
                <w:rStyle w:val="FootnoteReference"/>
              </w:rPr>
              <w:footnoteReference w:id="2"/>
            </w:r>
          </w:p>
        </w:tc>
        <w:tc>
          <w:tcPr>
            <w:tcW w:w="3117" w:type="dxa"/>
          </w:tcPr>
          <w:p w14:paraId="7F039178" w14:textId="77777777" w:rsidR="00E240F4" w:rsidRDefault="00E240F4" w:rsidP="005559E8">
            <w:pPr>
              <w:keepNext/>
            </w:pPr>
            <w:proofErr w:type="spellStart"/>
            <w:proofErr w:type="gramStart"/>
            <w:r w:rsidRPr="007E0237">
              <w:t>jdbc:mysql</w:t>
            </w:r>
            <w:proofErr w:type="spellEnd"/>
            <w:r w:rsidRPr="007E0237">
              <w:t>://localhost/</w:t>
            </w:r>
            <w:proofErr w:type="gramEnd"/>
          </w:p>
          <w:p w14:paraId="46F09FF4" w14:textId="77777777" w:rsidR="00E240F4" w:rsidRDefault="00E240F4" w:rsidP="005559E8">
            <w:pPr>
              <w:keepNext/>
            </w:pPr>
            <w:proofErr w:type="spellStart"/>
            <w:r w:rsidRPr="007E0237">
              <w:t>pdx_gen?useSSL</w:t>
            </w:r>
            <w:proofErr w:type="spellEnd"/>
            <w:r w:rsidRPr="007E0237">
              <w:t>=false&amp;</w:t>
            </w:r>
          </w:p>
          <w:p w14:paraId="18353B1F" w14:textId="77777777" w:rsidR="00E240F4" w:rsidRDefault="00E240F4" w:rsidP="005559E8">
            <w:pPr>
              <w:keepNext/>
            </w:pPr>
            <w:proofErr w:type="spellStart"/>
            <w:r w:rsidRPr="007E0237">
              <w:t>useUnicode</w:t>
            </w:r>
            <w:proofErr w:type="spellEnd"/>
            <w:r w:rsidRPr="007E0237">
              <w:t>=yes&amp;</w:t>
            </w:r>
          </w:p>
          <w:p w14:paraId="4D29C1D1" w14:textId="77777777" w:rsidR="00E240F4" w:rsidRDefault="00E240F4" w:rsidP="005559E8">
            <w:pPr>
              <w:keepNext/>
            </w:pPr>
            <w:proofErr w:type="spellStart"/>
            <w:r w:rsidRPr="007E0237">
              <w:t>characterEncoding</w:t>
            </w:r>
            <w:proofErr w:type="spellEnd"/>
            <w:r w:rsidRPr="007E0237">
              <w:t>=UTF-8&amp;serverTimezone=UTC</w:t>
            </w:r>
          </w:p>
        </w:tc>
      </w:tr>
      <w:tr w:rsidR="00E240F4" w14:paraId="63A2E550" w14:textId="77777777" w:rsidTr="005559E8">
        <w:tc>
          <w:tcPr>
            <w:tcW w:w="3116" w:type="dxa"/>
          </w:tcPr>
          <w:p w14:paraId="73613BE7" w14:textId="77777777" w:rsidR="00E240F4" w:rsidRDefault="00E240F4" w:rsidP="005559E8">
            <w:pPr>
              <w:keepNext/>
            </w:pPr>
            <w:r w:rsidRPr="00FB196B">
              <w:rPr>
                <w:noProof/>
              </w:rPr>
              <w:t>spring.datasource.username</w:t>
            </w:r>
          </w:p>
        </w:tc>
        <w:tc>
          <w:tcPr>
            <w:tcW w:w="3117" w:type="dxa"/>
          </w:tcPr>
          <w:p w14:paraId="74440A45" w14:textId="77777777" w:rsidR="00E240F4" w:rsidRDefault="00E240F4" w:rsidP="005559E8">
            <w:pPr>
              <w:keepNext/>
            </w:pPr>
            <w:r>
              <w:t>log in name to access the MySQL database</w:t>
            </w:r>
          </w:p>
        </w:tc>
        <w:tc>
          <w:tcPr>
            <w:tcW w:w="3117" w:type="dxa"/>
          </w:tcPr>
          <w:p w14:paraId="714AF4EC" w14:textId="77777777" w:rsidR="00E240F4" w:rsidRDefault="00E240F4" w:rsidP="005559E8">
            <w:pPr>
              <w:keepNext/>
            </w:pPr>
            <w:proofErr w:type="spellStart"/>
            <w:r>
              <w:t>pharmadex</w:t>
            </w:r>
            <w:proofErr w:type="spellEnd"/>
          </w:p>
        </w:tc>
      </w:tr>
      <w:tr w:rsidR="00E240F4" w14:paraId="637B64F4" w14:textId="77777777" w:rsidTr="005559E8">
        <w:tc>
          <w:tcPr>
            <w:tcW w:w="3116" w:type="dxa"/>
          </w:tcPr>
          <w:p w14:paraId="7B441755" w14:textId="77777777" w:rsidR="00E240F4" w:rsidRDefault="00E240F4" w:rsidP="005559E8">
            <w:pPr>
              <w:keepNext/>
            </w:pPr>
            <w:r w:rsidRPr="00FB196B">
              <w:rPr>
                <w:noProof/>
              </w:rPr>
              <w:t>spring.datasource.password</w:t>
            </w:r>
          </w:p>
        </w:tc>
        <w:tc>
          <w:tcPr>
            <w:tcW w:w="3117" w:type="dxa"/>
          </w:tcPr>
          <w:p w14:paraId="7E401FF2" w14:textId="77777777" w:rsidR="00E240F4" w:rsidRDefault="00E240F4" w:rsidP="005559E8">
            <w:pPr>
              <w:keepNext/>
            </w:pPr>
            <w:r>
              <w:t>password to access the MySQL database</w:t>
            </w:r>
          </w:p>
        </w:tc>
        <w:tc>
          <w:tcPr>
            <w:tcW w:w="3117" w:type="dxa"/>
          </w:tcPr>
          <w:p w14:paraId="7D1681B8" w14:textId="77777777" w:rsidR="00E240F4" w:rsidRPr="007E0237" w:rsidRDefault="00E240F4" w:rsidP="005559E8">
            <w:pPr>
              <w:keepNext/>
            </w:pPr>
            <w:r>
              <w:t>Cnfhsq_Rhjrjlbk_45By</w:t>
            </w:r>
          </w:p>
        </w:tc>
      </w:tr>
    </w:tbl>
    <w:p w14:paraId="0FDCE140" w14:textId="77777777" w:rsidR="00E240F4" w:rsidRPr="009F5324" w:rsidRDefault="00E240F4" w:rsidP="00E240F4">
      <w:pPr>
        <w:keepNext/>
      </w:pPr>
    </w:p>
    <w:p w14:paraId="27BA0A5A" w14:textId="77777777" w:rsidR="00E240F4" w:rsidRDefault="00E240F4" w:rsidP="00E240F4">
      <w:pPr>
        <w:pStyle w:val="Heading3"/>
      </w:pPr>
      <w:r>
        <w:t>MS Windows deployment</w:t>
      </w:r>
    </w:p>
    <w:p w14:paraId="272BD7B8" w14:textId="77777777" w:rsidR="00E240F4" w:rsidRDefault="00E240F4" w:rsidP="00E240F4">
      <w:r>
        <w:tab/>
        <w:t xml:space="preserve">The </w:t>
      </w:r>
      <w:proofErr w:type="spellStart"/>
      <w:r>
        <w:t>ePerm</w:t>
      </w:r>
      <w:proofErr w:type="spellEnd"/>
      <w:r>
        <w:t xml:space="preserve"> should run as an MS-Windows service. In [1] recommended wrapper is “</w:t>
      </w:r>
      <w:proofErr w:type="spellStart"/>
      <w:r>
        <w:t>winsw</w:t>
      </w:r>
      <w:proofErr w:type="spellEnd"/>
      <w:r>
        <w:t>” (</w:t>
      </w:r>
      <w:hyperlink r:id="rId10" w:history="1">
        <w:r w:rsidRPr="00775E7D">
          <w:rPr>
            <w:rStyle w:val="Hyperlink"/>
          </w:rPr>
          <w:t>https://github.com/winsw/winsw</w:t>
        </w:r>
      </w:hyperlink>
      <w:r>
        <w:t>).</w:t>
      </w:r>
    </w:p>
    <w:p w14:paraId="57FF6A16" w14:textId="77777777" w:rsidR="00E240F4" w:rsidRPr="00017C61" w:rsidRDefault="00E240F4" w:rsidP="00E240F4">
      <w:r>
        <w:tab/>
        <w:t xml:space="preserve">The eprm.exe and eperm.xml are the implementation of this wrapper. Please, check eperm.xml. This configuration suit most cases. </w:t>
      </w:r>
    </w:p>
    <w:p w14:paraId="7C95A954" w14:textId="77777777" w:rsidR="00E240F4" w:rsidRDefault="00E240F4" w:rsidP="00E240F4">
      <w:r>
        <w:tab/>
        <w:t>run Command Prompt application as administrator</w:t>
      </w:r>
    </w:p>
    <w:p w14:paraId="148DE578" w14:textId="77777777" w:rsidR="00E240F4" w:rsidRDefault="00E240F4" w:rsidP="00E240F4">
      <w:r>
        <w:rPr>
          <w:noProof/>
        </w:rPr>
        <w:drawing>
          <wp:inline distT="0" distB="0" distL="0" distR="0" wp14:anchorId="6D4B2CFA" wp14:editId="780959EB">
            <wp:extent cx="4741333" cy="182561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063" cy="1835138"/>
                    </a:xfrm>
                    <a:prstGeom prst="rect">
                      <a:avLst/>
                    </a:prstGeom>
                  </pic:spPr>
                </pic:pic>
              </a:graphicData>
            </a:graphic>
          </wp:inline>
        </w:drawing>
      </w:r>
    </w:p>
    <w:p w14:paraId="22A8DA14" w14:textId="77777777" w:rsidR="00E240F4" w:rsidRDefault="00E240F4" w:rsidP="00E240F4">
      <w:pPr>
        <w:keepNext/>
      </w:pPr>
      <w:r>
        <w:lastRenderedPageBreak/>
        <w:t xml:space="preserve">go to the folder of unpacked components and, then, execute </w:t>
      </w:r>
      <w:proofErr w:type="spellStart"/>
      <w:r>
        <w:t>eperm</w:t>
      </w:r>
      <w:proofErr w:type="spellEnd"/>
      <w:r>
        <w:t xml:space="preserve"> install</w:t>
      </w:r>
    </w:p>
    <w:p w14:paraId="42C2EE8F" w14:textId="77777777" w:rsidR="00E240F4" w:rsidRDefault="00E240F4" w:rsidP="00E240F4">
      <w:r>
        <w:rPr>
          <w:noProof/>
        </w:rPr>
        <w:drawing>
          <wp:inline distT="0" distB="0" distL="0" distR="0" wp14:anchorId="19CB8A2E" wp14:editId="3080B94A">
            <wp:extent cx="4478867" cy="2020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1296" cy="2026362"/>
                    </a:xfrm>
                    <a:prstGeom prst="rect">
                      <a:avLst/>
                    </a:prstGeom>
                  </pic:spPr>
                </pic:pic>
              </a:graphicData>
            </a:graphic>
          </wp:inline>
        </w:drawing>
      </w:r>
      <w:r>
        <w:t xml:space="preserve"> </w:t>
      </w:r>
    </w:p>
    <w:p w14:paraId="4B46ADC1" w14:textId="77777777" w:rsidR="00E240F4" w:rsidRDefault="00E240F4" w:rsidP="00E240F4">
      <w:r>
        <w:t xml:space="preserve">Result will be </w:t>
      </w:r>
    </w:p>
    <w:p w14:paraId="71849BBA" w14:textId="77777777" w:rsidR="00E240F4" w:rsidRDefault="00E240F4" w:rsidP="00E240F4">
      <w:r>
        <w:rPr>
          <w:noProof/>
        </w:rPr>
        <w:drawing>
          <wp:inline distT="0" distB="0" distL="0" distR="0" wp14:anchorId="555116A9" wp14:editId="22DF35E0">
            <wp:extent cx="4504267" cy="6222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683" cy="626564"/>
                    </a:xfrm>
                    <a:prstGeom prst="rect">
                      <a:avLst/>
                    </a:prstGeom>
                  </pic:spPr>
                </pic:pic>
              </a:graphicData>
            </a:graphic>
          </wp:inline>
        </w:drawing>
      </w:r>
    </w:p>
    <w:p w14:paraId="07572DE1" w14:textId="77777777" w:rsidR="00E240F4" w:rsidRDefault="00E240F4" w:rsidP="00E240F4">
      <w:pPr>
        <w:keepNext/>
      </w:pPr>
      <w:r>
        <w:t xml:space="preserve">Start </w:t>
      </w:r>
      <w:proofErr w:type="spellStart"/>
      <w:r>
        <w:t>eperm</w:t>
      </w:r>
      <w:proofErr w:type="spellEnd"/>
      <w:r>
        <w:t xml:space="preserve"> service using Services application</w:t>
      </w:r>
    </w:p>
    <w:p w14:paraId="3687B53B" w14:textId="77777777" w:rsidR="00E240F4" w:rsidRDefault="00E240F4" w:rsidP="00E240F4">
      <w:r>
        <w:rPr>
          <w:noProof/>
        </w:rPr>
        <w:drawing>
          <wp:inline distT="0" distB="0" distL="0" distR="0" wp14:anchorId="68229C1A" wp14:editId="12CB8776">
            <wp:extent cx="5943600" cy="1691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1005"/>
                    </a:xfrm>
                    <a:prstGeom prst="rect">
                      <a:avLst/>
                    </a:prstGeom>
                  </pic:spPr>
                </pic:pic>
              </a:graphicData>
            </a:graphic>
          </wp:inline>
        </w:drawing>
      </w:r>
    </w:p>
    <w:p w14:paraId="0F405D85" w14:textId="77777777" w:rsidR="00E240F4" w:rsidRDefault="00E240F4" w:rsidP="00E240F4">
      <w:pPr>
        <w:keepNext/>
      </w:pPr>
      <w:r>
        <w:t>Access the web tool locally. For example, the port is 8082</w:t>
      </w:r>
    </w:p>
    <w:p w14:paraId="33507CED" w14:textId="77777777" w:rsidR="00E240F4" w:rsidRDefault="00E240F4" w:rsidP="00E240F4">
      <w:r>
        <w:rPr>
          <w:noProof/>
        </w:rPr>
        <w:drawing>
          <wp:inline distT="0" distB="0" distL="0" distR="0" wp14:anchorId="25187091" wp14:editId="35A33515">
            <wp:extent cx="5943600" cy="2028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8190"/>
                    </a:xfrm>
                    <a:prstGeom prst="rect">
                      <a:avLst/>
                    </a:prstGeom>
                  </pic:spPr>
                </pic:pic>
              </a:graphicData>
            </a:graphic>
          </wp:inline>
        </w:drawing>
      </w:r>
    </w:p>
    <w:p w14:paraId="31D5601F" w14:textId="77777777" w:rsidR="00E240F4" w:rsidRDefault="00E240F4" w:rsidP="00E240F4">
      <w:pPr>
        <w:pStyle w:val="ListParagraph"/>
        <w:numPr>
          <w:ilvl w:val="0"/>
          <w:numId w:val="5"/>
        </w:numPr>
        <w:rPr>
          <w:noProof/>
        </w:rPr>
      </w:pPr>
      <w:r>
        <w:rPr>
          <w:noProof/>
        </w:rPr>
        <w:t>Select language if both languages unselected</w:t>
      </w:r>
    </w:p>
    <w:p w14:paraId="61D55ECD" w14:textId="77777777" w:rsidR="00E240F4" w:rsidRDefault="00E240F4" w:rsidP="00E240F4">
      <w:pPr>
        <w:pStyle w:val="ListParagraph"/>
        <w:numPr>
          <w:ilvl w:val="0"/>
          <w:numId w:val="5"/>
        </w:numPr>
        <w:rPr>
          <w:noProof/>
        </w:rPr>
      </w:pPr>
      <w:r>
        <w:rPr>
          <w:noProof/>
        </w:rPr>
        <w:lastRenderedPageBreak/>
        <w:t>The emblem is SVG formatted image you can find in the Pharmadex database, “workspace” table.</w:t>
      </w:r>
    </w:p>
    <w:p w14:paraId="51A2BAA2" w14:textId="77777777" w:rsidR="00E240F4" w:rsidRDefault="00E240F4" w:rsidP="00E240F4">
      <w:pPr>
        <w:pStyle w:val="ListParagraph"/>
        <w:numPr>
          <w:ilvl w:val="0"/>
          <w:numId w:val="5"/>
        </w:numPr>
        <w:rPr>
          <w:noProof/>
        </w:rPr>
      </w:pPr>
      <w:r>
        <w:rPr>
          <w:noProof/>
        </w:rPr>
        <w:t>Languages defined in tables “resource_bundles” and “resource_messages”</w:t>
      </w:r>
    </w:p>
    <w:p w14:paraId="6ADEC2B9" w14:textId="77777777" w:rsidR="00E240F4" w:rsidRPr="00017C61" w:rsidRDefault="00E240F4" w:rsidP="00E240F4">
      <w:pPr>
        <w:pStyle w:val="ListParagraph"/>
        <w:numPr>
          <w:ilvl w:val="0"/>
          <w:numId w:val="5"/>
        </w:numPr>
      </w:pPr>
      <w:r>
        <w:rPr>
          <w:noProof/>
        </w:rPr>
        <w:t>All labels and messages are defined in “resource_messages”. You can easily found them by SQL query.</w:t>
      </w:r>
    </w:p>
    <w:p w14:paraId="7EE1264B" w14:textId="77777777" w:rsidR="00E240F4" w:rsidRDefault="00E240F4" w:rsidP="00E240F4">
      <w:pPr>
        <w:pStyle w:val="Heading3"/>
      </w:pPr>
      <w:r>
        <w:t>Linux notes</w:t>
      </w:r>
    </w:p>
    <w:p w14:paraId="1E870B73" w14:textId="77777777" w:rsidR="00E240F4" w:rsidRDefault="00E240F4" w:rsidP="00E240F4">
      <w:r>
        <w:tab/>
        <w:t xml:space="preserve">The installation as the </w:t>
      </w:r>
      <w:proofErr w:type="spellStart"/>
      <w:r>
        <w:t>systemd</w:t>
      </w:r>
      <w:proofErr w:type="spellEnd"/>
      <w:r>
        <w:t xml:space="preserve"> service seems like a good choice. Refer to [1] and your Linux documentation for details.</w:t>
      </w:r>
    </w:p>
    <w:p w14:paraId="3DCF0C86" w14:textId="77777777" w:rsidR="00E240F4" w:rsidRDefault="00E240F4" w:rsidP="00E240F4">
      <w:r>
        <w:tab/>
        <w:t>The traditional place to unpack the software is a subfolder in the home directory for some non-root, non-</w:t>
      </w:r>
      <w:proofErr w:type="spellStart"/>
      <w:r>
        <w:t>sudo</w:t>
      </w:r>
      <w:proofErr w:type="spellEnd"/>
      <w:r>
        <w:t xml:space="preserve"> user.</w:t>
      </w:r>
    </w:p>
    <w:p w14:paraId="4B20510A" w14:textId="77777777" w:rsidR="00E240F4" w:rsidRDefault="00E240F4" w:rsidP="00E240F4">
      <w:r>
        <w:tab/>
        <w:t>Log files may be placed to the var filesystem, or to log subfolder of the base software folder.</w:t>
      </w:r>
    </w:p>
    <w:p w14:paraId="31D1B6BD" w14:textId="77777777" w:rsidR="00E240F4" w:rsidRDefault="00E240F4" w:rsidP="00E240F4">
      <w:pPr>
        <w:pStyle w:val="Heading2"/>
      </w:pPr>
      <w:r>
        <w:t>Maintenance</w:t>
      </w:r>
    </w:p>
    <w:p w14:paraId="555C3CC9" w14:textId="77777777" w:rsidR="00E240F4" w:rsidRDefault="00E240F4" w:rsidP="00E240F4">
      <w:r>
        <w:tab/>
        <w:t xml:space="preserve">In most cases, </w:t>
      </w:r>
      <w:proofErr w:type="spellStart"/>
      <w:r>
        <w:t>ePerm</w:t>
      </w:r>
      <w:proofErr w:type="spellEnd"/>
      <w:r>
        <w:t xml:space="preserve"> software does not require maintenance. It will be a good idea to restart the software weekly to clean up memory and system resources like MySQL connection etc.</w:t>
      </w:r>
    </w:p>
    <w:p w14:paraId="4E94D9D7" w14:textId="77777777" w:rsidR="00E240F4" w:rsidRDefault="00E240F4" w:rsidP="00E240F4">
      <w:pPr>
        <w:pStyle w:val="Heading1"/>
      </w:pPr>
      <w:r>
        <w:t>References</w:t>
      </w:r>
    </w:p>
    <w:p w14:paraId="07F78D54" w14:textId="3F75D962" w:rsidR="00860EC2" w:rsidRPr="00860EC2" w:rsidRDefault="00E240F4" w:rsidP="00E240F4">
      <w:pPr>
        <w:pStyle w:val="Heading1"/>
      </w:pPr>
      <w:r>
        <w:t xml:space="preserve">1 </w:t>
      </w:r>
      <w:hyperlink r:id="rId16" w:history="1">
        <w:r w:rsidRPr="00775E7D">
          <w:rPr>
            <w:rStyle w:val="Hyperlink"/>
          </w:rPr>
          <w:t>https://docs.spring.io/spring-boot/docs/current/reference/html/deployment.html</w:t>
        </w:r>
      </w:hyperlink>
      <w:r>
        <w:t xml:space="preserve"> - Spring Boot </w:t>
      </w:r>
      <w:proofErr w:type="spellStart"/>
      <w:r>
        <w:t>deploym</w:t>
      </w:r>
      <w:proofErr w:type="spellEnd"/>
    </w:p>
    <w:sectPr w:rsidR="00860EC2" w:rsidRPr="00860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F3A9" w14:textId="77777777" w:rsidR="006D3930" w:rsidRDefault="006D3930" w:rsidP="005564BC">
      <w:pPr>
        <w:spacing w:after="0" w:line="240" w:lineRule="auto"/>
      </w:pPr>
      <w:r>
        <w:separator/>
      </w:r>
    </w:p>
  </w:endnote>
  <w:endnote w:type="continuationSeparator" w:id="0">
    <w:p w14:paraId="4E0772F3" w14:textId="77777777" w:rsidR="006D3930" w:rsidRDefault="006D3930" w:rsidP="0055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228F" w14:textId="77777777" w:rsidR="006D3930" w:rsidRDefault="006D3930" w:rsidP="005564BC">
      <w:pPr>
        <w:spacing w:after="0" w:line="240" w:lineRule="auto"/>
      </w:pPr>
      <w:r>
        <w:separator/>
      </w:r>
    </w:p>
  </w:footnote>
  <w:footnote w:type="continuationSeparator" w:id="0">
    <w:p w14:paraId="3AF0BD71" w14:textId="77777777" w:rsidR="006D3930" w:rsidRDefault="006D3930" w:rsidP="005564BC">
      <w:pPr>
        <w:spacing w:after="0" w:line="240" w:lineRule="auto"/>
      </w:pPr>
      <w:r>
        <w:continuationSeparator/>
      </w:r>
    </w:p>
  </w:footnote>
  <w:footnote w:id="1">
    <w:p w14:paraId="51382844" w14:textId="77777777" w:rsidR="00E240F4" w:rsidRDefault="00E240F4" w:rsidP="00E240F4">
      <w:pPr>
        <w:pStyle w:val="FootnoteText"/>
      </w:pPr>
      <w:r>
        <w:rPr>
          <w:rStyle w:val="FootnoteReference"/>
        </w:rPr>
        <w:footnoteRef/>
      </w:r>
      <w:r>
        <w:t xml:space="preserve"> </w:t>
      </w:r>
      <w:r w:rsidRPr="005564BC">
        <w:t>The Import Permit Application is an application that should be submitted to receive import permits for medicines, vaccines, biological products, and medical products for human use. This permit may be asked and received by legal entities in accordance with the national legislative. The Import Permit Application should be verified and approved or rejected by the appropriate state agency.</w:t>
      </w:r>
    </w:p>
  </w:footnote>
  <w:footnote w:id="2">
    <w:p w14:paraId="726D9709" w14:textId="77777777" w:rsidR="00E240F4" w:rsidRDefault="00E240F4" w:rsidP="00E240F4">
      <w:pPr>
        <w:pStyle w:val="FootnoteText"/>
      </w:pPr>
      <w:r>
        <w:rPr>
          <w:rStyle w:val="FootnoteReference"/>
        </w:rPr>
        <w:footnoteRef/>
      </w:r>
      <w:r>
        <w:t xml:space="preserve"> </w:t>
      </w:r>
      <w:r w:rsidRPr="007E0237">
        <w:t>https://dev.mysql.com/doc/connector-j/8.0/en/connector-j-reference-jdbc-url-format.html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1B7"/>
    <w:multiLevelType w:val="hybridMultilevel"/>
    <w:tmpl w:val="CEF2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D0ABE"/>
    <w:multiLevelType w:val="hybridMultilevel"/>
    <w:tmpl w:val="871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16F94"/>
    <w:multiLevelType w:val="hybridMultilevel"/>
    <w:tmpl w:val="991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60204"/>
    <w:multiLevelType w:val="hybridMultilevel"/>
    <w:tmpl w:val="0A9A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663DB"/>
    <w:multiLevelType w:val="hybridMultilevel"/>
    <w:tmpl w:val="17EC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wtDQ0NDI0NzA1NjJQ0lEKTi0uzszPAykwrgUASLT1SSwAAAA="/>
  </w:docVars>
  <w:rsids>
    <w:rsidRoot w:val="00C968C7"/>
    <w:rsid w:val="00017C61"/>
    <w:rsid w:val="001D0ED9"/>
    <w:rsid w:val="002A2BA1"/>
    <w:rsid w:val="002B1755"/>
    <w:rsid w:val="00426A36"/>
    <w:rsid w:val="00433DBA"/>
    <w:rsid w:val="00527406"/>
    <w:rsid w:val="005564BC"/>
    <w:rsid w:val="00556996"/>
    <w:rsid w:val="00594A46"/>
    <w:rsid w:val="005F4FC5"/>
    <w:rsid w:val="006D3930"/>
    <w:rsid w:val="007E0237"/>
    <w:rsid w:val="00817967"/>
    <w:rsid w:val="00860EC2"/>
    <w:rsid w:val="008F68C1"/>
    <w:rsid w:val="009F5324"/>
    <w:rsid w:val="00A10CB2"/>
    <w:rsid w:val="00A33385"/>
    <w:rsid w:val="00A61F1C"/>
    <w:rsid w:val="00A6780C"/>
    <w:rsid w:val="00B030FD"/>
    <w:rsid w:val="00B571F2"/>
    <w:rsid w:val="00BA6356"/>
    <w:rsid w:val="00C021AC"/>
    <w:rsid w:val="00C968C7"/>
    <w:rsid w:val="00CE4257"/>
    <w:rsid w:val="00DF240D"/>
    <w:rsid w:val="00E0568A"/>
    <w:rsid w:val="00E240F4"/>
    <w:rsid w:val="00FB17B6"/>
    <w:rsid w:val="00FB196B"/>
    <w:rsid w:val="00FE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612"/>
  <w15:chartTrackingRefBased/>
  <w15:docId w15:val="{A017C83B-D532-446F-ABB2-22CAD3EE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4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6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8C7"/>
    <w:pPr>
      <w:ind w:left="720"/>
      <w:contextualSpacing/>
    </w:pPr>
  </w:style>
  <w:style w:type="paragraph" w:styleId="FootnoteText">
    <w:name w:val="footnote text"/>
    <w:basedOn w:val="Normal"/>
    <w:link w:val="FootnoteTextChar"/>
    <w:uiPriority w:val="99"/>
    <w:semiHidden/>
    <w:unhideWhenUsed/>
    <w:rsid w:val="00556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64BC"/>
    <w:rPr>
      <w:sz w:val="20"/>
      <w:szCs w:val="20"/>
    </w:rPr>
  </w:style>
  <w:style w:type="character" w:styleId="FootnoteReference">
    <w:name w:val="footnote reference"/>
    <w:basedOn w:val="DefaultParagraphFont"/>
    <w:uiPriority w:val="99"/>
    <w:semiHidden/>
    <w:unhideWhenUsed/>
    <w:rsid w:val="005564BC"/>
    <w:rPr>
      <w:vertAlign w:val="superscript"/>
    </w:rPr>
  </w:style>
  <w:style w:type="character" w:styleId="Hyperlink">
    <w:name w:val="Hyperlink"/>
    <w:basedOn w:val="DefaultParagraphFont"/>
    <w:uiPriority w:val="99"/>
    <w:unhideWhenUsed/>
    <w:rsid w:val="00860EC2"/>
    <w:rPr>
      <w:color w:val="0563C1" w:themeColor="hyperlink"/>
      <w:u w:val="single"/>
    </w:rPr>
  </w:style>
  <w:style w:type="character" w:styleId="UnresolvedMention">
    <w:name w:val="Unresolved Mention"/>
    <w:basedOn w:val="DefaultParagraphFont"/>
    <w:uiPriority w:val="99"/>
    <w:semiHidden/>
    <w:unhideWhenUsed/>
    <w:rsid w:val="00860EC2"/>
    <w:rPr>
      <w:color w:val="605E5C"/>
      <w:shd w:val="clear" w:color="auto" w:fill="E1DFDD"/>
    </w:rPr>
  </w:style>
  <w:style w:type="character" w:customStyle="1" w:styleId="Heading2Char">
    <w:name w:val="Heading 2 Char"/>
    <w:basedOn w:val="DefaultParagraphFont"/>
    <w:link w:val="Heading2"/>
    <w:uiPriority w:val="9"/>
    <w:rsid w:val="00594A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4A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6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boot/docs/current/reference/html/deploy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winsw/wins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D867-ECA5-41A8-93D0-91EFF616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kurasov</dc:creator>
  <cp:keywords/>
  <dc:description/>
  <cp:lastModifiedBy>alex kurasov</cp:lastModifiedBy>
  <cp:revision>2</cp:revision>
  <dcterms:created xsi:type="dcterms:W3CDTF">2021-07-05T12:46:00Z</dcterms:created>
  <dcterms:modified xsi:type="dcterms:W3CDTF">2021-07-05T12:46:00Z</dcterms:modified>
</cp:coreProperties>
</file>