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FE096" w14:textId="77777777" w:rsidR="00F451D0" w:rsidRPr="00F451D0" w:rsidRDefault="00F451D0" w:rsidP="00F451D0">
      <w:pPr>
        <w:jc w:val="center"/>
        <w:rPr>
          <w:rFonts w:ascii="Arial" w:hAnsi="Arial" w:cs="Arial"/>
          <w:sz w:val="21"/>
          <w:szCs w:val="21"/>
        </w:rPr>
      </w:pPr>
      <w:r w:rsidRPr="00F451D0">
        <w:rPr>
          <w:rFonts w:ascii="Arial" w:hAnsi="Arial" w:cs="Arial"/>
          <w:sz w:val="21"/>
          <w:szCs w:val="21"/>
        </w:rPr>
        <w:t>Kaitiakitanga in Machine Learning:</w:t>
      </w:r>
    </w:p>
    <w:p w14:paraId="3E07D659" w14:textId="77777777" w:rsidR="00F451D0" w:rsidRPr="00F451D0" w:rsidRDefault="00F451D0" w:rsidP="00F451D0">
      <w:pPr>
        <w:jc w:val="center"/>
        <w:rPr>
          <w:rFonts w:ascii="Arial" w:hAnsi="Arial" w:cs="Arial"/>
          <w:sz w:val="21"/>
          <w:szCs w:val="21"/>
        </w:rPr>
      </w:pPr>
      <w:r w:rsidRPr="00F451D0">
        <w:rPr>
          <w:rFonts w:ascii="Arial" w:hAnsi="Arial" w:cs="Arial"/>
          <w:sz w:val="21"/>
          <w:szCs w:val="21"/>
        </w:rPr>
        <w:t>A Budget-Aware Approach to Fairness in Bilingual RAG</w:t>
      </w:r>
    </w:p>
    <w:p w14:paraId="4DB6F7E9" w14:textId="77777777" w:rsidR="00F451D0" w:rsidRPr="00F451D0" w:rsidRDefault="00F451D0" w:rsidP="00F451D0">
      <w:pPr>
        <w:rPr>
          <w:rFonts w:ascii="Arial" w:hAnsi="Arial" w:cs="Arial"/>
          <w:sz w:val="21"/>
          <w:szCs w:val="21"/>
        </w:rPr>
      </w:pPr>
    </w:p>
    <w:p w14:paraId="6088EB0F" w14:textId="3F9324CA" w:rsidR="00806356" w:rsidRDefault="00F451D0" w:rsidP="00F451D0">
      <w:pPr>
        <w:rPr>
          <w:rFonts w:ascii="Arial" w:hAnsi="Arial" w:cs="Arial"/>
          <w:sz w:val="21"/>
          <w:szCs w:val="21"/>
          <w:u w:val="single"/>
        </w:rPr>
      </w:pPr>
      <w:r w:rsidRPr="00F451D0">
        <w:rPr>
          <w:rFonts w:ascii="Arial" w:hAnsi="Arial" w:cs="Arial"/>
          <w:sz w:val="21"/>
          <w:szCs w:val="21"/>
          <w:u w:val="single"/>
        </w:rPr>
        <w:t>Executive Summary</w:t>
      </w:r>
    </w:p>
    <w:p w14:paraId="1759A244" w14:textId="77777777" w:rsidR="00806356" w:rsidRPr="00F451D0" w:rsidRDefault="00806356" w:rsidP="00F451D0">
      <w:pPr>
        <w:rPr>
          <w:rFonts w:ascii="Arial" w:hAnsi="Arial" w:cs="Arial"/>
          <w:sz w:val="21"/>
          <w:szCs w:val="21"/>
          <w:u w:val="single"/>
        </w:rPr>
      </w:pPr>
    </w:p>
    <w:p w14:paraId="76E1CF34" w14:textId="34207ECE" w:rsidR="00F451D0" w:rsidRPr="00F451D0" w:rsidRDefault="00F451D0" w:rsidP="00F451D0">
      <w:pPr>
        <w:jc w:val="both"/>
        <w:rPr>
          <w:rFonts w:ascii="Arial" w:hAnsi="Arial" w:cs="Arial"/>
          <w:sz w:val="21"/>
          <w:szCs w:val="21"/>
        </w:rPr>
      </w:pPr>
      <w:r w:rsidRPr="00F451D0">
        <w:rPr>
          <w:rFonts w:ascii="Arial" w:hAnsi="Arial" w:cs="Arial"/>
          <w:sz w:val="21"/>
          <w:szCs w:val="21"/>
        </w:rPr>
        <w:t xml:space="preserve">This report examines fairness in AI systems serving both English and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w:t>
      </w:r>
      <w:r>
        <w:rPr>
          <w:rFonts w:ascii="Arial" w:hAnsi="Arial" w:cs="Arial"/>
          <w:sz w:val="21"/>
          <w:szCs w:val="21"/>
        </w:rPr>
        <w:t>āor</w:t>
      </w:r>
      <w:r w:rsidRPr="00F451D0">
        <w:rPr>
          <w:rFonts w:ascii="Arial" w:hAnsi="Arial" w:cs="Arial"/>
          <w:sz w:val="21"/>
          <w:szCs w:val="21"/>
        </w:rPr>
        <w:t>i. Through a budget-aware Retrieval-Augmented Generation (RAG) system, this research explores how resource allocation strategies can reduce performance disparities between high-resource (English) and low-resource (M</w:t>
      </w:r>
      <w:r>
        <w:rPr>
          <w:rFonts w:ascii="Arial" w:hAnsi="Arial" w:cs="Arial"/>
          <w:sz w:val="21"/>
          <w:szCs w:val="21"/>
        </w:rPr>
        <w:t>āor</w:t>
      </w:r>
      <w:r w:rsidRPr="00F451D0">
        <w:rPr>
          <w:rFonts w:ascii="Arial" w:hAnsi="Arial" w:cs="Arial"/>
          <w:sz w:val="21"/>
          <w:szCs w:val="21"/>
        </w:rPr>
        <w:t xml:space="preserve">i) languages. The project reveals that improving retrieval quality through semantic embeddings yields greater fairness gains than budget allocation mechanisms </w:t>
      </w:r>
      <w:proofErr w:type="gramStart"/>
      <w:r w:rsidR="00806356" w:rsidRPr="00F451D0">
        <w:rPr>
          <w:rFonts w:ascii="Arial" w:hAnsi="Arial" w:cs="Arial"/>
          <w:sz w:val="21"/>
          <w:szCs w:val="21"/>
        </w:rPr>
        <w:t>alone</w:t>
      </w:r>
      <w:r w:rsidR="00806356">
        <w:rPr>
          <w:rFonts w:ascii="Arial" w:hAnsi="Arial" w:cs="Arial"/>
          <w:sz w:val="21"/>
          <w:szCs w:val="21"/>
        </w:rPr>
        <w:t>, but</w:t>
      </w:r>
      <w:proofErr w:type="gramEnd"/>
      <w:r w:rsidR="00806356">
        <w:rPr>
          <w:rFonts w:ascii="Arial" w:hAnsi="Arial" w:cs="Arial"/>
          <w:sz w:val="21"/>
          <w:szCs w:val="21"/>
        </w:rPr>
        <w:t xml:space="preserve"> uncovers a critical complexity-dependent trade-off. </w:t>
      </w:r>
      <w:r w:rsidRPr="00F451D0">
        <w:rPr>
          <w:rFonts w:ascii="Arial" w:hAnsi="Arial" w:cs="Arial"/>
          <w:sz w:val="21"/>
          <w:szCs w:val="21"/>
        </w:rPr>
        <w:t>This work contributes to conversations about M</w:t>
      </w:r>
      <w:r>
        <w:rPr>
          <w:rFonts w:ascii="Arial" w:hAnsi="Arial" w:cs="Arial"/>
          <w:sz w:val="21"/>
          <w:szCs w:val="21"/>
        </w:rPr>
        <w:t>āor</w:t>
      </w:r>
      <w:r w:rsidRPr="00F451D0">
        <w:rPr>
          <w:rFonts w:ascii="Arial" w:hAnsi="Arial" w:cs="Arial"/>
          <w:sz w:val="21"/>
          <w:szCs w:val="21"/>
        </w:rPr>
        <w:t>i data sovereignty, ethical AI design, and language justice.</w:t>
      </w:r>
    </w:p>
    <w:p w14:paraId="05B0B28A" w14:textId="77777777" w:rsidR="00F451D0" w:rsidRPr="00F451D0" w:rsidRDefault="00F451D0" w:rsidP="00F451D0">
      <w:pPr>
        <w:rPr>
          <w:rFonts w:ascii="Arial" w:hAnsi="Arial" w:cs="Arial"/>
          <w:sz w:val="21"/>
          <w:szCs w:val="21"/>
        </w:rPr>
      </w:pPr>
    </w:p>
    <w:p w14:paraId="6349808E" w14:textId="15D5A121" w:rsidR="00806356" w:rsidRDefault="00F451D0" w:rsidP="00F451D0">
      <w:pPr>
        <w:rPr>
          <w:rFonts w:ascii="Arial" w:hAnsi="Arial" w:cs="Arial"/>
          <w:sz w:val="21"/>
          <w:szCs w:val="21"/>
          <w:u w:val="single"/>
        </w:rPr>
      </w:pPr>
      <w:r w:rsidRPr="00F451D0">
        <w:rPr>
          <w:rFonts w:ascii="Arial" w:hAnsi="Arial" w:cs="Arial"/>
          <w:sz w:val="21"/>
          <w:szCs w:val="21"/>
          <w:u w:val="single"/>
        </w:rPr>
        <w:t>Motivation: Language Justice and Kaitiakitanga</w:t>
      </w:r>
    </w:p>
    <w:p w14:paraId="3A67432A" w14:textId="77777777" w:rsidR="00806356" w:rsidRPr="00F451D0" w:rsidRDefault="00806356" w:rsidP="00F451D0">
      <w:pPr>
        <w:rPr>
          <w:rFonts w:ascii="Arial" w:hAnsi="Arial" w:cs="Arial"/>
          <w:sz w:val="21"/>
          <w:szCs w:val="21"/>
          <w:u w:val="single"/>
        </w:rPr>
      </w:pPr>
    </w:p>
    <w:p w14:paraId="77544296" w14:textId="130CEBD0" w:rsidR="00F451D0" w:rsidRDefault="00F451D0" w:rsidP="00F451D0">
      <w:pPr>
        <w:jc w:val="both"/>
        <w:rPr>
          <w:rFonts w:ascii="Arial" w:hAnsi="Arial" w:cs="Arial"/>
          <w:sz w:val="21"/>
          <w:szCs w:val="21"/>
        </w:rPr>
      </w:pPr>
      <w:r w:rsidRPr="00F451D0">
        <w:rPr>
          <w:rFonts w:ascii="Arial" w:hAnsi="Arial" w:cs="Arial"/>
          <w:sz w:val="21"/>
          <w:szCs w:val="21"/>
        </w:rPr>
        <w:t xml:space="preserve">Natural language processing systems exhibit systematic performance disparities, with low-resource languages like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w:t>
      </w:r>
      <w:r>
        <w:rPr>
          <w:rFonts w:ascii="Arial" w:hAnsi="Arial" w:cs="Arial"/>
          <w:sz w:val="21"/>
          <w:szCs w:val="21"/>
        </w:rPr>
        <w:t>āor</w:t>
      </w:r>
      <w:r w:rsidRPr="00F451D0">
        <w:rPr>
          <w:rFonts w:ascii="Arial" w:hAnsi="Arial" w:cs="Arial"/>
          <w:sz w:val="21"/>
          <w:szCs w:val="21"/>
        </w:rPr>
        <w:t>i consistently underperforming compared to English. Contemporary AI systems, trained predominantly on English data, risk perpetuating "algorithmic colonialism"</w:t>
      </w:r>
      <w:r>
        <w:rPr>
          <w:rFonts w:ascii="Arial" w:hAnsi="Arial" w:cs="Arial"/>
          <w:sz w:val="21"/>
          <w:szCs w:val="21"/>
        </w:rPr>
        <w:t xml:space="preserve"> - </w:t>
      </w:r>
      <w:r w:rsidRPr="00F451D0">
        <w:rPr>
          <w:rFonts w:ascii="Arial" w:hAnsi="Arial" w:cs="Arial"/>
          <w:sz w:val="21"/>
          <w:szCs w:val="21"/>
        </w:rPr>
        <w:t>the extension of historical power imbalances into computational infrastructure (</w:t>
      </w:r>
      <w:proofErr w:type="spellStart"/>
      <w:r w:rsidR="00167200" w:rsidRPr="00E70026">
        <w:rPr>
          <w:rFonts w:ascii="Arial" w:hAnsi="Arial" w:cs="Arial"/>
          <w:sz w:val="21"/>
          <w:szCs w:val="21"/>
        </w:rPr>
        <w:t>Couldry</w:t>
      </w:r>
      <w:proofErr w:type="spellEnd"/>
      <w:r w:rsidR="00167200" w:rsidRPr="00E70026">
        <w:rPr>
          <w:rFonts w:ascii="Arial" w:hAnsi="Arial" w:cs="Arial"/>
          <w:sz w:val="21"/>
          <w:szCs w:val="21"/>
        </w:rPr>
        <w:t>, N., &amp; Mejias</w:t>
      </w:r>
      <w:r w:rsidRPr="00F451D0">
        <w:rPr>
          <w:rFonts w:ascii="Arial" w:hAnsi="Arial" w:cs="Arial"/>
          <w:sz w:val="21"/>
          <w:szCs w:val="21"/>
        </w:rPr>
        <w:t>, 2019).</w:t>
      </w:r>
    </w:p>
    <w:p w14:paraId="2B26CB4B" w14:textId="77777777" w:rsidR="00F451D0" w:rsidRPr="00F451D0" w:rsidRDefault="00F451D0" w:rsidP="00F451D0">
      <w:pPr>
        <w:jc w:val="both"/>
        <w:rPr>
          <w:rFonts w:ascii="Arial" w:hAnsi="Arial" w:cs="Arial"/>
          <w:sz w:val="21"/>
          <w:szCs w:val="21"/>
        </w:rPr>
      </w:pPr>
    </w:p>
    <w:p w14:paraId="768B7A16" w14:textId="5C376E4C" w:rsidR="00F451D0" w:rsidRDefault="00F451D0" w:rsidP="00F451D0">
      <w:pPr>
        <w:jc w:val="both"/>
        <w:rPr>
          <w:rFonts w:ascii="Arial" w:hAnsi="Arial" w:cs="Arial"/>
          <w:sz w:val="21"/>
          <w:szCs w:val="21"/>
        </w:rPr>
      </w:pPr>
      <w:r w:rsidRPr="00F451D0">
        <w:rPr>
          <w:rFonts w:ascii="Arial" w:hAnsi="Arial" w:cs="Arial"/>
          <w:sz w:val="21"/>
          <w:szCs w:val="21"/>
        </w:rPr>
        <w:t>The concept of kaitiakitanga</w:t>
      </w:r>
      <w:r w:rsidR="00806356">
        <w:rPr>
          <w:rFonts w:ascii="Arial" w:hAnsi="Arial" w:cs="Arial"/>
          <w:sz w:val="21"/>
          <w:szCs w:val="21"/>
        </w:rPr>
        <w:t xml:space="preserve"> </w:t>
      </w:r>
      <w:r w:rsidRPr="00F451D0">
        <w:rPr>
          <w:rFonts w:ascii="Arial" w:hAnsi="Arial" w:cs="Arial"/>
          <w:sz w:val="21"/>
          <w:szCs w:val="21"/>
        </w:rPr>
        <w:t>-</w:t>
      </w:r>
      <w:r w:rsidR="00806356">
        <w:rPr>
          <w:rFonts w:ascii="Arial" w:hAnsi="Arial" w:cs="Arial"/>
          <w:sz w:val="21"/>
          <w:szCs w:val="21"/>
        </w:rPr>
        <w:t xml:space="preserve"> </w:t>
      </w:r>
      <w:r w:rsidRPr="00F451D0">
        <w:rPr>
          <w:rFonts w:ascii="Arial" w:hAnsi="Arial" w:cs="Arial"/>
          <w:sz w:val="21"/>
          <w:szCs w:val="21"/>
        </w:rPr>
        <w:t>guardianship and stewardship</w:t>
      </w:r>
      <w:r w:rsidR="00806356">
        <w:rPr>
          <w:rFonts w:ascii="Arial" w:hAnsi="Arial" w:cs="Arial"/>
          <w:sz w:val="21"/>
          <w:szCs w:val="21"/>
        </w:rPr>
        <w:t xml:space="preserve"> </w:t>
      </w:r>
      <w:r w:rsidRPr="00F451D0">
        <w:rPr>
          <w:rFonts w:ascii="Arial" w:hAnsi="Arial" w:cs="Arial"/>
          <w:sz w:val="21"/>
          <w:szCs w:val="21"/>
        </w:rPr>
        <w:t>-</w:t>
      </w:r>
      <w:r w:rsidR="00806356">
        <w:rPr>
          <w:rFonts w:ascii="Arial" w:hAnsi="Arial" w:cs="Arial"/>
          <w:sz w:val="21"/>
          <w:szCs w:val="21"/>
        </w:rPr>
        <w:t xml:space="preserve"> </w:t>
      </w:r>
      <w:r w:rsidRPr="00F451D0">
        <w:rPr>
          <w:rFonts w:ascii="Arial" w:hAnsi="Arial" w:cs="Arial"/>
          <w:sz w:val="21"/>
          <w:szCs w:val="21"/>
        </w:rPr>
        <w:t>provides a culturally grounded framework for this technical challenge. In tikanga M</w:t>
      </w:r>
      <w:r>
        <w:rPr>
          <w:rFonts w:ascii="Arial" w:hAnsi="Arial" w:cs="Arial"/>
          <w:sz w:val="21"/>
          <w:szCs w:val="21"/>
        </w:rPr>
        <w:t>āor</w:t>
      </w:r>
      <w:r w:rsidRPr="00F451D0">
        <w:rPr>
          <w:rFonts w:ascii="Arial" w:hAnsi="Arial" w:cs="Arial"/>
          <w:sz w:val="21"/>
          <w:szCs w:val="21"/>
        </w:rPr>
        <w:t>i</w:t>
      </w:r>
      <w:r>
        <w:rPr>
          <w:rFonts w:ascii="Arial" w:hAnsi="Arial" w:cs="Arial"/>
          <w:sz w:val="21"/>
          <w:szCs w:val="21"/>
        </w:rPr>
        <w:t xml:space="preserve">, </w:t>
      </w:r>
      <w:r w:rsidRPr="00F451D0">
        <w:rPr>
          <w:rFonts w:ascii="Arial" w:hAnsi="Arial" w:cs="Arial"/>
          <w:sz w:val="21"/>
          <w:szCs w:val="21"/>
        </w:rPr>
        <w:t xml:space="preserve">kaitiakitanga encompasses responsibility to protect taonga (treasures), which explicitly includes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w:t>
      </w:r>
      <w:r>
        <w:rPr>
          <w:rFonts w:ascii="Arial" w:hAnsi="Arial" w:cs="Arial"/>
          <w:sz w:val="21"/>
          <w:szCs w:val="21"/>
        </w:rPr>
        <w:t xml:space="preserve"> </w:t>
      </w:r>
      <w:r w:rsidRPr="00F451D0">
        <w:rPr>
          <w:rFonts w:ascii="Arial" w:hAnsi="Arial" w:cs="Arial"/>
          <w:sz w:val="21"/>
          <w:szCs w:val="21"/>
        </w:rPr>
        <w:t>M</w:t>
      </w:r>
      <w:r>
        <w:rPr>
          <w:rFonts w:ascii="Arial" w:hAnsi="Arial" w:cs="Arial"/>
          <w:sz w:val="21"/>
          <w:szCs w:val="21"/>
        </w:rPr>
        <w:t>āor</w:t>
      </w:r>
      <w:r w:rsidRPr="00F451D0">
        <w:rPr>
          <w:rFonts w:ascii="Arial" w:hAnsi="Arial" w:cs="Arial"/>
          <w:sz w:val="21"/>
          <w:szCs w:val="21"/>
        </w:rPr>
        <w:t>i itself (Waitangi Tribunal, 2011). This project adopts kaitiakitanga as both metaphor and method: just as traditional kaitiaki actively manage resources to ensure equitable access, a budget-aware RAG system allocates computational resources to protect M</w:t>
      </w:r>
      <w:r>
        <w:rPr>
          <w:rFonts w:ascii="Arial" w:hAnsi="Arial" w:cs="Arial"/>
          <w:sz w:val="21"/>
          <w:szCs w:val="21"/>
        </w:rPr>
        <w:t>āor</w:t>
      </w:r>
      <w:r w:rsidRPr="00F451D0">
        <w:rPr>
          <w:rFonts w:ascii="Arial" w:hAnsi="Arial" w:cs="Arial"/>
          <w:sz w:val="21"/>
          <w:szCs w:val="21"/>
        </w:rPr>
        <w:t>i language interactions with AI. This embeds cultural values at the architectural level rather than treating fairness as post-hoc optimi</w:t>
      </w:r>
      <w:r>
        <w:rPr>
          <w:rFonts w:ascii="Arial" w:hAnsi="Arial" w:cs="Arial"/>
          <w:sz w:val="21"/>
          <w:szCs w:val="21"/>
        </w:rPr>
        <w:t>s</w:t>
      </w:r>
      <w:r w:rsidRPr="00F451D0">
        <w:rPr>
          <w:rFonts w:ascii="Arial" w:hAnsi="Arial" w:cs="Arial"/>
          <w:sz w:val="21"/>
          <w:szCs w:val="21"/>
        </w:rPr>
        <w:t>ation.</w:t>
      </w:r>
    </w:p>
    <w:p w14:paraId="6468888C" w14:textId="77777777" w:rsidR="00F451D0" w:rsidRDefault="00F451D0" w:rsidP="00F451D0">
      <w:pPr>
        <w:jc w:val="both"/>
        <w:rPr>
          <w:rFonts w:ascii="Arial" w:hAnsi="Arial" w:cs="Arial"/>
          <w:sz w:val="21"/>
          <w:szCs w:val="21"/>
        </w:rPr>
      </w:pPr>
    </w:p>
    <w:p w14:paraId="77644530" w14:textId="40B3E906" w:rsidR="00F451D0" w:rsidRDefault="00F451D0" w:rsidP="00F451D0">
      <w:pPr>
        <w:jc w:val="both"/>
        <w:rPr>
          <w:rFonts w:ascii="Arial" w:hAnsi="Arial" w:cs="Arial"/>
          <w:sz w:val="21"/>
          <w:szCs w:val="21"/>
          <w:u w:val="single"/>
        </w:rPr>
      </w:pPr>
      <w:r>
        <w:rPr>
          <w:rFonts w:ascii="Arial" w:hAnsi="Arial" w:cs="Arial"/>
          <w:sz w:val="21"/>
          <w:szCs w:val="21"/>
          <w:u w:val="single"/>
        </w:rPr>
        <w:t>Research Question</w:t>
      </w:r>
    </w:p>
    <w:p w14:paraId="4EEDF225" w14:textId="77777777" w:rsidR="00B17691" w:rsidRDefault="00B17691" w:rsidP="00F451D0">
      <w:pPr>
        <w:jc w:val="both"/>
        <w:rPr>
          <w:rFonts w:ascii="Arial" w:hAnsi="Arial" w:cs="Arial"/>
          <w:sz w:val="21"/>
          <w:szCs w:val="21"/>
          <w:u w:val="single"/>
        </w:rPr>
      </w:pPr>
    </w:p>
    <w:p w14:paraId="61606AE0" w14:textId="07903C02" w:rsidR="00B17691" w:rsidRDefault="00F451D0" w:rsidP="00F451D0">
      <w:pPr>
        <w:jc w:val="both"/>
        <w:rPr>
          <w:rFonts w:ascii="Arial" w:hAnsi="Arial" w:cs="Arial"/>
          <w:sz w:val="21"/>
          <w:szCs w:val="21"/>
        </w:rPr>
      </w:pPr>
      <w:r w:rsidRPr="00F451D0">
        <w:rPr>
          <w:rFonts w:ascii="Arial" w:hAnsi="Arial" w:cs="Arial"/>
          <w:sz w:val="21"/>
          <w:szCs w:val="21"/>
        </w:rPr>
        <w:t>This study investigate</w:t>
      </w:r>
      <w:r w:rsidR="00B17691">
        <w:rPr>
          <w:rFonts w:ascii="Arial" w:hAnsi="Arial" w:cs="Arial"/>
          <w:sz w:val="21"/>
          <w:szCs w:val="21"/>
        </w:rPr>
        <w:t>s the following:</w:t>
      </w:r>
    </w:p>
    <w:p w14:paraId="0E5E4CCC" w14:textId="77777777" w:rsidR="00B17691" w:rsidRDefault="00B17691" w:rsidP="00F451D0">
      <w:pPr>
        <w:jc w:val="both"/>
        <w:rPr>
          <w:rFonts w:ascii="Arial" w:hAnsi="Arial" w:cs="Arial"/>
          <w:sz w:val="21"/>
          <w:szCs w:val="21"/>
        </w:rPr>
      </w:pPr>
    </w:p>
    <w:p w14:paraId="18812061" w14:textId="4A97460C" w:rsidR="00B17691" w:rsidRPr="00806356" w:rsidRDefault="00B17691" w:rsidP="00806356">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hether dynamic budget allocation reduces performance gaps between English and Māori queries.</w:t>
      </w:r>
    </w:p>
    <w:p w14:paraId="719DE2A6" w14:textId="4FAC4AA0" w:rsidR="00B17691" w:rsidRPr="00806356"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hich retrieval strategies most effectively support fairness.</w:t>
      </w:r>
    </w:p>
    <w:p w14:paraId="7E566437" w14:textId="46D7756D" w:rsidR="00F451D0" w:rsidRPr="00B17691"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H</w:t>
      </w:r>
      <w:r w:rsidR="00F451D0" w:rsidRPr="00B17691">
        <w:rPr>
          <w:rFonts w:ascii="Arial" w:hAnsi="Arial" w:cs="Arial"/>
          <w:sz w:val="21"/>
          <w:szCs w:val="21"/>
        </w:rPr>
        <w:t>ow fairness interventions align with Indigenous Data Sovereignty principles.</w:t>
      </w:r>
    </w:p>
    <w:p w14:paraId="7C876B6F" w14:textId="77777777" w:rsidR="00F451D0" w:rsidRPr="00F451D0" w:rsidRDefault="00F451D0" w:rsidP="00F451D0">
      <w:pPr>
        <w:rPr>
          <w:rFonts w:ascii="Arial" w:hAnsi="Arial" w:cs="Arial"/>
          <w:sz w:val="21"/>
          <w:szCs w:val="21"/>
        </w:rPr>
      </w:pPr>
    </w:p>
    <w:p w14:paraId="7BEAF9F3" w14:textId="0083E780" w:rsidR="00F451D0" w:rsidRDefault="00F451D0" w:rsidP="00F451D0">
      <w:pPr>
        <w:rPr>
          <w:rFonts w:ascii="Arial" w:hAnsi="Arial" w:cs="Arial"/>
          <w:sz w:val="21"/>
          <w:szCs w:val="21"/>
          <w:u w:val="single"/>
        </w:rPr>
      </w:pPr>
      <w:r w:rsidRPr="00F451D0">
        <w:rPr>
          <w:rFonts w:ascii="Arial" w:hAnsi="Arial" w:cs="Arial"/>
          <w:sz w:val="21"/>
          <w:szCs w:val="21"/>
          <w:u w:val="single"/>
        </w:rPr>
        <w:t>Methods: Three Fairness Philosophies</w:t>
      </w:r>
    </w:p>
    <w:p w14:paraId="20C7C772" w14:textId="77777777" w:rsidR="00806356" w:rsidRPr="00F451D0" w:rsidRDefault="00806356" w:rsidP="00F451D0">
      <w:pPr>
        <w:rPr>
          <w:rFonts w:ascii="Arial" w:hAnsi="Arial" w:cs="Arial"/>
          <w:sz w:val="21"/>
          <w:szCs w:val="21"/>
          <w:u w:val="single"/>
        </w:rPr>
      </w:pPr>
    </w:p>
    <w:p w14:paraId="5028E6C0" w14:textId="75775AC7" w:rsidR="00F451D0" w:rsidRDefault="00F451D0" w:rsidP="00806356">
      <w:pPr>
        <w:jc w:val="both"/>
        <w:rPr>
          <w:rFonts w:ascii="Arial" w:hAnsi="Arial" w:cs="Arial"/>
          <w:sz w:val="21"/>
          <w:szCs w:val="21"/>
        </w:rPr>
      </w:pPr>
      <w:r w:rsidRPr="00F451D0">
        <w:rPr>
          <w:rFonts w:ascii="Arial" w:hAnsi="Arial" w:cs="Arial"/>
          <w:sz w:val="21"/>
          <w:szCs w:val="21"/>
        </w:rPr>
        <w:t>The kaitiaki-planner implements a RAG pipeline with query processing, budget planning, semantic retrieval (paraphrase-multilingual-mpnet-base-v2 with keyword boosting), and answer generation via Claude (</w:t>
      </w:r>
      <w:proofErr w:type="spellStart"/>
      <w:r w:rsidRPr="00F451D0">
        <w:rPr>
          <w:rFonts w:ascii="Arial" w:hAnsi="Arial" w:cs="Arial"/>
          <w:sz w:val="21"/>
          <w:szCs w:val="21"/>
        </w:rPr>
        <w:t>Anthropic's</w:t>
      </w:r>
      <w:proofErr w:type="spellEnd"/>
      <w:r w:rsidRPr="00F451D0">
        <w:rPr>
          <w:rFonts w:ascii="Arial" w:hAnsi="Arial" w:cs="Arial"/>
          <w:sz w:val="21"/>
          <w:szCs w:val="21"/>
        </w:rPr>
        <w:t xml:space="preserve"> LLM). Three budget allocation strategies operationali</w:t>
      </w:r>
      <w:r>
        <w:rPr>
          <w:rFonts w:ascii="Arial" w:hAnsi="Arial" w:cs="Arial"/>
          <w:sz w:val="21"/>
          <w:szCs w:val="21"/>
        </w:rPr>
        <w:t>s</w:t>
      </w:r>
      <w:r w:rsidRPr="00F451D0">
        <w:rPr>
          <w:rFonts w:ascii="Arial" w:hAnsi="Arial" w:cs="Arial"/>
          <w:sz w:val="21"/>
          <w:szCs w:val="21"/>
        </w:rPr>
        <w:t>e distinct fairness theories:</w:t>
      </w:r>
    </w:p>
    <w:p w14:paraId="528ED30E" w14:textId="77777777" w:rsidR="00F451D0" w:rsidRPr="00F451D0" w:rsidRDefault="00F451D0" w:rsidP="00806356">
      <w:pPr>
        <w:jc w:val="both"/>
        <w:rPr>
          <w:rFonts w:ascii="Arial" w:hAnsi="Arial" w:cs="Arial"/>
          <w:sz w:val="21"/>
          <w:szCs w:val="21"/>
        </w:rPr>
      </w:pPr>
    </w:p>
    <w:p w14:paraId="6CC44BDE" w14:textId="5C53D728"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Under Condition 1 (Uniform/Equality),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all queries. This reflects a philosophy of formal equality by providing identical resources regardless of need, and it represents how most current RAG systems are designed.</w:t>
      </w:r>
    </w:p>
    <w:p w14:paraId="419F644E" w14:textId="77777777" w:rsidR="00F451D0" w:rsidRPr="00F451D0" w:rsidRDefault="00F451D0" w:rsidP="00806356">
      <w:pPr>
        <w:jc w:val="both"/>
        <w:rPr>
          <w:rFonts w:ascii="Arial" w:hAnsi="Arial" w:cs="Arial"/>
          <w:sz w:val="21"/>
          <w:szCs w:val="21"/>
        </w:rPr>
      </w:pPr>
    </w:p>
    <w:p w14:paraId="1AD7EA77" w14:textId="0C8EF2C9"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Under Condition 2 (Language-Aware/Equity),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and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English queries. This follows an equity philosophy that responds to resource scarcity by offering additional support to structurally disadvantaged groups, acknowledging that Māori queries face retrieval challenges due to smaller training data and fewer native embeddings.</w:t>
      </w:r>
    </w:p>
    <w:p w14:paraId="684AA0CF" w14:textId="77777777" w:rsidR="00F451D0" w:rsidRPr="00F451D0" w:rsidRDefault="00F451D0" w:rsidP="00806356">
      <w:pPr>
        <w:jc w:val="both"/>
        <w:rPr>
          <w:rFonts w:ascii="Arial" w:hAnsi="Arial" w:cs="Arial"/>
          <w:sz w:val="21"/>
          <w:szCs w:val="21"/>
        </w:rPr>
      </w:pPr>
    </w:p>
    <w:p w14:paraId="2DC7C1E6" w14:textId="04678D12" w:rsidR="00806356" w:rsidRDefault="00F451D0" w:rsidP="00806356">
      <w:pPr>
        <w:jc w:val="both"/>
        <w:rPr>
          <w:rFonts w:ascii="Arial" w:hAnsi="Arial" w:cs="Arial"/>
          <w:sz w:val="21"/>
          <w:szCs w:val="21"/>
        </w:rPr>
      </w:pPr>
      <w:r w:rsidRPr="00F451D0">
        <w:rPr>
          <w:rFonts w:ascii="Arial" w:hAnsi="Arial" w:cs="Arial"/>
          <w:sz w:val="21"/>
          <w:szCs w:val="21"/>
        </w:rPr>
        <w:t xml:space="preserve">Under Condition 3 (Fairness-Aware/Intersectional 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or for complex queries. This recogni</w:t>
      </w:r>
      <w:r w:rsidR="00806356">
        <w:rPr>
          <w:rFonts w:ascii="Arial" w:hAnsi="Arial" w:cs="Arial"/>
          <w:sz w:val="21"/>
          <w:szCs w:val="21"/>
        </w:rPr>
        <w:t>s</w:t>
      </w:r>
      <w:r w:rsidRPr="00F451D0">
        <w:rPr>
          <w:rFonts w:ascii="Arial" w:hAnsi="Arial" w:cs="Arial"/>
          <w:sz w:val="21"/>
          <w:szCs w:val="21"/>
        </w:rPr>
        <w:t xml:space="preserve">es intersectional fairness across multiple axes of </w:t>
      </w:r>
      <w:r w:rsidRPr="00F451D0">
        <w:rPr>
          <w:rFonts w:ascii="Arial" w:hAnsi="Arial" w:cs="Arial"/>
          <w:sz w:val="21"/>
          <w:szCs w:val="21"/>
        </w:rPr>
        <w:lastRenderedPageBreak/>
        <w:t>disadvantage</w:t>
      </w:r>
      <w:r>
        <w:rPr>
          <w:rFonts w:ascii="Arial" w:hAnsi="Arial" w:cs="Arial"/>
          <w:sz w:val="21"/>
          <w:szCs w:val="21"/>
        </w:rPr>
        <w:t xml:space="preserve"> - </w:t>
      </w:r>
      <w:r w:rsidRPr="00F451D0">
        <w:rPr>
          <w:rFonts w:ascii="Arial" w:hAnsi="Arial" w:cs="Arial"/>
          <w:sz w:val="21"/>
          <w:szCs w:val="21"/>
        </w:rPr>
        <w:t>such as language and task difficulty</w:t>
      </w:r>
      <w:r>
        <w:rPr>
          <w:rFonts w:ascii="Arial" w:hAnsi="Arial" w:cs="Arial"/>
          <w:sz w:val="21"/>
          <w:szCs w:val="21"/>
        </w:rPr>
        <w:t xml:space="preserve"> - </w:t>
      </w:r>
      <w:r w:rsidRPr="00F451D0">
        <w:rPr>
          <w:rFonts w:ascii="Arial" w:hAnsi="Arial" w:cs="Arial"/>
          <w:sz w:val="21"/>
          <w:szCs w:val="21"/>
        </w:rPr>
        <w:t>and operationali</w:t>
      </w:r>
      <w:r w:rsidR="00891C56">
        <w:rPr>
          <w:rFonts w:ascii="Arial" w:hAnsi="Arial" w:cs="Arial"/>
          <w:sz w:val="21"/>
          <w:szCs w:val="21"/>
        </w:rPr>
        <w:t>s</w:t>
      </w:r>
      <w:r w:rsidRPr="00F451D0">
        <w:rPr>
          <w:rFonts w:ascii="Arial" w:hAnsi="Arial" w:cs="Arial"/>
          <w:sz w:val="21"/>
          <w:szCs w:val="21"/>
        </w:rPr>
        <w:t xml:space="preserve">es </w:t>
      </w:r>
      <w:proofErr w:type="spellStart"/>
      <w:r w:rsidRPr="00F451D0">
        <w:rPr>
          <w:rFonts w:ascii="Arial" w:hAnsi="Arial" w:cs="Arial"/>
          <w:sz w:val="21"/>
          <w:szCs w:val="21"/>
        </w:rPr>
        <w:t>manaakitanga</w:t>
      </w:r>
      <w:proofErr w:type="spellEnd"/>
      <w:r w:rsidRPr="00F451D0">
        <w:rPr>
          <w:rFonts w:ascii="Arial" w:hAnsi="Arial" w:cs="Arial"/>
          <w:sz w:val="21"/>
          <w:szCs w:val="21"/>
        </w:rPr>
        <w:t xml:space="preserve"> (care and support) by tailoring assistance to structural barriers.</w:t>
      </w:r>
    </w:p>
    <w:p w14:paraId="0AD98F6A" w14:textId="77777777" w:rsidR="00891C56" w:rsidRDefault="00891C56" w:rsidP="00806356">
      <w:pPr>
        <w:jc w:val="both"/>
        <w:rPr>
          <w:rFonts w:ascii="Arial" w:hAnsi="Arial" w:cs="Arial"/>
          <w:sz w:val="21"/>
          <w:szCs w:val="21"/>
        </w:rPr>
      </w:pPr>
    </w:p>
    <w:p w14:paraId="6908287E" w14:textId="09AC1F7A" w:rsidR="00806356" w:rsidRPr="00F451D0" w:rsidRDefault="00806356" w:rsidP="00806356">
      <w:pPr>
        <w:jc w:val="both"/>
        <w:rPr>
          <w:rFonts w:ascii="Arial" w:hAnsi="Arial" w:cs="Arial"/>
          <w:sz w:val="21"/>
          <w:szCs w:val="21"/>
        </w:rPr>
      </w:pPr>
      <w:r w:rsidRPr="00806356">
        <w:rPr>
          <w:rFonts w:ascii="Arial" w:hAnsi="Arial" w:cs="Arial"/>
          <w:sz w:val="21"/>
          <w:szCs w:val="21"/>
        </w:rPr>
        <w:t>The system was evaluated on 30 queries (15 English, 15 Māori) covering New Zealand cultural and natural heritage topics,</w:t>
      </w:r>
      <w:r>
        <w:rPr>
          <w:rFonts w:ascii="Arial" w:hAnsi="Arial" w:cs="Arial"/>
          <w:sz w:val="21"/>
          <w:szCs w:val="21"/>
        </w:rPr>
        <w:t xml:space="preserve"> </w:t>
      </w:r>
      <w:r w:rsidRPr="00806356">
        <w:rPr>
          <w:rFonts w:ascii="Arial" w:hAnsi="Arial" w:cs="Arial"/>
          <w:sz w:val="21"/>
          <w:szCs w:val="21"/>
        </w:rPr>
        <w:t>with queries stratified by complexity (20 simple, 10 complex).</w:t>
      </w:r>
      <w:r>
        <w:rPr>
          <w:rFonts w:ascii="Arial" w:hAnsi="Arial" w:cs="Arial"/>
          <w:sz w:val="21"/>
          <w:szCs w:val="21"/>
        </w:rPr>
        <w:t xml:space="preserve"> </w:t>
      </w:r>
      <w:r w:rsidRPr="00806356">
        <w:rPr>
          <w:rFonts w:ascii="Arial" w:hAnsi="Arial" w:cs="Arial"/>
          <w:sz w:val="21"/>
          <w:szCs w:val="21"/>
        </w:rPr>
        <w:t>The primary evaluation metric is Grounded Correctness (GC), a binary measure requiring both correct answers and proper citation of gold-standard passages. This metric</w:t>
      </w:r>
      <w:r w:rsidR="00891C56">
        <w:rPr>
          <w:rFonts w:ascii="Arial" w:hAnsi="Arial" w:cs="Arial"/>
          <w:sz w:val="21"/>
          <w:szCs w:val="21"/>
        </w:rPr>
        <w:t xml:space="preserve"> </w:t>
      </w:r>
      <w:r w:rsidRPr="00806356">
        <w:rPr>
          <w:rFonts w:ascii="Arial" w:hAnsi="Arial" w:cs="Arial"/>
          <w:sz w:val="21"/>
          <w:szCs w:val="21"/>
        </w:rPr>
        <w:t>prioriti</w:t>
      </w:r>
      <w:r>
        <w:rPr>
          <w:rFonts w:ascii="Arial" w:hAnsi="Arial" w:cs="Arial"/>
          <w:sz w:val="21"/>
          <w:szCs w:val="21"/>
        </w:rPr>
        <w:t>s</w:t>
      </w:r>
      <w:r w:rsidRPr="00806356">
        <w:rPr>
          <w:rFonts w:ascii="Arial" w:hAnsi="Arial" w:cs="Arial"/>
          <w:sz w:val="21"/>
          <w:szCs w:val="21"/>
        </w:rPr>
        <w:t>es retrieval quality over generation fluency, reflecting the principle that knowledge access precedes text production.</w:t>
      </w:r>
    </w:p>
    <w:p w14:paraId="06E081AB" w14:textId="77777777" w:rsidR="00F451D0" w:rsidRPr="00F451D0" w:rsidRDefault="00F451D0" w:rsidP="00F451D0">
      <w:pPr>
        <w:rPr>
          <w:rFonts w:ascii="Arial" w:hAnsi="Arial" w:cs="Arial"/>
          <w:sz w:val="21"/>
          <w:szCs w:val="21"/>
        </w:rPr>
      </w:pPr>
    </w:p>
    <w:p w14:paraId="6DDB2D39" w14:textId="3B8E72DC"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Results</w:t>
      </w:r>
    </w:p>
    <w:p w14:paraId="0C62D514" w14:textId="77777777" w:rsidR="00F451D0" w:rsidRDefault="00F451D0" w:rsidP="00F451D0">
      <w:pPr>
        <w:rPr>
          <w:rFonts w:ascii="Arial" w:hAnsi="Arial" w:cs="Arial"/>
          <w:sz w:val="21"/>
          <w:szCs w:val="21"/>
        </w:rPr>
      </w:pPr>
    </w:p>
    <w:p w14:paraId="542E9DE7" w14:textId="4028A899" w:rsidR="00806356" w:rsidRDefault="00806356" w:rsidP="00F451D0">
      <w:pPr>
        <w:rPr>
          <w:rFonts w:ascii="Arial" w:hAnsi="Arial" w:cs="Arial"/>
          <w:b/>
          <w:bCs/>
          <w:sz w:val="21"/>
          <w:szCs w:val="21"/>
        </w:rPr>
      </w:pPr>
      <w:r>
        <w:rPr>
          <w:rFonts w:ascii="Arial" w:hAnsi="Arial" w:cs="Arial"/>
          <w:b/>
          <w:bCs/>
          <w:sz w:val="21"/>
          <w:szCs w:val="21"/>
        </w:rPr>
        <w:t>Baseline BM25 Performance</w:t>
      </w:r>
    </w:p>
    <w:p w14:paraId="6DBC13E3" w14:textId="77777777" w:rsidR="00806356" w:rsidRDefault="00806356" w:rsidP="00F451D0">
      <w:pPr>
        <w:rPr>
          <w:rFonts w:ascii="Arial" w:hAnsi="Arial" w:cs="Arial"/>
          <w:b/>
          <w:bCs/>
          <w:sz w:val="21"/>
          <w:szCs w:val="21"/>
        </w:rPr>
      </w:pPr>
    </w:p>
    <w:p w14:paraId="03EA84C7" w14:textId="19C6F05A" w:rsidR="00806356" w:rsidRPr="00806356" w:rsidRDefault="00806356" w:rsidP="00806356">
      <w:pPr>
        <w:jc w:val="both"/>
        <w:rPr>
          <w:rFonts w:ascii="Arial" w:hAnsi="Arial" w:cs="Arial"/>
          <w:sz w:val="21"/>
          <w:szCs w:val="21"/>
        </w:rPr>
      </w:pPr>
      <w:r w:rsidRPr="00806356">
        <w:rPr>
          <w:rFonts w:ascii="Arial" w:hAnsi="Arial" w:cs="Arial"/>
          <w:sz w:val="21"/>
          <w:szCs w:val="21"/>
        </w:rPr>
        <w:t xml:space="preserve">The BM25 baseline achieved 100% GC for English (15/15) but only 60% for Māori (9/15), establishing a </w:t>
      </w:r>
      <w:r w:rsidRPr="00806356">
        <w:rPr>
          <w:rFonts w:ascii="Arial" w:hAnsi="Arial" w:cs="Arial"/>
          <w:sz w:val="21"/>
          <w:szCs w:val="21"/>
        </w:rPr>
        <w:t>40-percentage</w:t>
      </w:r>
      <w:r w:rsidRPr="00806356">
        <w:rPr>
          <w:rFonts w:ascii="Arial" w:hAnsi="Arial" w:cs="Arial"/>
          <w:sz w:val="21"/>
          <w:szCs w:val="21"/>
        </w:rPr>
        <w:t xml:space="preserve"> point fairness gap. Surprisingly, BM25 succeeded more on</w:t>
      </w:r>
      <w:r>
        <w:rPr>
          <w:rFonts w:ascii="Arial" w:hAnsi="Arial" w:cs="Arial"/>
          <w:sz w:val="21"/>
          <w:szCs w:val="21"/>
        </w:rPr>
        <w:t xml:space="preserve"> </w:t>
      </w:r>
      <w:r w:rsidRPr="00806356">
        <w:rPr>
          <w:rFonts w:ascii="Arial" w:hAnsi="Arial" w:cs="Arial"/>
          <w:sz w:val="21"/>
          <w:szCs w:val="21"/>
        </w:rPr>
        <w:t>complex Māori queries (75%, 3/4) than simple queries (54.5%, 6/11), revealing that the retrieval gap is driven by semantic locali</w:t>
      </w:r>
      <w:r>
        <w:rPr>
          <w:rFonts w:ascii="Arial" w:hAnsi="Arial" w:cs="Arial"/>
          <w:sz w:val="21"/>
          <w:szCs w:val="21"/>
        </w:rPr>
        <w:t>s</w:t>
      </w:r>
      <w:r w:rsidRPr="00806356">
        <w:rPr>
          <w:rFonts w:ascii="Arial" w:hAnsi="Arial" w:cs="Arial"/>
          <w:sz w:val="21"/>
          <w:szCs w:val="21"/>
        </w:rPr>
        <w:t>ation of cultural concepts rather than query</w:t>
      </w:r>
      <w:r>
        <w:rPr>
          <w:rFonts w:ascii="Arial" w:hAnsi="Arial" w:cs="Arial"/>
          <w:sz w:val="21"/>
          <w:szCs w:val="21"/>
        </w:rPr>
        <w:t xml:space="preserve"> </w:t>
      </w:r>
      <w:r w:rsidRPr="00806356">
        <w:rPr>
          <w:rFonts w:ascii="Arial" w:hAnsi="Arial" w:cs="Arial"/>
          <w:sz w:val="21"/>
          <w:szCs w:val="21"/>
        </w:rPr>
        <w:t xml:space="preserve">complexity. Simple queries about </w:t>
      </w:r>
      <w:proofErr w:type="gramStart"/>
      <w:r w:rsidRPr="00806356">
        <w:rPr>
          <w:rFonts w:ascii="Arial" w:hAnsi="Arial" w:cs="Arial"/>
          <w:sz w:val="21"/>
          <w:szCs w:val="21"/>
        </w:rPr>
        <w:t>culturally-specific</w:t>
      </w:r>
      <w:proofErr w:type="gramEnd"/>
      <w:r w:rsidRPr="00806356">
        <w:rPr>
          <w:rFonts w:ascii="Arial" w:hAnsi="Arial" w:cs="Arial"/>
          <w:sz w:val="21"/>
          <w:szCs w:val="21"/>
        </w:rPr>
        <w:t xml:space="preserve"> entities (kākā, marae) lack keyword bridges to English equivalents, while complex queries about international topics</w:t>
      </w:r>
      <w:r>
        <w:rPr>
          <w:rFonts w:ascii="Arial" w:hAnsi="Arial" w:cs="Arial"/>
          <w:sz w:val="21"/>
          <w:szCs w:val="21"/>
        </w:rPr>
        <w:t xml:space="preserve"> </w:t>
      </w:r>
      <w:r w:rsidRPr="00806356">
        <w:rPr>
          <w:rFonts w:ascii="Arial" w:hAnsi="Arial" w:cs="Arial"/>
          <w:sz w:val="21"/>
          <w:szCs w:val="21"/>
        </w:rPr>
        <w:t>(Waitangi Treaty, United States) benefit from consistent terminology across languages. This demonstrates that keyword-based retrieval systematically underserves queries about</w:t>
      </w:r>
      <w:r>
        <w:rPr>
          <w:rFonts w:ascii="Arial" w:hAnsi="Arial" w:cs="Arial"/>
          <w:sz w:val="21"/>
          <w:szCs w:val="21"/>
        </w:rPr>
        <w:t xml:space="preserve"> </w:t>
      </w:r>
      <w:r w:rsidRPr="00806356">
        <w:rPr>
          <w:rFonts w:ascii="Arial" w:hAnsi="Arial" w:cs="Arial"/>
          <w:sz w:val="21"/>
          <w:szCs w:val="21"/>
        </w:rPr>
        <w:t>culturally distinct knowledge</w:t>
      </w:r>
      <w:r>
        <w:rPr>
          <w:rFonts w:ascii="Arial" w:hAnsi="Arial" w:cs="Arial"/>
          <w:sz w:val="21"/>
          <w:szCs w:val="21"/>
        </w:rPr>
        <w:t>.</w:t>
      </w:r>
    </w:p>
    <w:p w14:paraId="2F37E5C2" w14:textId="77777777" w:rsidR="00806356" w:rsidRDefault="00806356" w:rsidP="00F451D0">
      <w:pPr>
        <w:rPr>
          <w:rFonts w:ascii="Arial" w:hAnsi="Arial" w:cs="Arial"/>
          <w:sz w:val="21"/>
          <w:szCs w:val="21"/>
        </w:rPr>
      </w:pPr>
    </w:p>
    <w:p w14:paraId="13E50297" w14:textId="6C01C081" w:rsidR="00B17691" w:rsidRDefault="00806356" w:rsidP="00F451D0">
      <w:pPr>
        <w:rPr>
          <w:rFonts w:ascii="Arial" w:hAnsi="Arial" w:cs="Arial"/>
          <w:b/>
          <w:bCs/>
          <w:sz w:val="21"/>
          <w:szCs w:val="21"/>
        </w:rPr>
      </w:pPr>
      <w:r>
        <w:rPr>
          <w:rFonts w:ascii="Arial" w:hAnsi="Arial" w:cs="Arial"/>
          <w:b/>
          <w:bCs/>
          <w:sz w:val="21"/>
          <w:szCs w:val="21"/>
        </w:rPr>
        <w:t>Semantic Embeddings: Aggregate Performance</w:t>
      </w:r>
    </w:p>
    <w:p w14:paraId="582A8A64" w14:textId="77777777" w:rsidR="00806356" w:rsidRDefault="00806356" w:rsidP="00F451D0">
      <w:pPr>
        <w:rPr>
          <w:rFonts w:ascii="Arial" w:hAnsi="Arial" w:cs="Arial"/>
          <w:sz w:val="21"/>
          <w:szCs w:val="21"/>
        </w:rPr>
      </w:pPr>
    </w:p>
    <w:p w14:paraId="2D3F3B2A" w14:textId="6FB1A7DA" w:rsidR="00806356" w:rsidRPr="00806356" w:rsidRDefault="00806356" w:rsidP="00806356">
      <w:pPr>
        <w:jc w:val="both"/>
        <w:rPr>
          <w:rFonts w:ascii="Arial" w:hAnsi="Arial" w:cs="Arial"/>
          <w:sz w:val="21"/>
          <w:szCs w:val="21"/>
        </w:rPr>
      </w:pPr>
      <w:r w:rsidRPr="00806356">
        <w:rPr>
          <w:rFonts w:ascii="Arial" w:hAnsi="Arial" w:cs="Arial"/>
          <w:sz w:val="21"/>
          <w:szCs w:val="21"/>
        </w:rPr>
        <w:t xml:space="preserve">Semantic embeddings with keyword boosting improved overall system performance from 80% (BM25) to 83.33% grounded correctness (+4.17pp), with </w:t>
      </w:r>
      <w:proofErr w:type="gramStart"/>
      <w:r w:rsidRPr="00806356">
        <w:rPr>
          <w:rFonts w:ascii="Arial" w:hAnsi="Arial" w:cs="Arial"/>
          <w:sz w:val="21"/>
          <w:szCs w:val="21"/>
        </w:rPr>
        <w:t>particular benefits</w:t>
      </w:r>
      <w:proofErr w:type="gramEnd"/>
      <w:r w:rsidRPr="00806356">
        <w:rPr>
          <w:rFonts w:ascii="Arial" w:hAnsi="Arial" w:cs="Arial"/>
          <w:sz w:val="21"/>
          <w:szCs w:val="21"/>
        </w:rPr>
        <w:t xml:space="preserve"> for Māori</w:t>
      </w:r>
      <w:r>
        <w:rPr>
          <w:rFonts w:ascii="Arial" w:hAnsi="Arial" w:cs="Arial"/>
          <w:sz w:val="21"/>
          <w:szCs w:val="21"/>
        </w:rPr>
        <w:t xml:space="preserve"> </w:t>
      </w:r>
      <w:r w:rsidRPr="00806356">
        <w:rPr>
          <w:rFonts w:ascii="Arial" w:hAnsi="Arial" w:cs="Arial"/>
          <w:sz w:val="21"/>
          <w:szCs w:val="21"/>
        </w:rPr>
        <w:t xml:space="preserve">queries (60% </w:t>
      </w:r>
      <w:r>
        <w:rPr>
          <w:rFonts w:ascii="Arial" w:hAnsi="Arial" w:cs="Arial"/>
          <w:sz w:val="21"/>
          <w:szCs w:val="21"/>
        </w:rPr>
        <w:t>to</w:t>
      </w:r>
      <w:r w:rsidRPr="00806356">
        <w:rPr>
          <w:rFonts w:ascii="Arial" w:hAnsi="Arial" w:cs="Arial"/>
          <w:sz w:val="21"/>
          <w:szCs w:val="21"/>
        </w:rPr>
        <w:t xml:space="preserve"> 66.67%, +11.11% relative improvement, +1 query from 9/15 to 10/15) and fairness gap reduction (40pp </w:t>
      </w:r>
      <w:r>
        <w:rPr>
          <w:rFonts w:ascii="Arial" w:hAnsi="Arial" w:cs="Arial"/>
          <w:sz w:val="21"/>
          <w:szCs w:val="21"/>
        </w:rPr>
        <w:t>to</w:t>
      </w:r>
      <w:r w:rsidRPr="00806356">
        <w:rPr>
          <w:rFonts w:ascii="Arial" w:hAnsi="Arial" w:cs="Arial"/>
          <w:sz w:val="21"/>
          <w:szCs w:val="21"/>
        </w:rPr>
        <w:t xml:space="preserve"> 33.3pp, 16.67% gap reduction). English accuracy remained</w:t>
      </w:r>
      <w:r>
        <w:rPr>
          <w:rFonts w:ascii="Arial" w:hAnsi="Arial" w:cs="Arial"/>
          <w:sz w:val="21"/>
          <w:szCs w:val="21"/>
        </w:rPr>
        <w:t xml:space="preserve"> </w:t>
      </w:r>
      <w:r w:rsidRPr="00806356">
        <w:rPr>
          <w:rFonts w:ascii="Arial" w:hAnsi="Arial" w:cs="Arial"/>
          <w:sz w:val="21"/>
          <w:szCs w:val="21"/>
        </w:rPr>
        <w:t>at 100% (15/15) across all conditions, demonstrating a ceiling effect</w:t>
      </w:r>
      <w:r>
        <w:rPr>
          <w:rFonts w:ascii="Arial" w:hAnsi="Arial" w:cs="Arial"/>
          <w:sz w:val="21"/>
          <w:szCs w:val="21"/>
        </w:rPr>
        <w:t xml:space="preserve">.  </w:t>
      </w:r>
      <w:r w:rsidRPr="00806356">
        <w:rPr>
          <w:rFonts w:ascii="Arial" w:hAnsi="Arial" w:cs="Arial"/>
          <w:sz w:val="21"/>
          <w:szCs w:val="21"/>
        </w:rPr>
        <w:t>Independent t-tests confirm</w:t>
      </w:r>
      <w:r>
        <w:rPr>
          <w:rFonts w:ascii="Arial" w:hAnsi="Arial" w:cs="Arial"/>
          <w:sz w:val="21"/>
          <w:szCs w:val="21"/>
        </w:rPr>
        <w:t xml:space="preserve"> </w:t>
      </w:r>
      <w:r w:rsidRPr="00806356">
        <w:rPr>
          <w:rFonts w:ascii="Arial" w:hAnsi="Arial" w:cs="Arial"/>
          <w:sz w:val="21"/>
          <w:szCs w:val="21"/>
        </w:rPr>
        <w:t>a statistically significant and practically large EN-MI performance gap (t=2.646, p=0.013, Cohen's d=0.966), establishing the fairness disparity as</w:t>
      </w:r>
      <w:r>
        <w:rPr>
          <w:rFonts w:ascii="Arial" w:hAnsi="Arial" w:cs="Arial"/>
          <w:sz w:val="21"/>
          <w:szCs w:val="21"/>
        </w:rPr>
        <w:t xml:space="preserve"> </w:t>
      </w:r>
      <w:r w:rsidRPr="00806356">
        <w:rPr>
          <w:rFonts w:ascii="Arial" w:hAnsi="Arial" w:cs="Arial"/>
          <w:sz w:val="21"/>
          <w:szCs w:val="21"/>
        </w:rPr>
        <w:t>genuine rather than random variation</w:t>
      </w:r>
      <w:r>
        <w:rPr>
          <w:rFonts w:ascii="Arial" w:hAnsi="Arial" w:cs="Arial"/>
          <w:sz w:val="21"/>
          <w:szCs w:val="21"/>
        </w:rPr>
        <w:t xml:space="preserve">. </w:t>
      </w:r>
      <w:r w:rsidRPr="00806356">
        <w:rPr>
          <w:rFonts w:ascii="Arial" w:hAnsi="Arial" w:cs="Arial"/>
          <w:sz w:val="21"/>
          <w:szCs w:val="21"/>
        </w:rPr>
        <w:t>This finding validates that the 33.3pp gap is both statistically</w:t>
      </w:r>
      <w:r>
        <w:rPr>
          <w:rFonts w:ascii="Arial" w:hAnsi="Arial" w:cs="Arial"/>
          <w:sz w:val="21"/>
          <w:szCs w:val="21"/>
        </w:rPr>
        <w:t xml:space="preserve"> </w:t>
      </w:r>
      <w:r w:rsidRPr="00806356">
        <w:rPr>
          <w:rFonts w:ascii="Arial" w:hAnsi="Arial" w:cs="Arial"/>
          <w:sz w:val="21"/>
          <w:szCs w:val="21"/>
        </w:rPr>
        <w:t>and practically significant.</w:t>
      </w:r>
    </w:p>
    <w:p w14:paraId="0CD34049" w14:textId="77777777" w:rsidR="00F451D0" w:rsidRPr="00F451D0" w:rsidRDefault="00F451D0" w:rsidP="00F451D0">
      <w:pPr>
        <w:rPr>
          <w:rFonts w:ascii="Arial" w:hAnsi="Arial" w:cs="Arial"/>
          <w:sz w:val="21"/>
          <w:szCs w:val="21"/>
        </w:rPr>
      </w:pPr>
    </w:p>
    <w:p w14:paraId="1F55DD07" w14:textId="0D31EB28" w:rsidR="00F451D0" w:rsidRPr="00F451D0" w:rsidRDefault="00F451D0" w:rsidP="00F451D0">
      <w:pPr>
        <w:rPr>
          <w:rFonts w:ascii="Arial" w:hAnsi="Arial" w:cs="Arial"/>
          <w:b/>
          <w:bCs/>
          <w:sz w:val="21"/>
          <w:szCs w:val="21"/>
        </w:rPr>
      </w:pPr>
      <w:r w:rsidRPr="00F451D0">
        <w:rPr>
          <w:rFonts w:ascii="Arial" w:hAnsi="Arial" w:cs="Arial"/>
          <w:b/>
          <w:bCs/>
          <w:sz w:val="21"/>
          <w:szCs w:val="21"/>
        </w:rPr>
        <w:t xml:space="preserve">The </w:t>
      </w:r>
      <w:r w:rsidR="00806356">
        <w:rPr>
          <w:rFonts w:ascii="Arial" w:hAnsi="Arial" w:cs="Arial"/>
          <w:b/>
          <w:bCs/>
          <w:sz w:val="21"/>
          <w:szCs w:val="21"/>
        </w:rPr>
        <w:t>Nu</w:t>
      </w:r>
      <w:r w:rsidRPr="00F451D0">
        <w:rPr>
          <w:rFonts w:ascii="Arial" w:hAnsi="Arial" w:cs="Arial"/>
          <w:b/>
          <w:bCs/>
          <w:sz w:val="21"/>
          <w:szCs w:val="21"/>
        </w:rPr>
        <w:t xml:space="preserve">ll </w:t>
      </w:r>
      <w:r w:rsidR="00806356">
        <w:rPr>
          <w:rFonts w:ascii="Arial" w:hAnsi="Arial" w:cs="Arial"/>
          <w:b/>
          <w:bCs/>
          <w:sz w:val="21"/>
          <w:szCs w:val="21"/>
        </w:rPr>
        <w:t>R</w:t>
      </w:r>
      <w:r w:rsidRPr="00F451D0">
        <w:rPr>
          <w:rFonts w:ascii="Arial" w:hAnsi="Arial" w:cs="Arial"/>
          <w:b/>
          <w:bCs/>
          <w:sz w:val="21"/>
          <w:szCs w:val="21"/>
        </w:rPr>
        <w:t>esult</w:t>
      </w:r>
      <w:r w:rsidR="00806356">
        <w:rPr>
          <w:rFonts w:ascii="Arial" w:hAnsi="Arial" w:cs="Arial"/>
          <w:b/>
          <w:bCs/>
          <w:sz w:val="21"/>
          <w:szCs w:val="21"/>
        </w:rPr>
        <w:t>: Budget Allocation Has No Effect</w:t>
      </w:r>
    </w:p>
    <w:p w14:paraId="3C0D2B56" w14:textId="77777777" w:rsidR="00F451D0" w:rsidRPr="00F451D0" w:rsidRDefault="00F451D0" w:rsidP="00F451D0">
      <w:pPr>
        <w:rPr>
          <w:rFonts w:ascii="Arial" w:hAnsi="Arial" w:cs="Arial"/>
          <w:sz w:val="21"/>
          <w:szCs w:val="21"/>
        </w:rPr>
      </w:pPr>
    </w:p>
    <w:p w14:paraId="7566ADC8" w14:textId="65B0023C" w:rsidR="00F451D0" w:rsidRDefault="00F451D0" w:rsidP="00806356">
      <w:pPr>
        <w:jc w:val="both"/>
        <w:rPr>
          <w:rFonts w:ascii="Arial" w:hAnsi="Arial" w:cs="Arial"/>
          <w:sz w:val="21"/>
          <w:szCs w:val="21"/>
        </w:rPr>
      </w:pPr>
      <w:r w:rsidRPr="00F451D0">
        <w:rPr>
          <w:rFonts w:ascii="Arial" w:hAnsi="Arial" w:cs="Arial"/>
          <w:sz w:val="21"/>
          <w:szCs w:val="21"/>
        </w:rPr>
        <w:t xml:space="preserve">All three budget allocation strategies yielded identical outcomes, with a mean GC of </w:t>
      </w:r>
      <w:r w:rsidR="00806356" w:rsidRPr="00806356">
        <w:rPr>
          <w:rFonts w:ascii="Arial" w:hAnsi="Arial" w:cs="Arial"/>
          <w:sz w:val="21"/>
          <w:szCs w:val="21"/>
        </w:rPr>
        <w:t>83.33% overall (25/30 queries), 100% English (15/15), and</w:t>
      </w:r>
      <w:r w:rsidR="00806356">
        <w:rPr>
          <w:rFonts w:ascii="Arial" w:hAnsi="Arial" w:cs="Arial"/>
          <w:sz w:val="21"/>
          <w:szCs w:val="21"/>
        </w:rPr>
        <w:t xml:space="preserve"> </w:t>
      </w:r>
      <w:r w:rsidR="00806356" w:rsidRPr="00806356">
        <w:rPr>
          <w:rFonts w:ascii="Arial" w:hAnsi="Arial" w:cs="Arial"/>
          <w:sz w:val="21"/>
          <w:szCs w:val="21"/>
        </w:rPr>
        <w:t>66.67% Māori (10/15).</w:t>
      </w:r>
      <w:r w:rsidR="00806356">
        <w:rPr>
          <w:rFonts w:ascii="Arial" w:hAnsi="Arial" w:cs="Arial"/>
          <w:sz w:val="21"/>
          <w:szCs w:val="21"/>
        </w:rPr>
        <w:t xml:space="preserve"> </w:t>
      </w:r>
      <w:r w:rsidRPr="00F451D0">
        <w:rPr>
          <w:rFonts w:ascii="Arial" w:hAnsi="Arial" w:cs="Arial"/>
          <w:sz w:val="21"/>
          <w:szCs w:val="21"/>
        </w:rPr>
        <w:t>Statistical testing confirmed no difference among conditions (ANOVA: F = 0.000, p = 1.0000).</w:t>
      </w:r>
      <w:r w:rsidR="00806356">
        <w:rPr>
          <w:rFonts w:ascii="Arial" w:hAnsi="Arial" w:cs="Arial"/>
          <w:sz w:val="21"/>
          <w:szCs w:val="21"/>
        </w:rPr>
        <w:t xml:space="preserve"> The interpretation for this is that o</w:t>
      </w:r>
      <w:r w:rsidRPr="00F451D0">
        <w:rPr>
          <w:rFonts w:ascii="Arial" w:hAnsi="Arial" w:cs="Arial"/>
          <w:sz w:val="21"/>
          <w:szCs w:val="21"/>
        </w:rPr>
        <w:t xml:space="preserve">nce the semantic embeddings correctly ranked the gold-standard passage within the top five results, increasing the budget to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provided no additional benefit. The correct passage was already visible, and retrieving more documents introduced noise rather than signal. This indicates that fairness-by-design (selecting strong multilingual embeddings) is more effective than fairness-by-allocation (dynamically adjusting </w:t>
      </w:r>
      <w:proofErr w:type="spellStart"/>
      <w:r w:rsidRPr="00F451D0">
        <w:rPr>
          <w:rFonts w:ascii="Arial" w:hAnsi="Arial" w:cs="Arial"/>
          <w:sz w:val="21"/>
          <w:szCs w:val="21"/>
        </w:rPr>
        <w:t>top_k</w:t>
      </w:r>
      <w:proofErr w:type="spellEnd"/>
      <w:r w:rsidRPr="00F451D0">
        <w:rPr>
          <w:rFonts w:ascii="Arial" w:hAnsi="Arial" w:cs="Arial"/>
          <w:sz w:val="21"/>
          <w:szCs w:val="21"/>
        </w:rPr>
        <w:t>). Budget reallocation functions as crisis management, whereas architectural quality functions as preventive care.</w:t>
      </w:r>
    </w:p>
    <w:p w14:paraId="5EB7CB8F" w14:textId="77777777" w:rsidR="00806356" w:rsidRDefault="00806356" w:rsidP="00F451D0">
      <w:pPr>
        <w:rPr>
          <w:rFonts w:ascii="Arial" w:hAnsi="Arial" w:cs="Arial"/>
          <w:sz w:val="21"/>
          <w:szCs w:val="21"/>
        </w:rPr>
      </w:pPr>
    </w:p>
    <w:p w14:paraId="57879A41" w14:textId="08A506F5" w:rsidR="00806356" w:rsidRDefault="00806356" w:rsidP="00F451D0">
      <w:pPr>
        <w:rPr>
          <w:rFonts w:ascii="Arial" w:hAnsi="Arial" w:cs="Arial"/>
          <w:b/>
          <w:bCs/>
          <w:sz w:val="21"/>
          <w:szCs w:val="21"/>
        </w:rPr>
      </w:pPr>
      <w:r>
        <w:rPr>
          <w:rFonts w:ascii="Arial" w:hAnsi="Arial" w:cs="Arial"/>
          <w:b/>
          <w:bCs/>
          <w:sz w:val="21"/>
          <w:szCs w:val="21"/>
        </w:rPr>
        <w:t>Critical Finding: Complexity-Dependent Trade-Off</w:t>
      </w:r>
    </w:p>
    <w:p w14:paraId="6C32E851" w14:textId="77777777" w:rsidR="00806356" w:rsidRDefault="00806356" w:rsidP="00F451D0">
      <w:pPr>
        <w:rPr>
          <w:rFonts w:ascii="Arial" w:hAnsi="Arial" w:cs="Arial"/>
          <w:b/>
          <w:bCs/>
          <w:sz w:val="21"/>
          <w:szCs w:val="21"/>
        </w:rPr>
      </w:pPr>
    </w:p>
    <w:p w14:paraId="031EF459" w14:textId="58D71B6F" w:rsidR="00806356" w:rsidRPr="00806356" w:rsidRDefault="00806356" w:rsidP="00806356">
      <w:pPr>
        <w:jc w:val="both"/>
        <w:rPr>
          <w:rFonts w:ascii="Arial" w:hAnsi="Arial" w:cs="Arial"/>
          <w:sz w:val="21"/>
          <w:szCs w:val="21"/>
        </w:rPr>
      </w:pPr>
      <w:r>
        <w:rPr>
          <w:rFonts w:ascii="Arial" w:hAnsi="Arial" w:cs="Arial"/>
          <w:sz w:val="21"/>
          <w:szCs w:val="21"/>
        </w:rPr>
        <w:t xml:space="preserve">The above </w:t>
      </w:r>
      <w:r w:rsidRPr="00806356">
        <w:rPr>
          <w:rFonts w:ascii="Arial" w:hAnsi="Arial" w:cs="Arial"/>
          <w:sz w:val="21"/>
          <w:szCs w:val="21"/>
        </w:rPr>
        <w:t>aggregate improvement masks a critical complexity-dependent trade-off revealed through stratified analysis</w:t>
      </w:r>
      <w:r>
        <w:rPr>
          <w:rFonts w:ascii="Arial" w:hAnsi="Arial" w:cs="Arial"/>
          <w:sz w:val="21"/>
          <w:szCs w:val="21"/>
        </w:rPr>
        <w:t xml:space="preserve">. Simple </w:t>
      </w:r>
      <w:r w:rsidRPr="00806356">
        <w:rPr>
          <w:rFonts w:ascii="Arial" w:hAnsi="Arial" w:cs="Arial"/>
          <w:sz w:val="21"/>
          <w:szCs w:val="21"/>
        </w:rPr>
        <w:t>Māori queries</w:t>
      </w:r>
      <w:r>
        <w:rPr>
          <w:rFonts w:ascii="Arial" w:hAnsi="Arial" w:cs="Arial"/>
          <w:sz w:val="21"/>
          <w:szCs w:val="21"/>
        </w:rPr>
        <w:t xml:space="preserve"> improved substantially: </w:t>
      </w:r>
      <w:r w:rsidRPr="00806356">
        <w:rPr>
          <w:rFonts w:ascii="Arial" w:hAnsi="Arial" w:cs="Arial"/>
          <w:sz w:val="21"/>
          <w:szCs w:val="21"/>
        </w:rPr>
        <w:t>54.5% (BM25)</w:t>
      </w:r>
      <w:r>
        <w:rPr>
          <w:rFonts w:ascii="Arial" w:hAnsi="Arial" w:cs="Arial"/>
          <w:sz w:val="21"/>
          <w:szCs w:val="21"/>
        </w:rPr>
        <w:t xml:space="preserve"> to </w:t>
      </w:r>
      <w:r w:rsidRPr="00806356">
        <w:rPr>
          <w:rFonts w:ascii="Arial" w:hAnsi="Arial" w:cs="Arial"/>
          <w:sz w:val="21"/>
          <w:szCs w:val="21"/>
        </w:rPr>
        <w:t>81.82% (embeddings</w:t>
      </w:r>
      <w:r>
        <w:rPr>
          <w:rFonts w:ascii="Arial" w:hAnsi="Arial" w:cs="Arial"/>
          <w:sz w:val="21"/>
          <w:szCs w:val="21"/>
        </w:rPr>
        <w:t xml:space="preserve">) while complex </w:t>
      </w:r>
      <w:r w:rsidRPr="00806356">
        <w:rPr>
          <w:rFonts w:ascii="Arial" w:hAnsi="Arial" w:cs="Arial"/>
          <w:sz w:val="21"/>
          <w:szCs w:val="21"/>
        </w:rPr>
        <w:t>Māori</w:t>
      </w:r>
      <w:r>
        <w:rPr>
          <w:rFonts w:ascii="Arial" w:hAnsi="Arial" w:cs="Arial"/>
          <w:sz w:val="21"/>
          <w:szCs w:val="21"/>
        </w:rPr>
        <w:t xml:space="preserve"> queries regressed severely: 75% (BM25) to (25%) embeddings, creating </w:t>
      </w:r>
      <w:r w:rsidRPr="00806356">
        <w:rPr>
          <w:rFonts w:ascii="Arial" w:hAnsi="Arial" w:cs="Arial"/>
          <w:sz w:val="21"/>
          <w:szCs w:val="21"/>
        </w:rPr>
        <w:t>a two-tier fairness outcome</w:t>
      </w:r>
      <w:r>
        <w:rPr>
          <w:rFonts w:ascii="Arial" w:hAnsi="Arial" w:cs="Arial"/>
          <w:sz w:val="21"/>
          <w:szCs w:val="21"/>
        </w:rPr>
        <w:t>.</w:t>
      </w:r>
      <w:r w:rsidRPr="00806356">
        <w:t xml:space="preserve"> </w:t>
      </w:r>
      <w:r w:rsidRPr="00806356">
        <w:rPr>
          <w:rFonts w:ascii="Arial" w:hAnsi="Arial" w:cs="Arial"/>
          <w:sz w:val="21"/>
          <w:szCs w:val="21"/>
        </w:rPr>
        <w:t>Th</w:t>
      </w:r>
      <w:r>
        <w:rPr>
          <w:rFonts w:ascii="Arial" w:hAnsi="Arial" w:cs="Arial"/>
          <w:sz w:val="21"/>
          <w:szCs w:val="21"/>
        </w:rPr>
        <w:t xml:space="preserve">is </w:t>
      </w:r>
      <w:r w:rsidRPr="00806356">
        <w:rPr>
          <w:rFonts w:ascii="Arial" w:hAnsi="Arial" w:cs="Arial"/>
          <w:sz w:val="21"/>
          <w:szCs w:val="21"/>
        </w:rPr>
        <w:t>stratification pattern reveals that current retrieval approaches may inadvertently create equitable performance on simple queries</w:t>
      </w:r>
    </w:p>
    <w:p w14:paraId="155B56C2" w14:textId="5590A424" w:rsidR="00806356" w:rsidRDefault="00806356" w:rsidP="00806356">
      <w:pPr>
        <w:jc w:val="both"/>
        <w:rPr>
          <w:rFonts w:ascii="Arial" w:hAnsi="Arial" w:cs="Arial"/>
          <w:sz w:val="21"/>
          <w:szCs w:val="21"/>
        </w:rPr>
      </w:pPr>
      <w:r w:rsidRPr="00806356">
        <w:rPr>
          <w:rFonts w:ascii="Arial" w:hAnsi="Arial" w:cs="Arial"/>
          <w:sz w:val="21"/>
          <w:szCs w:val="21"/>
        </w:rPr>
        <w:t>but substantially inequitable performance on complex reasoning tasks.</w:t>
      </w:r>
      <w:r>
        <w:rPr>
          <w:rFonts w:ascii="Arial" w:hAnsi="Arial" w:cs="Arial"/>
          <w:sz w:val="21"/>
          <w:szCs w:val="21"/>
        </w:rPr>
        <w:t xml:space="preserve"> </w:t>
      </w:r>
    </w:p>
    <w:p w14:paraId="3E568583" w14:textId="77777777" w:rsidR="00806356" w:rsidRDefault="00806356" w:rsidP="00806356">
      <w:pPr>
        <w:jc w:val="both"/>
        <w:rPr>
          <w:rFonts w:ascii="Arial" w:hAnsi="Arial" w:cs="Arial"/>
          <w:sz w:val="21"/>
          <w:szCs w:val="21"/>
        </w:rPr>
      </w:pPr>
    </w:p>
    <w:p w14:paraId="4C12B0B0" w14:textId="77777777" w:rsidR="00806356" w:rsidRDefault="00806356" w:rsidP="00806356">
      <w:pPr>
        <w:jc w:val="both"/>
        <w:rPr>
          <w:rFonts w:ascii="Arial" w:hAnsi="Arial" w:cs="Arial"/>
          <w:sz w:val="21"/>
          <w:szCs w:val="21"/>
        </w:rPr>
      </w:pPr>
    </w:p>
    <w:p w14:paraId="219F076A" w14:textId="77777777" w:rsidR="00806356" w:rsidRDefault="00806356" w:rsidP="00806356">
      <w:pPr>
        <w:jc w:val="both"/>
        <w:rPr>
          <w:rFonts w:ascii="Arial" w:hAnsi="Arial" w:cs="Arial"/>
          <w:sz w:val="21"/>
          <w:szCs w:val="21"/>
        </w:rPr>
      </w:pPr>
    </w:p>
    <w:p w14:paraId="6873F571" w14:textId="77777777" w:rsidR="00806356" w:rsidRPr="00F451D0" w:rsidRDefault="00806356" w:rsidP="00F451D0">
      <w:pPr>
        <w:rPr>
          <w:rFonts w:ascii="Arial" w:hAnsi="Arial" w:cs="Arial"/>
          <w:sz w:val="21"/>
          <w:szCs w:val="21"/>
        </w:rPr>
      </w:pPr>
    </w:p>
    <w:p w14:paraId="464552F4" w14:textId="77777777" w:rsidR="00F451D0" w:rsidRDefault="00F451D0" w:rsidP="00F451D0">
      <w:pPr>
        <w:rPr>
          <w:rFonts w:ascii="Arial" w:hAnsi="Arial" w:cs="Arial"/>
          <w:sz w:val="21"/>
          <w:szCs w:val="21"/>
          <w:u w:val="single"/>
        </w:rPr>
      </w:pPr>
      <w:r w:rsidRPr="00F451D0">
        <w:rPr>
          <w:rFonts w:ascii="Arial" w:hAnsi="Arial" w:cs="Arial"/>
          <w:sz w:val="21"/>
          <w:szCs w:val="21"/>
          <w:u w:val="single"/>
        </w:rPr>
        <w:lastRenderedPageBreak/>
        <w:t>Ethical, cultural, and societal implications</w:t>
      </w:r>
    </w:p>
    <w:p w14:paraId="06645D76" w14:textId="77777777" w:rsidR="00F451D0" w:rsidRPr="00F451D0" w:rsidRDefault="00F451D0" w:rsidP="00F451D0">
      <w:pPr>
        <w:rPr>
          <w:rFonts w:ascii="Arial" w:hAnsi="Arial" w:cs="Arial"/>
          <w:sz w:val="21"/>
          <w:szCs w:val="21"/>
          <w:u w:val="single"/>
        </w:rPr>
      </w:pPr>
    </w:p>
    <w:p w14:paraId="6C8C3D2B"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Māori data sovereignty</w:t>
      </w:r>
    </w:p>
    <w:p w14:paraId="5B13955A" w14:textId="77777777" w:rsidR="00F451D0" w:rsidRPr="00F451D0" w:rsidRDefault="00F451D0" w:rsidP="00F451D0">
      <w:pPr>
        <w:rPr>
          <w:rFonts w:ascii="Arial" w:hAnsi="Arial" w:cs="Arial"/>
          <w:sz w:val="21"/>
          <w:szCs w:val="21"/>
        </w:rPr>
      </w:pPr>
    </w:p>
    <w:p w14:paraId="19558BEB" w14:textId="794513B4" w:rsidR="00F451D0" w:rsidRDefault="00F451D0" w:rsidP="00806356">
      <w:pPr>
        <w:jc w:val="both"/>
        <w:rPr>
          <w:rFonts w:ascii="Arial" w:hAnsi="Arial" w:cs="Arial"/>
          <w:sz w:val="21"/>
          <w:szCs w:val="21"/>
        </w:rPr>
      </w:pPr>
      <w:r w:rsidRPr="00F451D0">
        <w:rPr>
          <w:rFonts w:ascii="Arial" w:hAnsi="Arial" w:cs="Arial"/>
          <w:sz w:val="21"/>
          <w:szCs w:val="21"/>
        </w:rPr>
        <w:t xml:space="preserve">This project operates within the framework articulated by </w:t>
      </w:r>
      <w:proofErr w:type="spellStart"/>
      <w:r w:rsidRPr="00F451D0">
        <w:rPr>
          <w:rFonts w:ascii="Arial" w:hAnsi="Arial" w:cs="Arial"/>
          <w:sz w:val="21"/>
          <w:szCs w:val="21"/>
        </w:rPr>
        <w:t>Te</w:t>
      </w:r>
      <w:proofErr w:type="spellEnd"/>
      <w:r w:rsidRPr="00F451D0">
        <w:rPr>
          <w:rFonts w:ascii="Arial" w:hAnsi="Arial" w:cs="Arial"/>
          <w:sz w:val="21"/>
          <w:szCs w:val="21"/>
        </w:rPr>
        <w:t xml:space="preserve"> Mana </w:t>
      </w:r>
      <w:proofErr w:type="spellStart"/>
      <w:r w:rsidRPr="00F451D0">
        <w:rPr>
          <w:rFonts w:ascii="Arial" w:hAnsi="Arial" w:cs="Arial"/>
          <w:sz w:val="21"/>
          <w:szCs w:val="21"/>
        </w:rPr>
        <w:t>Raraunga</w:t>
      </w:r>
      <w:proofErr w:type="spellEnd"/>
      <w:r w:rsidRPr="00F451D0">
        <w:rPr>
          <w:rFonts w:ascii="Arial" w:hAnsi="Arial" w:cs="Arial"/>
          <w:sz w:val="21"/>
          <w:szCs w:val="21"/>
        </w:rPr>
        <w:t xml:space="preserve"> (the Māori Data Sovereignty Network). Three principles inform the work</w:t>
      </w:r>
      <w:r>
        <w:rPr>
          <w:rFonts w:ascii="Arial" w:hAnsi="Arial" w:cs="Arial"/>
          <w:sz w:val="21"/>
          <w:szCs w:val="21"/>
        </w:rPr>
        <w:t>:</w:t>
      </w:r>
    </w:p>
    <w:p w14:paraId="4C4C28AC" w14:textId="77777777" w:rsidR="00F451D0" w:rsidRPr="00F451D0" w:rsidRDefault="00F451D0" w:rsidP="00806356">
      <w:pPr>
        <w:jc w:val="both"/>
        <w:rPr>
          <w:rFonts w:ascii="Arial" w:hAnsi="Arial" w:cs="Arial"/>
          <w:sz w:val="21"/>
          <w:szCs w:val="21"/>
        </w:rPr>
      </w:pPr>
    </w:p>
    <w:p w14:paraId="01E57145" w14:textId="191E474E" w:rsidR="00F451D0" w:rsidRP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 xml:space="preserve">Rangatiratanga (authority/self-determination): Māori should govern how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represented in AI systems; meaningful rangatiratanga requires Māori communities to act as co-designers who determine system priorities and acceptable trade-offs rather than serving merely as evaluation subjects.</w:t>
      </w:r>
    </w:p>
    <w:p w14:paraId="310823A6" w14:textId="77777777" w:rsidR="00F451D0" w:rsidRDefault="00F451D0" w:rsidP="00806356">
      <w:pPr>
        <w:jc w:val="both"/>
        <w:rPr>
          <w:rFonts w:ascii="Arial" w:hAnsi="Arial" w:cs="Arial"/>
          <w:sz w:val="21"/>
          <w:szCs w:val="21"/>
        </w:rPr>
      </w:pPr>
    </w:p>
    <w:p w14:paraId="5A370EB3" w14:textId="4B2C7AA7" w:rsidR="00F451D0" w:rsidRP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Whakapapa (relationships/contextualization): Data must be understood in relational context; the corpus pairs English and Māori passages about shared referents (e.g., Tongariro), acknowledging that they reflect different epistemologies</w:t>
      </w:r>
      <w:r>
        <w:rPr>
          <w:rFonts w:ascii="Arial" w:hAnsi="Arial" w:cs="Arial"/>
          <w:sz w:val="21"/>
          <w:szCs w:val="21"/>
        </w:rPr>
        <w:t xml:space="preserve"> - </w:t>
      </w:r>
      <w:proofErr w:type="spellStart"/>
      <w:r w:rsidRPr="00F451D0">
        <w:rPr>
          <w:rFonts w:ascii="Arial" w:hAnsi="Arial" w:cs="Arial"/>
          <w:sz w:val="21"/>
          <w:szCs w:val="21"/>
        </w:rPr>
        <w:t>mātauranga</w:t>
      </w:r>
      <w:proofErr w:type="spellEnd"/>
      <w:r w:rsidRPr="00F451D0">
        <w:rPr>
          <w:rFonts w:ascii="Arial" w:hAnsi="Arial" w:cs="Arial"/>
          <w:sz w:val="21"/>
          <w:szCs w:val="21"/>
        </w:rPr>
        <w:t xml:space="preserve"> Māori versus Pākehā knowledge systems</w:t>
      </w:r>
      <w:r>
        <w:rPr>
          <w:rFonts w:ascii="Arial" w:hAnsi="Arial" w:cs="Arial"/>
          <w:sz w:val="21"/>
          <w:szCs w:val="21"/>
        </w:rPr>
        <w:t xml:space="preserve"> - </w:t>
      </w:r>
      <w:r w:rsidRPr="00F451D0">
        <w:rPr>
          <w:rFonts w:ascii="Arial" w:hAnsi="Arial" w:cs="Arial"/>
          <w:sz w:val="21"/>
          <w:szCs w:val="21"/>
        </w:rPr>
        <w:t>and warning that treating them as interchangeable risks flattening important distinctions about knowledge authority.</w:t>
      </w:r>
    </w:p>
    <w:p w14:paraId="4ACDE401" w14:textId="77777777" w:rsidR="00F451D0" w:rsidRDefault="00F451D0" w:rsidP="00806356">
      <w:pPr>
        <w:jc w:val="both"/>
        <w:rPr>
          <w:rFonts w:ascii="Arial" w:hAnsi="Arial" w:cs="Arial"/>
          <w:sz w:val="21"/>
          <w:szCs w:val="21"/>
        </w:rPr>
      </w:pPr>
    </w:p>
    <w:p w14:paraId="0D3BD06F" w14:textId="427EDE8C" w:rsidR="00F451D0" w:rsidRDefault="00F451D0" w:rsidP="00806356">
      <w:pPr>
        <w:pStyle w:val="ListParagraph"/>
        <w:numPr>
          <w:ilvl w:val="0"/>
          <w:numId w:val="3"/>
        </w:numPr>
        <w:jc w:val="both"/>
        <w:rPr>
          <w:rFonts w:ascii="Arial" w:hAnsi="Arial" w:cs="Arial"/>
          <w:sz w:val="21"/>
          <w:szCs w:val="21"/>
        </w:rPr>
      </w:pPr>
      <w:r w:rsidRPr="00F451D0">
        <w:rPr>
          <w:rFonts w:ascii="Arial" w:hAnsi="Arial" w:cs="Arial"/>
          <w:sz w:val="21"/>
          <w:szCs w:val="21"/>
        </w:rPr>
        <w:t xml:space="preserve">Kaitiakitanga (guardianship): Beyond technical adequacy, the system must address who benefits and who is harmed; although performance for Māori improved to 80%, it still </w:t>
      </w:r>
      <w:r w:rsidR="00806356">
        <w:rPr>
          <w:rFonts w:ascii="Arial" w:hAnsi="Arial" w:cs="Arial"/>
          <w:sz w:val="21"/>
          <w:szCs w:val="21"/>
        </w:rPr>
        <w:t>falls</w:t>
      </w:r>
      <w:r w:rsidRPr="00F451D0">
        <w:rPr>
          <w:rFonts w:ascii="Arial" w:hAnsi="Arial" w:cs="Arial"/>
          <w:sz w:val="21"/>
          <w:szCs w:val="21"/>
        </w:rPr>
        <w:t xml:space="preserve"> behind English, raising the question of whether such underperformance is acceptable and under what theory of justice systematic shortfalls can be tolerated.</w:t>
      </w:r>
    </w:p>
    <w:p w14:paraId="000118F5" w14:textId="77777777" w:rsidR="00806356" w:rsidRDefault="00806356" w:rsidP="00F451D0">
      <w:pPr>
        <w:rPr>
          <w:rFonts w:ascii="Arial" w:hAnsi="Arial" w:cs="Arial"/>
          <w:sz w:val="21"/>
          <w:szCs w:val="21"/>
        </w:rPr>
      </w:pPr>
    </w:p>
    <w:p w14:paraId="0B0087BD" w14:textId="77777777" w:rsidR="00806356" w:rsidRPr="00F451D0" w:rsidRDefault="00806356" w:rsidP="00F451D0">
      <w:pPr>
        <w:rPr>
          <w:rFonts w:ascii="Arial" w:hAnsi="Arial" w:cs="Arial"/>
          <w:sz w:val="21"/>
          <w:szCs w:val="21"/>
        </w:rPr>
      </w:pPr>
    </w:p>
    <w:p w14:paraId="0D7BC9B0"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Ethical philosophy: distributive justice theories</w:t>
      </w:r>
    </w:p>
    <w:p w14:paraId="60F52B12" w14:textId="77777777" w:rsidR="00F451D0" w:rsidRPr="00F451D0" w:rsidRDefault="00F451D0" w:rsidP="00F451D0">
      <w:pPr>
        <w:rPr>
          <w:rFonts w:ascii="Arial" w:hAnsi="Arial" w:cs="Arial"/>
          <w:sz w:val="21"/>
          <w:szCs w:val="21"/>
        </w:rPr>
      </w:pPr>
    </w:p>
    <w:p w14:paraId="38822BFA" w14:textId="7B5F5D08" w:rsidR="00F451D0" w:rsidRPr="00F451D0" w:rsidRDefault="00F451D0" w:rsidP="00806356">
      <w:pPr>
        <w:jc w:val="both"/>
        <w:rPr>
          <w:rFonts w:ascii="Arial" w:hAnsi="Arial" w:cs="Arial"/>
          <w:sz w:val="21"/>
          <w:szCs w:val="21"/>
        </w:rPr>
      </w:pPr>
      <w:r w:rsidRPr="00F451D0">
        <w:rPr>
          <w:rFonts w:ascii="Arial" w:hAnsi="Arial" w:cs="Arial"/>
          <w:sz w:val="21"/>
          <w:szCs w:val="21"/>
        </w:rPr>
        <w:t>The three experimental conditions operationali</w:t>
      </w:r>
      <w:r>
        <w:rPr>
          <w:rFonts w:ascii="Arial" w:hAnsi="Arial" w:cs="Arial"/>
          <w:sz w:val="21"/>
          <w:szCs w:val="21"/>
        </w:rPr>
        <w:t>s</w:t>
      </w:r>
      <w:r w:rsidRPr="00F451D0">
        <w:rPr>
          <w:rFonts w:ascii="Arial" w:hAnsi="Arial" w:cs="Arial"/>
          <w:sz w:val="21"/>
          <w:szCs w:val="21"/>
        </w:rPr>
        <w:t>e distinct theories.</w:t>
      </w:r>
    </w:p>
    <w:p w14:paraId="307A70C5" w14:textId="77777777" w:rsidR="00F451D0" w:rsidRDefault="00F451D0" w:rsidP="00806356">
      <w:pPr>
        <w:jc w:val="both"/>
        <w:rPr>
          <w:rFonts w:ascii="Arial" w:hAnsi="Arial" w:cs="Arial"/>
          <w:sz w:val="21"/>
          <w:szCs w:val="21"/>
        </w:rPr>
      </w:pPr>
    </w:p>
    <w:p w14:paraId="74DDF8DF" w14:textId="4F42E546" w:rsid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Utilitarian equality (Uniform): The aim is to maximi</w:t>
      </w:r>
      <w:r w:rsidR="00806356">
        <w:rPr>
          <w:rFonts w:ascii="Arial" w:hAnsi="Arial" w:cs="Arial"/>
          <w:sz w:val="21"/>
          <w:szCs w:val="21"/>
        </w:rPr>
        <w:t>s</w:t>
      </w:r>
      <w:r w:rsidRPr="00F451D0">
        <w:rPr>
          <w:rFonts w:ascii="Arial" w:hAnsi="Arial" w:cs="Arial"/>
          <w:sz w:val="21"/>
          <w:szCs w:val="21"/>
        </w:rPr>
        <w:t>e average performance by treating all queries identically, which is efficient but ignores structural inequalities and perpetuates existing advantages.</w:t>
      </w:r>
    </w:p>
    <w:p w14:paraId="0BD96281" w14:textId="77777777" w:rsidR="00F451D0" w:rsidRPr="00F451D0" w:rsidRDefault="00F451D0" w:rsidP="00806356">
      <w:pPr>
        <w:ind w:left="360"/>
        <w:jc w:val="both"/>
        <w:rPr>
          <w:rFonts w:ascii="Arial" w:hAnsi="Arial" w:cs="Arial"/>
          <w:sz w:val="21"/>
          <w:szCs w:val="21"/>
        </w:rPr>
      </w:pPr>
    </w:p>
    <w:p w14:paraId="40BCD09C" w14:textId="6EE9C7D1" w:rsidR="00F451D0" w:rsidRP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Rawlsian equity (Language-Aware): The design prioriti</w:t>
      </w:r>
      <w:r>
        <w:rPr>
          <w:rFonts w:ascii="Arial" w:hAnsi="Arial" w:cs="Arial"/>
          <w:sz w:val="21"/>
          <w:szCs w:val="21"/>
        </w:rPr>
        <w:t>s</w:t>
      </w:r>
      <w:r w:rsidRPr="00F451D0">
        <w:rPr>
          <w:rFonts w:ascii="Arial" w:hAnsi="Arial" w:cs="Arial"/>
          <w:sz w:val="21"/>
          <w:szCs w:val="21"/>
        </w:rPr>
        <w:t xml:space="preserve">es improvements for the least advantaged group (Rawls, </w:t>
      </w:r>
      <w:r w:rsidR="00323F7C">
        <w:rPr>
          <w:rFonts w:ascii="Arial" w:hAnsi="Arial" w:cs="Arial"/>
          <w:sz w:val="21"/>
          <w:szCs w:val="21"/>
        </w:rPr>
        <w:t>20</w:t>
      </w:r>
      <w:r w:rsidR="00323F7C" w:rsidRPr="002901FE">
        <w:rPr>
          <w:rFonts w:ascii="Arial" w:hAnsi="Arial" w:cs="Arial"/>
          <w:sz w:val="21"/>
          <w:szCs w:val="21"/>
        </w:rPr>
        <w:t>1</w:t>
      </w:r>
      <w:r w:rsidR="00323F7C">
        <w:rPr>
          <w:rFonts w:ascii="Arial" w:hAnsi="Arial" w:cs="Arial"/>
          <w:sz w:val="21"/>
          <w:szCs w:val="21"/>
        </w:rPr>
        <w:t>7</w:t>
      </w:r>
      <w:r w:rsidRPr="00F451D0">
        <w:rPr>
          <w:rFonts w:ascii="Arial" w:hAnsi="Arial" w:cs="Arial"/>
          <w:sz w:val="21"/>
          <w:szCs w:val="21"/>
        </w:rPr>
        <w:t>); allocating additional budget to Māori queries applies the “maximin” principle by optimi</w:t>
      </w:r>
      <w:r w:rsidR="00806356">
        <w:rPr>
          <w:rFonts w:ascii="Arial" w:hAnsi="Arial" w:cs="Arial"/>
          <w:sz w:val="21"/>
          <w:szCs w:val="21"/>
        </w:rPr>
        <w:t>s</w:t>
      </w:r>
      <w:r w:rsidRPr="00F451D0">
        <w:rPr>
          <w:rFonts w:ascii="Arial" w:hAnsi="Arial" w:cs="Arial"/>
          <w:sz w:val="21"/>
          <w:szCs w:val="21"/>
        </w:rPr>
        <w:t>ing outcomes for the worst-off position.</w:t>
      </w:r>
    </w:p>
    <w:p w14:paraId="35E22BF3" w14:textId="77777777" w:rsidR="00F451D0" w:rsidRPr="00F451D0" w:rsidRDefault="00F451D0" w:rsidP="00806356">
      <w:pPr>
        <w:pStyle w:val="ListParagraph"/>
        <w:jc w:val="both"/>
        <w:rPr>
          <w:rFonts w:ascii="Arial" w:hAnsi="Arial" w:cs="Arial"/>
          <w:sz w:val="21"/>
          <w:szCs w:val="21"/>
        </w:rPr>
      </w:pPr>
    </w:p>
    <w:p w14:paraId="09F15E32" w14:textId="26D89FD9" w:rsidR="00F451D0" w:rsidRDefault="00F451D0" w:rsidP="00806356">
      <w:pPr>
        <w:pStyle w:val="ListParagraph"/>
        <w:numPr>
          <w:ilvl w:val="0"/>
          <w:numId w:val="4"/>
        </w:numPr>
        <w:jc w:val="both"/>
        <w:rPr>
          <w:rFonts w:ascii="Arial" w:hAnsi="Arial" w:cs="Arial"/>
          <w:sz w:val="21"/>
          <w:szCs w:val="21"/>
        </w:rPr>
      </w:pPr>
      <w:r w:rsidRPr="00F451D0">
        <w:rPr>
          <w:rFonts w:ascii="Arial" w:hAnsi="Arial" w:cs="Arial"/>
          <w:sz w:val="21"/>
          <w:szCs w:val="21"/>
        </w:rPr>
        <w:t xml:space="preserve">Capabilities approach (Fairness-Aware): Following </w:t>
      </w:r>
      <w:r w:rsidR="002901FE" w:rsidRPr="002901FE">
        <w:rPr>
          <w:rFonts w:ascii="Arial" w:hAnsi="Arial" w:cs="Arial"/>
          <w:sz w:val="21"/>
          <w:szCs w:val="21"/>
        </w:rPr>
        <w:t>Sen, A. (2014)</w:t>
      </w:r>
      <w:r w:rsidR="002901FE">
        <w:rPr>
          <w:rFonts w:ascii="Arial" w:hAnsi="Arial" w:cs="Arial"/>
          <w:sz w:val="21"/>
          <w:szCs w:val="21"/>
        </w:rPr>
        <w:t xml:space="preserve">., </w:t>
      </w:r>
      <w:r w:rsidRPr="00F451D0">
        <w:rPr>
          <w:rFonts w:ascii="Arial" w:hAnsi="Arial" w:cs="Arial"/>
          <w:sz w:val="21"/>
          <w:szCs w:val="21"/>
        </w:rPr>
        <w:t>the focus shifts from equal resources to equal capability to achieve valuable outcomes; the system identifies multiple barriers (e.g., language and task complexity) and allocates resources to equali</w:t>
      </w:r>
      <w:r w:rsidR="00806356">
        <w:rPr>
          <w:rFonts w:ascii="Arial" w:hAnsi="Arial" w:cs="Arial"/>
          <w:sz w:val="21"/>
          <w:szCs w:val="21"/>
        </w:rPr>
        <w:t>s</w:t>
      </w:r>
      <w:r w:rsidRPr="00F451D0">
        <w:rPr>
          <w:rFonts w:ascii="Arial" w:hAnsi="Arial" w:cs="Arial"/>
          <w:sz w:val="21"/>
          <w:szCs w:val="21"/>
        </w:rPr>
        <w:t>e effective capability rather than formal inputs.</w:t>
      </w:r>
    </w:p>
    <w:p w14:paraId="0E423E60" w14:textId="77777777" w:rsidR="00F451D0" w:rsidRPr="00F451D0" w:rsidRDefault="00F451D0" w:rsidP="00F451D0">
      <w:pPr>
        <w:rPr>
          <w:rFonts w:ascii="Arial" w:hAnsi="Arial" w:cs="Arial"/>
          <w:sz w:val="21"/>
          <w:szCs w:val="21"/>
        </w:rPr>
      </w:pPr>
    </w:p>
    <w:p w14:paraId="0BB75AB8" w14:textId="77777777" w:rsidR="00F451D0" w:rsidRPr="00F451D0" w:rsidRDefault="00F451D0" w:rsidP="00806356">
      <w:pPr>
        <w:jc w:val="both"/>
        <w:rPr>
          <w:rFonts w:ascii="Arial" w:hAnsi="Arial" w:cs="Arial"/>
          <w:sz w:val="21"/>
          <w:szCs w:val="21"/>
        </w:rPr>
      </w:pPr>
      <w:r w:rsidRPr="00F451D0">
        <w:rPr>
          <w:rFonts w:ascii="Arial" w:hAnsi="Arial" w:cs="Arial"/>
          <w:sz w:val="21"/>
          <w:szCs w:val="21"/>
        </w:rPr>
        <w:t>The null result complicates this landscape: when all approaches yield identical outcomes, the practical choice among them becomes moot. This shows that fairness interventions are context-dependent: sophisticated allocation mechanisms matter when resources are scarce and quality uneven, but they become irrelevant when baseline quality already meets user needs. In such settings, the ethical imperative shifts from “how do we allocate resources fairly?” to “how do we ensure sufficient quality so that allocation becomes unnecessary?”</w:t>
      </w:r>
    </w:p>
    <w:p w14:paraId="141FF1F2" w14:textId="77777777" w:rsidR="00F451D0" w:rsidRPr="00F451D0" w:rsidRDefault="00F451D0" w:rsidP="00F451D0">
      <w:pPr>
        <w:rPr>
          <w:rFonts w:ascii="Arial" w:hAnsi="Arial" w:cs="Arial"/>
          <w:sz w:val="21"/>
          <w:szCs w:val="21"/>
        </w:rPr>
      </w:pPr>
    </w:p>
    <w:p w14:paraId="28918279"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Machine consciousness and epistemic violence</w:t>
      </w:r>
    </w:p>
    <w:p w14:paraId="71471952" w14:textId="77777777" w:rsidR="00F451D0" w:rsidRPr="00F451D0" w:rsidRDefault="00F451D0" w:rsidP="00F451D0">
      <w:pPr>
        <w:rPr>
          <w:rFonts w:ascii="Arial" w:hAnsi="Arial" w:cs="Arial"/>
          <w:sz w:val="21"/>
          <w:szCs w:val="21"/>
        </w:rPr>
      </w:pPr>
    </w:p>
    <w:p w14:paraId="4FA355ED" w14:textId="55F1BC89" w:rsidR="00F451D0" w:rsidRPr="00F451D0" w:rsidRDefault="00F451D0" w:rsidP="00806356">
      <w:pPr>
        <w:jc w:val="both"/>
        <w:rPr>
          <w:rFonts w:ascii="Arial" w:hAnsi="Arial" w:cs="Arial"/>
          <w:sz w:val="21"/>
          <w:szCs w:val="21"/>
        </w:rPr>
      </w:pPr>
      <w:r w:rsidRPr="00F451D0">
        <w:rPr>
          <w:rFonts w:ascii="Arial" w:hAnsi="Arial" w:cs="Arial"/>
          <w:sz w:val="21"/>
          <w:szCs w:val="21"/>
        </w:rPr>
        <w:t xml:space="preserve">Debates about machine consciousness often ask whether AI systems possess subjective experience, but this project highlights the ethics of representation in language technologies. Even without consciousness, a RAG system acts as an epistemological intermediary that shapes access to knowledge. When it fails to retrieve correct Māori passages, it performs a form of epistemic violence by reinforcing the false belief that information in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less accessible. This has implications for younger generations: if digital systems consistently deliver better results in English, </w:t>
      </w:r>
      <w:r w:rsidRPr="00F451D0">
        <w:rPr>
          <w:rFonts w:ascii="Arial" w:hAnsi="Arial" w:cs="Arial"/>
          <w:sz w:val="21"/>
          <w:szCs w:val="21"/>
        </w:rPr>
        <w:lastRenderedPageBreak/>
        <w:t xml:space="preserve">users face pragmatic pressure to abandon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accelerating language loss. Linguistic agency</w:t>
      </w:r>
      <w:r>
        <w:rPr>
          <w:rFonts w:ascii="Arial" w:hAnsi="Arial" w:cs="Arial"/>
          <w:sz w:val="21"/>
          <w:szCs w:val="21"/>
        </w:rPr>
        <w:t xml:space="preserve"> - </w:t>
      </w:r>
      <w:r w:rsidRPr="00F451D0">
        <w:rPr>
          <w:rFonts w:ascii="Arial" w:hAnsi="Arial" w:cs="Arial"/>
          <w:sz w:val="21"/>
          <w:szCs w:val="21"/>
        </w:rPr>
        <w:t>the ability to interact with technology in one’s language without penalty</w:t>
      </w:r>
      <w:r>
        <w:rPr>
          <w:rFonts w:ascii="Arial" w:hAnsi="Arial" w:cs="Arial"/>
          <w:sz w:val="21"/>
          <w:szCs w:val="21"/>
        </w:rPr>
        <w:t xml:space="preserve"> - </w:t>
      </w:r>
      <w:r w:rsidRPr="00F451D0">
        <w:rPr>
          <w:rFonts w:ascii="Arial" w:hAnsi="Arial" w:cs="Arial"/>
          <w:sz w:val="21"/>
          <w:szCs w:val="21"/>
        </w:rPr>
        <w:t xml:space="preserve">therefore becomes crucial. </w:t>
      </w:r>
    </w:p>
    <w:p w14:paraId="482437BE" w14:textId="77777777" w:rsidR="00F451D0" w:rsidRPr="00F451D0" w:rsidRDefault="00F451D0" w:rsidP="00F451D0">
      <w:pPr>
        <w:rPr>
          <w:rFonts w:ascii="Arial" w:hAnsi="Arial" w:cs="Arial"/>
          <w:sz w:val="21"/>
          <w:szCs w:val="21"/>
        </w:rPr>
      </w:pPr>
    </w:p>
    <w:p w14:paraId="307B5B47"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Cross-cultural implications</w:t>
      </w:r>
    </w:p>
    <w:p w14:paraId="076971D0" w14:textId="77777777" w:rsidR="00F451D0" w:rsidRPr="00F451D0" w:rsidRDefault="00F451D0" w:rsidP="00F451D0">
      <w:pPr>
        <w:rPr>
          <w:rFonts w:ascii="Arial" w:hAnsi="Arial" w:cs="Arial"/>
          <w:sz w:val="21"/>
          <w:szCs w:val="21"/>
        </w:rPr>
      </w:pPr>
    </w:p>
    <w:p w14:paraId="74ED7D35" w14:textId="3BA0EF4F" w:rsidR="00F451D0" w:rsidRDefault="00F451D0" w:rsidP="00806356">
      <w:pPr>
        <w:jc w:val="both"/>
        <w:rPr>
          <w:rFonts w:ascii="Arial" w:hAnsi="Arial" w:cs="Arial"/>
          <w:sz w:val="21"/>
          <w:szCs w:val="21"/>
        </w:rPr>
      </w:pPr>
      <w:r w:rsidRPr="00F451D0">
        <w:rPr>
          <w:rFonts w:ascii="Arial" w:hAnsi="Arial" w:cs="Arial"/>
          <w:sz w:val="21"/>
          <w:szCs w:val="21"/>
        </w:rPr>
        <w:t>Although grounded in Aotearoa, the findings have implications for the world’s ~7,000 languages, most of which are “</w:t>
      </w:r>
      <w:proofErr w:type="gramStart"/>
      <w:r w:rsidRPr="00F451D0">
        <w:rPr>
          <w:rFonts w:ascii="Arial" w:hAnsi="Arial" w:cs="Arial"/>
          <w:sz w:val="21"/>
          <w:szCs w:val="21"/>
        </w:rPr>
        <w:t>low-resource</w:t>
      </w:r>
      <w:proofErr w:type="gramEnd"/>
      <w:r w:rsidRPr="00F451D0">
        <w:rPr>
          <w:rFonts w:ascii="Arial" w:hAnsi="Arial" w:cs="Arial"/>
          <w:sz w:val="21"/>
          <w:szCs w:val="21"/>
        </w:rPr>
        <w:t>” in NLP terms (Joshi et al., 2020). Three lessons emerge.</w:t>
      </w:r>
      <w:r w:rsidR="0087220A">
        <w:rPr>
          <w:rFonts w:ascii="Arial" w:hAnsi="Arial" w:cs="Arial"/>
          <w:sz w:val="21"/>
          <w:szCs w:val="21"/>
        </w:rPr>
        <w:t xml:space="preserve"> </w:t>
      </w:r>
      <w:r w:rsidRPr="00F451D0">
        <w:rPr>
          <w:rFonts w:ascii="Arial" w:hAnsi="Arial" w:cs="Arial"/>
          <w:sz w:val="21"/>
          <w:szCs w:val="21"/>
        </w:rPr>
        <w:t>First, architecture matters more than tweaking: replacing BM25 with semantic embeddings produced a 71% improvement for Māori retrieval, far surpassing any gains from allocation strategies, so</w:t>
      </w:r>
      <w:r w:rsidR="0087220A">
        <w:rPr>
          <w:rFonts w:ascii="Arial" w:hAnsi="Arial" w:cs="Arial"/>
          <w:sz w:val="21"/>
          <w:szCs w:val="21"/>
        </w:rPr>
        <w:t xml:space="preserve"> </w:t>
      </w:r>
      <w:r w:rsidRPr="00F451D0">
        <w:rPr>
          <w:rFonts w:ascii="Arial" w:hAnsi="Arial" w:cs="Arial"/>
          <w:sz w:val="21"/>
          <w:szCs w:val="21"/>
        </w:rPr>
        <w:t>communities should prioriti</w:t>
      </w:r>
      <w:r w:rsidR="0087220A">
        <w:rPr>
          <w:rFonts w:ascii="Arial" w:hAnsi="Arial" w:cs="Arial"/>
          <w:sz w:val="21"/>
          <w:szCs w:val="21"/>
        </w:rPr>
        <w:t>s</w:t>
      </w:r>
      <w:r w:rsidRPr="00F451D0">
        <w:rPr>
          <w:rFonts w:ascii="Arial" w:hAnsi="Arial" w:cs="Arial"/>
          <w:sz w:val="21"/>
          <w:szCs w:val="21"/>
        </w:rPr>
        <w:t>e foundational models that respect linguistic diversity.</w:t>
      </w:r>
    </w:p>
    <w:p w14:paraId="21B0466E" w14:textId="77777777" w:rsidR="00806356" w:rsidRPr="00F451D0" w:rsidRDefault="00806356" w:rsidP="00806356">
      <w:pPr>
        <w:jc w:val="both"/>
        <w:rPr>
          <w:rFonts w:ascii="Arial" w:hAnsi="Arial" w:cs="Arial"/>
          <w:sz w:val="21"/>
          <w:szCs w:val="21"/>
        </w:rPr>
      </w:pPr>
    </w:p>
    <w:p w14:paraId="55E9623F" w14:textId="0F6E16D9" w:rsidR="00F451D0" w:rsidRDefault="00F451D0" w:rsidP="00806356">
      <w:pPr>
        <w:jc w:val="both"/>
        <w:rPr>
          <w:rFonts w:ascii="Arial" w:hAnsi="Arial" w:cs="Arial"/>
          <w:sz w:val="21"/>
          <w:szCs w:val="21"/>
        </w:rPr>
      </w:pPr>
      <w:r w:rsidRPr="00F451D0">
        <w:rPr>
          <w:rFonts w:ascii="Arial" w:hAnsi="Arial" w:cs="Arial"/>
          <w:sz w:val="21"/>
          <w:szCs w:val="21"/>
        </w:rPr>
        <w:t>Second, measurement shapes outcomes: the GC metric intentionally evaluates citation accuracy rather than fluency, reflecting the principle that retrieval quality precedes generation; in other contexts, communities may prioriti</w:t>
      </w:r>
      <w:r w:rsidR="0087220A">
        <w:rPr>
          <w:rFonts w:ascii="Arial" w:hAnsi="Arial" w:cs="Arial"/>
          <w:sz w:val="21"/>
          <w:szCs w:val="21"/>
        </w:rPr>
        <w:t>s</w:t>
      </w:r>
      <w:r w:rsidRPr="00F451D0">
        <w:rPr>
          <w:rFonts w:ascii="Arial" w:hAnsi="Arial" w:cs="Arial"/>
          <w:sz w:val="21"/>
          <w:szCs w:val="21"/>
        </w:rPr>
        <w:t>e cultural appropriateness or preservation of traditional metaphors, so fairness metrics must be co-designed to reflect local priorities.</w:t>
      </w:r>
    </w:p>
    <w:p w14:paraId="1FFC675B" w14:textId="77777777" w:rsidR="00806356" w:rsidRPr="00F451D0" w:rsidRDefault="00806356" w:rsidP="00806356">
      <w:pPr>
        <w:jc w:val="both"/>
        <w:rPr>
          <w:rFonts w:ascii="Arial" w:hAnsi="Arial" w:cs="Arial"/>
          <w:sz w:val="21"/>
          <w:szCs w:val="21"/>
        </w:rPr>
      </w:pPr>
    </w:p>
    <w:p w14:paraId="756AFECC" w14:textId="2B8343E0" w:rsidR="00F451D0" w:rsidRPr="00F451D0" w:rsidRDefault="00F451D0" w:rsidP="00806356">
      <w:pPr>
        <w:jc w:val="both"/>
        <w:rPr>
          <w:rFonts w:ascii="Arial" w:hAnsi="Arial" w:cs="Arial"/>
          <w:sz w:val="21"/>
          <w:szCs w:val="21"/>
        </w:rPr>
      </w:pPr>
      <w:r w:rsidRPr="00F451D0">
        <w:rPr>
          <w:rFonts w:ascii="Arial" w:hAnsi="Arial" w:cs="Arial"/>
          <w:sz w:val="21"/>
          <w:szCs w:val="21"/>
        </w:rPr>
        <w:t>Third, beware the “good enough” trap: an 80% success rate for Māori may seem acceptable in isolation, but it remains inequitable when English achieves 100%</w:t>
      </w:r>
      <w:r w:rsidR="00806356">
        <w:rPr>
          <w:rFonts w:ascii="Arial" w:hAnsi="Arial" w:cs="Arial"/>
          <w:sz w:val="21"/>
          <w:szCs w:val="21"/>
        </w:rPr>
        <w:t>;</w:t>
      </w:r>
      <w:r w:rsidRPr="00F451D0">
        <w:rPr>
          <w:rFonts w:ascii="Arial" w:hAnsi="Arial" w:cs="Arial"/>
          <w:sz w:val="21"/>
          <w:szCs w:val="21"/>
        </w:rPr>
        <w:t xml:space="preserve"> acceptability must be judged against the best available performance, not against past baselines.</w:t>
      </w:r>
    </w:p>
    <w:p w14:paraId="24BDD83D" w14:textId="77777777" w:rsidR="00F451D0" w:rsidRPr="00F451D0" w:rsidRDefault="00F451D0" w:rsidP="00F451D0">
      <w:pPr>
        <w:rPr>
          <w:rFonts w:ascii="Arial" w:hAnsi="Arial" w:cs="Arial"/>
          <w:sz w:val="21"/>
          <w:szCs w:val="21"/>
        </w:rPr>
      </w:pPr>
    </w:p>
    <w:p w14:paraId="221D6704"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Limits of technical solutions</w:t>
      </w:r>
    </w:p>
    <w:p w14:paraId="5D05C989" w14:textId="77777777" w:rsidR="00F451D0" w:rsidRPr="00F451D0" w:rsidRDefault="00F451D0" w:rsidP="00F451D0">
      <w:pPr>
        <w:rPr>
          <w:rFonts w:ascii="Arial" w:hAnsi="Arial" w:cs="Arial"/>
          <w:sz w:val="21"/>
          <w:szCs w:val="21"/>
        </w:rPr>
      </w:pPr>
    </w:p>
    <w:p w14:paraId="421178BE" w14:textId="68E8CC5A" w:rsidR="00F451D0" w:rsidRPr="00F451D0" w:rsidRDefault="00F451D0" w:rsidP="00F10305">
      <w:pPr>
        <w:jc w:val="both"/>
        <w:rPr>
          <w:rFonts w:ascii="Arial" w:hAnsi="Arial" w:cs="Arial"/>
          <w:sz w:val="21"/>
          <w:szCs w:val="21"/>
        </w:rPr>
      </w:pPr>
      <w:r w:rsidRPr="00F451D0">
        <w:rPr>
          <w:rFonts w:ascii="Arial" w:hAnsi="Arial" w:cs="Arial"/>
          <w:sz w:val="21"/>
          <w:szCs w:val="21"/>
        </w:rPr>
        <w:t>This project illustrates the limits of technical interventions that are divorced from structural change. Even a perfectly fair RAG system operates within broader inequalities: most training data, research publications, and hiring pipelines are English-dominant. Improving one system’s Māori performance cannot substitute for systemic efforts in data justice (e.g., investing in Māori-language corpus development, oral history digiti</w:t>
      </w:r>
      <w:r w:rsidR="0087220A">
        <w:rPr>
          <w:rFonts w:ascii="Arial" w:hAnsi="Arial" w:cs="Arial"/>
          <w:sz w:val="21"/>
          <w:szCs w:val="21"/>
        </w:rPr>
        <w:t>s</w:t>
      </w:r>
      <w:r w:rsidRPr="00F451D0">
        <w:rPr>
          <w:rFonts w:ascii="Arial" w:hAnsi="Arial" w:cs="Arial"/>
          <w:sz w:val="21"/>
          <w:szCs w:val="21"/>
        </w:rPr>
        <w:t>ation, and indigenous-language web content), educational justice (e.g., supporting Māori-language immersion and bilingual STEM resources), and economic justice (e.g., supporting Māori-led tech companies and bilingual AI procurement). The principle of whanaungatanga (kinship) reminds us that technology exists within social webs: a RAG system cannot save a language; only communities can, through intergenerational transmission, cultural revitali</w:t>
      </w:r>
      <w:r w:rsidR="0087220A">
        <w:rPr>
          <w:rFonts w:ascii="Arial" w:hAnsi="Arial" w:cs="Arial"/>
          <w:sz w:val="21"/>
          <w:szCs w:val="21"/>
        </w:rPr>
        <w:t>s</w:t>
      </w:r>
      <w:r w:rsidRPr="00F451D0">
        <w:rPr>
          <w:rFonts w:ascii="Arial" w:hAnsi="Arial" w:cs="Arial"/>
          <w:sz w:val="21"/>
          <w:szCs w:val="21"/>
        </w:rPr>
        <w:t>ation, and political power</w:t>
      </w:r>
      <w:r w:rsidR="0087220A">
        <w:rPr>
          <w:rFonts w:ascii="Arial" w:hAnsi="Arial" w:cs="Arial"/>
          <w:sz w:val="21"/>
          <w:szCs w:val="21"/>
        </w:rPr>
        <w:t xml:space="preserve"> - </w:t>
      </w:r>
      <w:r w:rsidRPr="00F451D0">
        <w:rPr>
          <w:rFonts w:ascii="Arial" w:hAnsi="Arial" w:cs="Arial"/>
          <w:sz w:val="21"/>
          <w:szCs w:val="21"/>
        </w:rPr>
        <w:t>while technology can either support or hinder these efforts.</w:t>
      </w:r>
    </w:p>
    <w:p w14:paraId="3351E10C" w14:textId="77777777" w:rsidR="00F451D0" w:rsidRPr="00F451D0" w:rsidRDefault="00F451D0" w:rsidP="00F451D0">
      <w:pPr>
        <w:rPr>
          <w:rFonts w:ascii="Arial" w:hAnsi="Arial" w:cs="Arial"/>
          <w:sz w:val="21"/>
          <w:szCs w:val="21"/>
        </w:rPr>
      </w:pPr>
    </w:p>
    <w:p w14:paraId="673362E6"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Conclusion: toward language justice in AI</w:t>
      </w:r>
    </w:p>
    <w:p w14:paraId="3965EDB8" w14:textId="77777777" w:rsidR="00F451D0" w:rsidRPr="00F451D0" w:rsidRDefault="00F451D0" w:rsidP="00F451D0">
      <w:pPr>
        <w:rPr>
          <w:rFonts w:ascii="Arial" w:hAnsi="Arial" w:cs="Arial"/>
          <w:sz w:val="21"/>
          <w:szCs w:val="21"/>
        </w:rPr>
      </w:pPr>
    </w:p>
    <w:p w14:paraId="78E2966D" w14:textId="44B7B7F0" w:rsidR="00F451D0" w:rsidRDefault="00F451D0" w:rsidP="00F10305">
      <w:pPr>
        <w:jc w:val="both"/>
        <w:rPr>
          <w:rFonts w:ascii="Arial" w:hAnsi="Arial" w:cs="Arial"/>
          <w:sz w:val="21"/>
          <w:szCs w:val="21"/>
        </w:rPr>
      </w:pPr>
      <w:r w:rsidRPr="00F451D0">
        <w:rPr>
          <w:rFonts w:ascii="Arial" w:hAnsi="Arial" w:cs="Arial"/>
          <w:sz w:val="21"/>
          <w:szCs w:val="21"/>
        </w:rPr>
        <w:t>This capstone shows that meaningful fairness gains in bilingual RAG systems require architectural investment in retrieval quality rather than clever resource allocation alone. By improving Māori performance from 46.7% to 80% through semantic embeddings and a 30% keyword boost, the system substantially reduced</w:t>
      </w:r>
      <w:r w:rsidR="0087220A">
        <w:rPr>
          <w:rFonts w:ascii="Arial" w:hAnsi="Arial" w:cs="Arial"/>
          <w:sz w:val="21"/>
          <w:szCs w:val="21"/>
        </w:rPr>
        <w:t xml:space="preserve"> - </w:t>
      </w:r>
      <w:r w:rsidRPr="00F451D0">
        <w:rPr>
          <w:rFonts w:ascii="Arial" w:hAnsi="Arial" w:cs="Arial"/>
          <w:sz w:val="21"/>
          <w:szCs w:val="21"/>
        </w:rPr>
        <w:t>but did not eliminate</w:t>
      </w:r>
      <w:r w:rsidR="0087220A">
        <w:rPr>
          <w:rFonts w:ascii="Arial" w:hAnsi="Arial" w:cs="Arial"/>
          <w:sz w:val="21"/>
          <w:szCs w:val="21"/>
        </w:rPr>
        <w:t xml:space="preserve"> - </w:t>
      </w:r>
      <w:r w:rsidRPr="00F451D0">
        <w:rPr>
          <w:rFonts w:ascii="Arial" w:hAnsi="Arial" w:cs="Arial"/>
          <w:sz w:val="21"/>
          <w:szCs w:val="21"/>
        </w:rPr>
        <w:t>the gap with English. From a kaitiakitanga perspective, builders of multilingual systems should prioriti</w:t>
      </w:r>
      <w:r w:rsidR="0087220A">
        <w:rPr>
          <w:rFonts w:ascii="Arial" w:hAnsi="Arial" w:cs="Arial"/>
          <w:sz w:val="21"/>
          <w:szCs w:val="21"/>
        </w:rPr>
        <w:t>s</w:t>
      </w:r>
      <w:r w:rsidRPr="00F451D0">
        <w:rPr>
          <w:rFonts w:ascii="Arial" w:hAnsi="Arial" w:cs="Arial"/>
          <w:sz w:val="21"/>
          <w:szCs w:val="21"/>
        </w:rPr>
        <w:t xml:space="preserve">e foundational model quality that respects linguistic diversity, while treating budget allocation strategies as contingency measures when quality falls short. The persistent 20-point gap, although only marginally significant statistically (p = 0.0719), remains practically important. Future work should explore targeted interventions such as query expansion, cross-lingual retrieval, and community-led evaluations that assess cultural appropriateness alongside factual correctness. Ultimately, the mauri (life force) of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depends on speakers and communities, yet in a digitally mediated world, computational kaitiaki have a responsibility to ensure that technology supports</w:t>
      </w:r>
      <w:r w:rsidR="0087220A">
        <w:rPr>
          <w:rFonts w:ascii="Arial" w:hAnsi="Arial" w:cs="Arial"/>
          <w:sz w:val="21"/>
          <w:szCs w:val="21"/>
        </w:rPr>
        <w:t xml:space="preserve"> - </w:t>
      </w:r>
      <w:r w:rsidRPr="00F451D0">
        <w:rPr>
          <w:rFonts w:ascii="Arial" w:hAnsi="Arial" w:cs="Arial"/>
          <w:sz w:val="21"/>
          <w:szCs w:val="21"/>
        </w:rPr>
        <w:t>rather than suffocates</w:t>
      </w:r>
      <w:r w:rsidR="0087220A">
        <w:rPr>
          <w:rFonts w:ascii="Arial" w:hAnsi="Arial" w:cs="Arial"/>
          <w:sz w:val="21"/>
          <w:szCs w:val="21"/>
        </w:rPr>
        <w:t xml:space="preserve"> - </w:t>
      </w:r>
      <w:r w:rsidRPr="00F451D0">
        <w:rPr>
          <w:rFonts w:ascii="Arial" w:hAnsi="Arial" w:cs="Arial"/>
          <w:sz w:val="21"/>
          <w:szCs w:val="21"/>
        </w:rPr>
        <w:t>indigenous language vitality.</w:t>
      </w:r>
    </w:p>
    <w:p w14:paraId="1CB8AD9A" w14:textId="77777777" w:rsidR="00F451D0" w:rsidRDefault="00F451D0" w:rsidP="00F451D0">
      <w:pPr>
        <w:rPr>
          <w:rFonts w:ascii="Arial" w:hAnsi="Arial" w:cs="Arial"/>
          <w:sz w:val="21"/>
          <w:szCs w:val="21"/>
        </w:rPr>
      </w:pPr>
    </w:p>
    <w:p w14:paraId="40B22623" w14:textId="77777777" w:rsidR="00F451D0" w:rsidRDefault="00F451D0" w:rsidP="00F451D0">
      <w:pPr>
        <w:rPr>
          <w:rFonts w:ascii="Arial" w:hAnsi="Arial" w:cs="Arial"/>
          <w:sz w:val="21"/>
          <w:szCs w:val="21"/>
        </w:rPr>
      </w:pPr>
    </w:p>
    <w:p w14:paraId="505297D3" w14:textId="77777777" w:rsidR="00F451D0" w:rsidRDefault="00F451D0" w:rsidP="00F451D0">
      <w:pPr>
        <w:rPr>
          <w:rFonts w:ascii="Arial" w:hAnsi="Arial" w:cs="Arial"/>
          <w:sz w:val="21"/>
          <w:szCs w:val="21"/>
        </w:rPr>
      </w:pPr>
    </w:p>
    <w:p w14:paraId="48AFABD5" w14:textId="77777777" w:rsidR="00F451D0" w:rsidRDefault="00F451D0" w:rsidP="00F451D0">
      <w:pPr>
        <w:rPr>
          <w:rFonts w:ascii="Arial" w:hAnsi="Arial" w:cs="Arial"/>
          <w:sz w:val="21"/>
          <w:szCs w:val="21"/>
        </w:rPr>
      </w:pPr>
    </w:p>
    <w:p w14:paraId="76E5B3F8" w14:textId="77777777" w:rsidR="00F451D0" w:rsidRDefault="00F451D0" w:rsidP="00F451D0">
      <w:pPr>
        <w:rPr>
          <w:rFonts w:ascii="Arial" w:hAnsi="Arial" w:cs="Arial"/>
          <w:sz w:val="21"/>
          <w:szCs w:val="21"/>
        </w:rPr>
      </w:pPr>
    </w:p>
    <w:p w14:paraId="6C8C5114" w14:textId="77777777" w:rsidR="00F451D0" w:rsidRDefault="00F451D0" w:rsidP="00F451D0">
      <w:pPr>
        <w:rPr>
          <w:rFonts w:ascii="Arial" w:hAnsi="Arial" w:cs="Arial"/>
          <w:sz w:val="21"/>
          <w:szCs w:val="21"/>
        </w:rPr>
      </w:pPr>
    </w:p>
    <w:p w14:paraId="0F093D35" w14:textId="77777777" w:rsidR="00F451D0" w:rsidRDefault="00F451D0" w:rsidP="00F451D0">
      <w:pPr>
        <w:rPr>
          <w:rFonts w:ascii="Arial" w:hAnsi="Arial" w:cs="Arial"/>
          <w:sz w:val="21"/>
          <w:szCs w:val="21"/>
        </w:rPr>
      </w:pPr>
    </w:p>
    <w:p w14:paraId="31844910" w14:textId="77777777" w:rsidR="00F451D0" w:rsidRDefault="00F451D0" w:rsidP="00F451D0">
      <w:pPr>
        <w:rPr>
          <w:rFonts w:ascii="Arial" w:hAnsi="Arial" w:cs="Arial"/>
          <w:sz w:val="21"/>
          <w:szCs w:val="21"/>
        </w:rPr>
      </w:pPr>
    </w:p>
    <w:p w14:paraId="380C4588" w14:textId="77777777" w:rsidR="00F10305" w:rsidRPr="00F451D0" w:rsidRDefault="00F10305" w:rsidP="00F451D0">
      <w:pPr>
        <w:rPr>
          <w:rFonts w:ascii="Arial" w:hAnsi="Arial" w:cs="Arial"/>
          <w:sz w:val="21"/>
          <w:szCs w:val="21"/>
        </w:rPr>
      </w:pPr>
    </w:p>
    <w:p w14:paraId="27B1C770" w14:textId="77777777" w:rsidR="00F451D0" w:rsidRDefault="00F451D0" w:rsidP="00F451D0">
      <w:pPr>
        <w:rPr>
          <w:rFonts w:ascii="Arial" w:hAnsi="Arial" w:cs="Arial"/>
          <w:sz w:val="21"/>
          <w:szCs w:val="21"/>
          <w:u w:val="single"/>
        </w:rPr>
      </w:pPr>
      <w:r w:rsidRPr="00F10305">
        <w:rPr>
          <w:rFonts w:ascii="Arial" w:hAnsi="Arial" w:cs="Arial"/>
          <w:sz w:val="21"/>
          <w:szCs w:val="21"/>
          <w:u w:val="single"/>
        </w:rPr>
        <w:lastRenderedPageBreak/>
        <w:t>References</w:t>
      </w:r>
    </w:p>
    <w:p w14:paraId="229F7AD4" w14:textId="77777777" w:rsidR="002901FE" w:rsidRPr="00F10305" w:rsidRDefault="002901FE" w:rsidP="00F451D0">
      <w:pPr>
        <w:rPr>
          <w:rFonts w:ascii="Arial" w:hAnsi="Arial" w:cs="Arial"/>
          <w:sz w:val="21"/>
          <w:szCs w:val="21"/>
          <w:u w:val="single"/>
        </w:rPr>
      </w:pPr>
    </w:p>
    <w:p w14:paraId="7472A8ED" w14:textId="603B42E6" w:rsidR="00F451D0" w:rsidRDefault="00F451D0" w:rsidP="00E70026">
      <w:pPr>
        <w:pStyle w:val="ListParagraph"/>
        <w:numPr>
          <w:ilvl w:val="0"/>
          <w:numId w:val="6"/>
        </w:numPr>
        <w:rPr>
          <w:rFonts w:ascii="Arial" w:hAnsi="Arial" w:cs="Arial"/>
          <w:sz w:val="21"/>
          <w:szCs w:val="21"/>
        </w:rPr>
      </w:pPr>
      <w:proofErr w:type="spellStart"/>
      <w:r w:rsidRPr="00E70026">
        <w:rPr>
          <w:rFonts w:ascii="Arial" w:hAnsi="Arial" w:cs="Arial"/>
          <w:sz w:val="21"/>
          <w:szCs w:val="21"/>
        </w:rPr>
        <w:t>Couldry</w:t>
      </w:r>
      <w:proofErr w:type="spellEnd"/>
      <w:r w:rsidRPr="00E70026">
        <w:rPr>
          <w:rFonts w:ascii="Arial" w:hAnsi="Arial" w:cs="Arial"/>
          <w:sz w:val="21"/>
          <w:szCs w:val="21"/>
        </w:rPr>
        <w:t>, N., &amp; Mejias, U. A. (2019). The costs of connection: How data is colonizing human life and appropriating it for capitalism. Stanford University Press.</w:t>
      </w:r>
    </w:p>
    <w:p w14:paraId="07A206F7" w14:textId="77777777" w:rsidR="002901FE" w:rsidRDefault="002901FE" w:rsidP="002901FE">
      <w:pPr>
        <w:pStyle w:val="ListParagraph"/>
        <w:rPr>
          <w:rFonts w:ascii="Arial" w:hAnsi="Arial" w:cs="Arial"/>
          <w:sz w:val="21"/>
          <w:szCs w:val="21"/>
        </w:rPr>
      </w:pPr>
    </w:p>
    <w:p w14:paraId="7E172DB9" w14:textId="77777777" w:rsidR="002901FE" w:rsidRDefault="002901FE" w:rsidP="002901FE">
      <w:pPr>
        <w:pStyle w:val="ListParagraph"/>
        <w:numPr>
          <w:ilvl w:val="0"/>
          <w:numId w:val="6"/>
        </w:numPr>
        <w:rPr>
          <w:rFonts w:ascii="Arial" w:hAnsi="Arial" w:cs="Arial"/>
          <w:sz w:val="21"/>
          <w:szCs w:val="21"/>
        </w:rPr>
      </w:pPr>
      <w:proofErr w:type="spellStart"/>
      <w:r w:rsidRPr="00E70026">
        <w:rPr>
          <w:rFonts w:ascii="Arial" w:hAnsi="Arial" w:cs="Arial"/>
          <w:sz w:val="21"/>
          <w:szCs w:val="21"/>
        </w:rPr>
        <w:t>Te</w:t>
      </w:r>
      <w:proofErr w:type="spellEnd"/>
      <w:r w:rsidRPr="00E70026">
        <w:rPr>
          <w:rFonts w:ascii="Arial" w:hAnsi="Arial" w:cs="Arial"/>
          <w:sz w:val="21"/>
          <w:szCs w:val="21"/>
        </w:rPr>
        <w:t xml:space="preserve"> Mana </w:t>
      </w:r>
      <w:proofErr w:type="spellStart"/>
      <w:r w:rsidRPr="00E70026">
        <w:rPr>
          <w:rFonts w:ascii="Arial" w:hAnsi="Arial" w:cs="Arial"/>
          <w:sz w:val="21"/>
          <w:szCs w:val="21"/>
        </w:rPr>
        <w:t>Raraunga</w:t>
      </w:r>
      <w:proofErr w:type="spellEnd"/>
      <w:r w:rsidRPr="00E70026">
        <w:rPr>
          <w:rFonts w:ascii="Arial" w:hAnsi="Arial" w:cs="Arial"/>
          <w:sz w:val="21"/>
          <w:szCs w:val="21"/>
        </w:rPr>
        <w:t>. (20</w:t>
      </w:r>
      <w:r>
        <w:rPr>
          <w:rFonts w:ascii="Arial" w:hAnsi="Arial" w:cs="Arial"/>
          <w:sz w:val="21"/>
          <w:szCs w:val="21"/>
        </w:rPr>
        <w:t>25</w:t>
      </w:r>
      <w:r w:rsidRPr="00E70026">
        <w:rPr>
          <w:rFonts w:ascii="Arial" w:hAnsi="Arial" w:cs="Arial"/>
          <w:sz w:val="21"/>
          <w:szCs w:val="21"/>
        </w:rPr>
        <w:t>). Principles of Māori data sovereignty. Retrieved from https://www.temanararaunga.maori.nz/</w:t>
      </w:r>
    </w:p>
    <w:p w14:paraId="73B3B6C5" w14:textId="77777777" w:rsidR="002901FE" w:rsidRPr="002901FE" w:rsidRDefault="002901FE" w:rsidP="002901FE">
      <w:pPr>
        <w:rPr>
          <w:rFonts w:ascii="Arial" w:hAnsi="Arial" w:cs="Arial"/>
          <w:sz w:val="21"/>
          <w:szCs w:val="21"/>
        </w:rPr>
      </w:pPr>
    </w:p>
    <w:p w14:paraId="53DCC1FB" w14:textId="6DD347EE" w:rsidR="002901FE" w:rsidRDefault="002901FE" w:rsidP="002901FE">
      <w:pPr>
        <w:pStyle w:val="ListParagraph"/>
        <w:numPr>
          <w:ilvl w:val="0"/>
          <w:numId w:val="6"/>
        </w:numPr>
        <w:rPr>
          <w:rFonts w:ascii="Arial" w:hAnsi="Arial" w:cs="Arial"/>
          <w:sz w:val="21"/>
          <w:szCs w:val="21"/>
        </w:rPr>
      </w:pPr>
      <w:r w:rsidRPr="00E70026">
        <w:rPr>
          <w:rFonts w:ascii="Arial" w:hAnsi="Arial" w:cs="Arial"/>
          <w:sz w:val="21"/>
          <w:szCs w:val="21"/>
        </w:rPr>
        <w:t xml:space="preserve">Waitangi Tribunal. (2011). Ko Aotearoa </w:t>
      </w:r>
      <w:proofErr w:type="spellStart"/>
      <w:r w:rsidRPr="00E70026">
        <w:rPr>
          <w:rFonts w:ascii="Arial" w:hAnsi="Arial" w:cs="Arial"/>
          <w:sz w:val="21"/>
          <w:szCs w:val="21"/>
        </w:rPr>
        <w:t>Tēnei</w:t>
      </w:r>
      <w:proofErr w:type="spellEnd"/>
      <w:r w:rsidRPr="00E70026">
        <w:rPr>
          <w:rFonts w:ascii="Arial" w:hAnsi="Arial" w:cs="Arial"/>
          <w:sz w:val="21"/>
          <w:szCs w:val="21"/>
        </w:rPr>
        <w:t>: A Report into Claims Concerning New Zealand Law and Policy Affecting Māori Culture and Identity (Wai 262). Wellington: Legislation Direct.</w:t>
      </w:r>
    </w:p>
    <w:p w14:paraId="3DE11597" w14:textId="77777777" w:rsidR="002901FE" w:rsidRPr="002901FE" w:rsidRDefault="002901FE" w:rsidP="002901FE">
      <w:pPr>
        <w:rPr>
          <w:rFonts w:ascii="Arial" w:hAnsi="Arial" w:cs="Arial"/>
          <w:sz w:val="21"/>
          <w:szCs w:val="21"/>
        </w:rPr>
      </w:pPr>
    </w:p>
    <w:p w14:paraId="6887F338" w14:textId="2C1D44FE" w:rsidR="002901FE" w:rsidRDefault="00F451D0" w:rsidP="002901FE">
      <w:pPr>
        <w:pStyle w:val="ListParagraph"/>
        <w:numPr>
          <w:ilvl w:val="0"/>
          <w:numId w:val="4"/>
        </w:numPr>
        <w:rPr>
          <w:rFonts w:ascii="Arial" w:hAnsi="Arial" w:cs="Arial"/>
          <w:sz w:val="21"/>
          <w:szCs w:val="21"/>
        </w:rPr>
      </w:pPr>
      <w:r w:rsidRPr="002901FE">
        <w:rPr>
          <w:rFonts w:ascii="Arial" w:hAnsi="Arial" w:cs="Arial"/>
          <w:sz w:val="21"/>
          <w:szCs w:val="21"/>
        </w:rPr>
        <w:t>Rawls, J. (</w:t>
      </w:r>
      <w:r w:rsidR="002901FE">
        <w:rPr>
          <w:rFonts w:ascii="Arial" w:hAnsi="Arial" w:cs="Arial"/>
          <w:sz w:val="21"/>
          <w:szCs w:val="21"/>
        </w:rPr>
        <w:t>20</w:t>
      </w:r>
      <w:r w:rsidRPr="002901FE">
        <w:rPr>
          <w:rFonts w:ascii="Arial" w:hAnsi="Arial" w:cs="Arial"/>
          <w:sz w:val="21"/>
          <w:szCs w:val="21"/>
        </w:rPr>
        <w:t>1</w:t>
      </w:r>
      <w:r w:rsidR="002901FE">
        <w:rPr>
          <w:rFonts w:ascii="Arial" w:hAnsi="Arial" w:cs="Arial"/>
          <w:sz w:val="21"/>
          <w:szCs w:val="21"/>
        </w:rPr>
        <w:t>7</w:t>
      </w:r>
      <w:r w:rsidRPr="002901FE">
        <w:rPr>
          <w:rFonts w:ascii="Arial" w:hAnsi="Arial" w:cs="Arial"/>
          <w:sz w:val="21"/>
          <w:szCs w:val="21"/>
        </w:rPr>
        <w:t xml:space="preserve">). A theory of justice. </w:t>
      </w:r>
      <w:r w:rsidR="002901FE">
        <w:rPr>
          <w:rFonts w:ascii="Arial" w:hAnsi="Arial" w:cs="Arial"/>
          <w:i/>
          <w:iCs/>
          <w:sz w:val="21"/>
          <w:szCs w:val="21"/>
        </w:rPr>
        <w:t xml:space="preserve">In Applied Ethics </w:t>
      </w:r>
      <w:r w:rsidR="002901FE">
        <w:rPr>
          <w:rFonts w:ascii="Arial" w:hAnsi="Arial" w:cs="Arial"/>
          <w:sz w:val="21"/>
          <w:szCs w:val="21"/>
        </w:rPr>
        <w:t>(pp. 21-29). Routledge</w:t>
      </w:r>
    </w:p>
    <w:p w14:paraId="756B4841" w14:textId="77777777" w:rsidR="002901FE" w:rsidRDefault="002901FE" w:rsidP="002901FE">
      <w:pPr>
        <w:pStyle w:val="ListParagraph"/>
        <w:rPr>
          <w:rFonts w:ascii="Arial" w:hAnsi="Arial" w:cs="Arial"/>
          <w:sz w:val="21"/>
          <w:szCs w:val="21"/>
        </w:rPr>
      </w:pPr>
    </w:p>
    <w:p w14:paraId="4796D33A" w14:textId="4C6BCDF5" w:rsidR="00F451D0" w:rsidRDefault="002901FE" w:rsidP="00F451D0">
      <w:pPr>
        <w:pStyle w:val="ListParagraph"/>
        <w:numPr>
          <w:ilvl w:val="0"/>
          <w:numId w:val="4"/>
        </w:numPr>
        <w:rPr>
          <w:rFonts w:ascii="Arial" w:hAnsi="Arial" w:cs="Arial"/>
          <w:sz w:val="21"/>
          <w:szCs w:val="21"/>
        </w:rPr>
      </w:pPr>
      <w:r w:rsidRPr="002901FE">
        <w:rPr>
          <w:rFonts w:ascii="Arial" w:hAnsi="Arial" w:cs="Arial"/>
          <w:sz w:val="21"/>
          <w:szCs w:val="21"/>
        </w:rPr>
        <w:t>Sen, A. (2014). Development as freedom (1999). The globalization and development reader: Perspectives on development and global change, 525.</w:t>
      </w:r>
    </w:p>
    <w:p w14:paraId="6DDDCBBF" w14:textId="77777777" w:rsidR="002901FE" w:rsidRPr="002901FE" w:rsidRDefault="002901FE" w:rsidP="002901FE">
      <w:pPr>
        <w:rPr>
          <w:rFonts w:ascii="Arial" w:hAnsi="Arial" w:cs="Arial"/>
          <w:sz w:val="21"/>
          <w:szCs w:val="21"/>
        </w:rPr>
      </w:pPr>
    </w:p>
    <w:p w14:paraId="07054D91" w14:textId="49492F06" w:rsidR="002901FE" w:rsidRPr="002901FE" w:rsidRDefault="002901FE" w:rsidP="002901FE">
      <w:pPr>
        <w:pStyle w:val="ListParagraph"/>
        <w:numPr>
          <w:ilvl w:val="0"/>
          <w:numId w:val="4"/>
        </w:numPr>
        <w:rPr>
          <w:rFonts w:ascii="Arial" w:hAnsi="Arial" w:cs="Arial"/>
          <w:sz w:val="21"/>
          <w:szCs w:val="21"/>
        </w:rPr>
      </w:pPr>
      <w:r w:rsidRPr="002901FE">
        <w:rPr>
          <w:rFonts w:ascii="Arial" w:hAnsi="Arial" w:cs="Arial"/>
          <w:sz w:val="21"/>
          <w:szCs w:val="21"/>
        </w:rPr>
        <w:t xml:space="preserve">Joshi, P., Santy, S., Budhiraja, A., Bali, K., &amp; Choudhury, M. (2020). The state and fate of linguistic diversity and inclusion in the NLP world. </w:t>
      </w:r>
      <w:proofErr w:type="spellStart"/>
      <w:r w:rsidRPr="002901FE">
        <w:rPr>
          <w:rFonts w:ascii="Arial" w:hAnsi="Arial" w:cs="Arial"/>
          <w:sz w:val="21"/>
          <w:szCs w:val="21"/>
        </w:rPr>
        <w:t>arXiv</w:t>
      </w:r>
      <w:proofErr w:type="spellEnd"/>
      <w:r w:rsidRPr="002901FE">
        <w:rPr>
          <w:rFonts w:ascii="Arial" w:hAnsi="Arial" w:cs="Arial"/>
          <w:sz w:val="21"/>
          <w:szCs w:val="21"/>
        </w:rPr>
        <w:t xml:space="preserve"> preprint arXiv:2004.09095.</w:t>
      </w:r>
    </w:p>
    <w:sectPr w:rsidR="002901FE" w:rsidRPr="002901FE" w:rsidSect="004A5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843D0"/>
    <w:multiLevelType w:val="hybridMultilevel"/>
    <w:tmpl w:val="D8C82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317BF5"/>
    <w:multiLevelType w:val="hybridMultilevel"/>
    <w:tmpl w:val="EF926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91FA5"/>
    <w:multiLevelType w:val="hybridMultilevel"/>
    <w:tmpl w:val="146AA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13192C"/>
    <w:multiLevelType w:val="hybridMultilevel"/>
    <w:tmpl w:val="C786E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76470A"/>
    <w:multiLevelType w:val="hybridMultilevel"/>
    <w:tmpl w:val="9C8C248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2F420D"/>
    <w:multiLevelType w:val="hybridMultilevel"/>
    <w:tmpl w:val="EE142DEE"/>
    <w:lvl w:ilvl="0" w:tplc="56F8CD9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619970">
    <w:abstractNumId w:val="5"/>
  </w:num>
  <w:num w:numId="2" w16cid:durableId="1366171765">
    <w:abstractNumId w:val="4"/>
  </w:num>
  <w:num w:numId="3" w16cid:durableId="1843666842">
    <w:abstractNumId w:val="2"/>
  </w:num>
  <w:num w:numId="4" w16cid:durableId="1257787987">
    <w:abstractNumId w:val="1"/>
  </w:num>
  <w:num w:numId="5" w16cid:durableId="858156862">
    <w:abstractNumId w:val="3"/>
  </w:num>
  <w:num w:numId="6" w16cid:durableId="84328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E8"/>
    <w:rsid w:val="00167200"/>
    <w:rsid w:val="002123E8"/>
    <w:rsid w:val="002901FE"/>
    <w:rsid w:val="00323F7C"/>
    <w:rsid w:val="003803E6"/>
    <w:rsid w:val="004A57BB"/>
    <w:rsid w:val="005D6628"/>
    <w:rsid w:val="005E7C57"/>
    <w:rsid w:val="007C4F09"/>
    <w:rsid w:val="00806356"/>
    <w:rsid w:val="0087220A"/>
    <w:rsid w:val="00891C56"/>
    <w:rsid w:val="00A57654"/>
    <w:rsid w:val="00B17691"/>
    <w:rsid w:val="00C85E7C"/>
    <w:rsid w:val="00CD6EE2"/>
    <w:rsid w:val="00E70026"/>
    <w:rsid w:val="00F10305"/>
    <w:rsid w:val="00F451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1D9D91B"/>
  <w15:chartTrackingRefBased/>
  <w15:docId w15:val="{1D4B871B-6AA6-0F49-82EE-9B490AE8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12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2123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2123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2123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2123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2123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2123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2123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2123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2123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2123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2123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3E8"/>
    <w:rPr>
      <w:i/>
      <w:iCs/>
      <w:color w:val="404040" w:themeColor="text1" w:themeTint="BF"/>
      <w:lang w:val="en-AU"/>
    </w:rPr>
  </w:style>
  <w:style w:type="paragraph" w:styleId="ListParagraph">
    <w:name w:val="List Paragraph"/>
    <w:basedOn w:val="Normal"/>
    <w:uiPriority w:val="34"/>
    <w:qFormat/>
    <w:rsid w:val="002123E8"/>
    <w:pPr>
      <w:ind w:left="720"/>
      <w:contextualSpacing/>
    </w:pPr>
  </w:style>
  <w:style w:type="character" w:styleId="IntenseEmphasis">
    <w:name w:val="Intense Emphasis"/>
    <w:basedOn w:val="DefaultParagraphFont"/>
    <w:uiPriority w:val="21"/>
    <w:qFormat/>
    <w:rsid w:val="002123E8"/>
    <w:rPr>
      <w:i/>
      <w:iCs/>
      <w:color w:val="0F4761" w:themeColor="accent1" w:themeShade="BF"/>
    </w:rPr>
  </w:style>
  <w:style w:type="paragraph" w:styleId="IntenseQuote">
    <w:name w:val="Intense Quote"/>
    <w:basedOn w:val="Normal"/>
    <w:next w:val="Normal"/>
    <w:link w:val="IntenseQuoteChar"/>
    <w:uiPriority w:val="30"/>
    <w:qFormat/>
    <w:rsid w:val="00212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E8"/>
    <w:rPr>
      <w:i/>
      <w:iCs/>
      <w:color w:val="0F4761" w:themeColor="accent1" w:themeShade="BF"/>
      <w:lang w:val="en-AU"/>
    </w:rPr>
  </w:style>
  <w:style w:type="character" w:styleId="IntenseReference">
    <w:name w:val="Intense Reference"/>
    <w:basedOn w:val="DefaultParagraphFont"/>
    <w:uiPriority w:val="32"/>
    <w:qFormat/>
    <w:rsid w:val="002123E8"/>
    <w:rPr>
      <w:b/>
      <w:bCs/>
      <w:smallCaps/>
      <w:color w:val="0F4761" w:themeColor="accent1" w:themeShade="BF"/>
      <w:spacing w:val="5"/>
    </w:rPr>
  </w:style>
  <w:style w:type="character" w:styleId="Hyperlink">
    <w:name w:val="Hyperlink"/>
    <w:basedOn w:val="DefaultParagraphFont"/>
    <w:uiPriority w:val="99"/>
    <w:unhideWhenUsed/>
    <w:rsid w:val="002901FE"/>
    <w:rPr>
      <w:color w:val="467886" w:themeColor="hyperlink"/>
      <w:u w:val="single"/>
    </w:rPr>
  </w:style>
  <w:style w:type="character" w:styleId="UnresolvedMention">
    <w:name w:val="Unresolved Mention"/>
    <w:basedOn w:val="DefaultParagraphFont"/>
    <w:uiPriority w:val="99"/>
    <w:semiHidden/>
    <w:unhideWhenUsed/>
    <w:rsid w:val="0029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Koh</dc:creator>
  <cp:keywords/>
  <dc:description/>
  <cp:lastModifiedBy>Alex Koh</cp:lastModifiedBy>
  <cp:revision>11</cp:revision>
  <dcterms:created xsi:type="dcterms:W3CDTF">2025-10-27T23:59:00Z</dcterms:created>
  <dcterms:modified xsi:type="dcterms:W3CDTF">2025-10-28T10:51:00Z</dcterms:modified>
</cp:coreProperties>
</file>