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48"/>
          <w:sz-cs w:val="48"/>
          <w:color w:val="000000"/>
        </w:rPr>
        <w:t xml:space="preserve"/>
      </w:r>
    </w:p>
    <w:p>
      <w:pPr/>
      <w:r>
        <w:rPr>
          <w:rFonts w:ascii="Arial" w:hAnsi="Arial" w:cs="Arial"/>
          <w:sz w:val="48"/>
          <w:sz-cs w:val="48"/>
          <w:color w:val="000000"/>
        </w:rPr>
        <w:t xml:space="preserve"/>
      </w:r>
    </w:p>
    <w:p>
      <w:pPr/>
      <w:r>
        <w:rPr>
          <w:rFonts w:ascii="Arial" w:hAnsi="Arial" w:cs="Arial"/>
          <w:sz w:val="48"/>
          <w:sz-cs w:val="48"/>
          <w:b/>
          <w:u w:val="single"/>
          <w:color w:val="000080"/>
        </w:rPr>
        <w:t xml:space="preserve">Principal US Attorneys</w:t>
      </w:r>
    </w:p>
    <w:p>
      <w:pPr/>
      <w:r>
        <w:rPr>
          <w:rFonts w:ascii="Arial" w:hAnsi="Arial" w:cs="Arial"/>
          <w:sz w:val="48"/>
          <w:sz-cs w:val="48"/>
          <w:b/>
          <w:u w:val="single"/>
          <w:color w:val="000080"/>
        </w:rPr>
        <w:t xml:space="preserve"/>
      </w:r>
    </w:p>
    <w:p>
      <w:pPr/>
      <w:r>
        <w:rPr>
          <w:rFonts w:ascii="Arial" w:hAnsi="Arial" w:cs="Arial"/>
          <w:sz w:val="48"/>
          <w:sz-cs w:val="48"/>
          <w:color w:val="000000"/>
        </w:rPr>
        <w:t xml:space="preserve">Lucius SMEJDA (USA, Canada) </w:t>
      </w:r>
    </w:p>
    <w:p>
      <w:pPr/>
      <w:r>
        <w:rPr>
          <w:rFonts w:ascii="Arial" w:hAnsi="Arial" w:cs="Arial"/>
          <w:sz w:val="48"/>
          <w:sz-cs w:val="48"/>
          <w:color w:val="000000"/>
        </w:rPr>
        <w:t xml:space="preserve">Joseph B. McFARLAND (USA)</w:t>
      </w:r>
    </w:p>
    <w:p>
      <w:pPr/>
      <w:r>
        <w:rPr>
          <w:rFonts w:ascii="Arial" w:hAnsi="Arial" w:cs="Arial"/>
          <w:sz w:val="48"/>
          <w:sz-cs w:val="48"/>
          <w:color w:val="000000"/>
        </w:rPr>
        <w:t xml:space="preserve">Antonio R. ZAMORA (USA)</w:t>
      </w:r>
    </w:p>
    <w:p>
      <w:pPr/>
      <w:r>
        <w:rPr>
          <w:rFonts w:ascii="Arial" w:hAnsi="Arial" w:cs="Arial"/>
          <w:sz w:val="48"/>
          <w:sz-cs w:val="48"/>
          <w:color w:val="000000"/>
        </w:rPr>
        <w:t xml:space="preserve">Maxim ISTOMIN (Russia, USA)</w:t>
      </w:r>
    </w:p>
    <w:p>
      <w:pPr/>
      <w:r>
        <w:rPr>
          <w:rFonts w:ascii="Arial" w:hAnsi="Arial" w:cs="Arial"/>
          <w:sz w:val="48"/>
          <w:sz-cs w:val="48"/>
          <w:color w:val="000000"/>
        </w:rPr>
        <w:t xml:space="preserve">Elke ROLFF (USA, Switzerland)</w:t>
      </w:r>
    </w:p>
    <w:p>
      <w:pPr/>
      <w:r>
        <w:rPr>
          <w:rFonts w:ascii="Arial" w:hAnsi="Arial" w:cs="Arial"/>
          <w:sz w:val="48"/>
          <w:sz-cs w:val="48"/>
          <w:color w:val="000000"/>
        </w:rPr>
        <w:t xml:space="preserve"/>
      </w:r>
    </w:p>
    <w:p>
      <w:pPr>
        <w:jc w:val="right"/>
      </w:pPr>
      <w:r>
        <w:rPr>
          <w:rFonts w:ascii="Arial" w:hAnsi="Arial" w:cs="Arial"/>
          <w:sz w:val="48"/>
          <w:sz-cs w:val="48"/>
          <w:b/>
          <w:u w:val="single"/>
          <w:color w:val="000080"/>
        </w:rPr>
        <w:t xml:space="preserve"> Our Legal Services</w:t>
      </w:r>
    </w:p>
    <w:p>
      <w:pPr/>
      <w:r>
        <w:rPr>
          <w:rFonts w:ascii="Arial" w:hAnsi="Arial" w:cs="Arial"/>
          <w:sz w:val="48"/>
          <w:sz-cs w:val="48"/>
          <w:b/>
          <w:u w:val="single"/>
          <w:color w:val="000080"/>
        </w:rPr>
        <w:t xml:space="preserve"/>
      </w:r>
    </w:p>
    <w:p>
      <w:pPr>
        <w:jc w:val="right"/>
      </w:pPr>
      <w:r>
        <w:rPr>
          <w:rFonts w:ascii="Arial" w:hAnsi="Arial" w:cs="Arial"/>
          <w:sz w:val="48"/>
          <w:sz-cs w:val="48"/>
          <w:color w:val="000000"/>
        </w:rPr>
        <w:t xml:space="preserve">Taxation</w:t>
      </w:r>
    </w:p>
    <w:p>
      <w:pPr>
        <w:jc w:val="right"/>
      </w:pPr>
      <w:r>
        <w:rPr>
          <w:rFonts w:ascii="Arial" w:hAnsi="Arial" w:cs="Arial"/>
          <w:sz w:val="48"/>
          <w:sz-cs w:val="48"/>
          <w:color w:val="000000"/>
        </w:rPr>
        <w:t xml:space="preserve">Business</w:t>
      </w:r>
    </w:p>
    <w:p>
      <w:pPr>
        <w:jc w:val="right"/>
      </w:pPr>
      <w:r>
        <w:rPr>
          <w:rFonts w:ascii="Arial" w:hAnsi="Arial" w:cs="Arial"/>
          <w:sz w:val="48"/>
          <w:sz-cs w:val="48"/>
          <w:color w:val="000000"/>
        </w:rPr>
        <w:t xml:space="preserve">Investments</w:t>
      </w:r>
    </w:p>
    <w:p>
      <w:pPr>
        <w:jc w:val="right"/>
      </w:pPr>
      <w:r>
        <w:rPr>
          <w:rFonts w:ascii="Arial" w:hAnsi="Arial" w:cs="Arial"/>
          <w:sz w:val="48"/>
          <w:sz-cs w:val="48"/>
          <w:color w:val="000000"/>
        </w:rPr>
        <w:t xml:space="preserve">Corporations</w:t>
      </w:r>
    </w:p>
    <w:p>
      <w:pPr>
        <w:jc w:val="right"/>
      </w:pPr>
      <w:r>
        <w:rPr>
          <w:rFonts w:ascii="Arial" w:hAnsi="Arial" w:cs="Arial"/>
          <w:sz w:val="48"/>
          <w:sz-cs w:val="48"/>
          <w:color w:val="000000"/>
        </w:rPr>
        <w:t xml:space="preserve">Immigration</w:t>
      </w:r>
    </w:p>
    <w:p>
      <w:pPr>
        <w:jc w:val="right"/>
      </w:pPr>
      <w:r>
        <w:rPr>
          <w:rFonts w:ascii="Arial" w:hAnsi="Arial" w:cs="Arial"/>
          <w:sz w:val="48"/>
          <w:sz-cs w:val="48"/>
          <w:color w:val="000000"/>
        </w:rPr>
        <w:t xml:space="preserve">Real Estate</w:t>
      </w:r>
    </w:p>
    <w:p>
      <w:pPr>
        <w:jc w:val="right"/>
      </w:pPr>
      <w:r>
        <w:rPr>
          <w:rFonts w:ascii="Arial" w:hAnsi="Arial" w:cs="Arial"/>
          <w:sz w:val="48"/>
          <w:sz-cs w:val="48"/>
          <w:color w:val="000000"/>
        </w:rPr>
        <w:t xml:space="preserve">Asset &amp; Estate Planning</w:t>
      </w:r>
    </w:p>
    <w:p>
      <w:pPr>
        <w:jc w:val="right"/>
      </w:pPr>
      <w:r>
        <w:rPr>
          <w:rFonts w:ascii="Arial" w:hAnsi="Arial" w:cs="Arial"/>
          <w:sz w:val="48"/>
          <w:sz-cs w:val="48"/>
          <w:color w:val="000000"/>
        </w:rPr>
        <w:t xml:space="preserve">International Notary Practice</w:t>
      </w:r>
    </w:p>
    <w:p>
      <w:pPr>
        <w:jc w:val="center"/>
      </w:pPr>
      <w:r>
        <w:rPr>
          <w:rFonts w:ascii="Arial" w:hAnsi="Arial" w:cs="Arial"/>
          <w:sz w:val="48"/>
          <w:sz-cs w:val="48"/>
          <w:b/>
          <w:u w:val="single"/>
          <w:color w:val="00008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b/>
          <w:u w:val="single"/>
          <w:color w:val="002060"/>
        </w:rPr>
        <w:t xml:space="preserve">Dominican Republic</w:t>
      </w:r>
    </w:p>
    <w:p>
      <w:pPr>
        <w:jc w:val="center"/>
      </w:pPr>
      <w:r>
        <w:rPr>
          <w:rFonts w:ascii="Arial" w:hAnsi="Arial" w:cs="Arial"/>
          <w:sz w:val="48"/>
          <w:sz-cs w:val="48"/>
          <w:b/>
          <w:u w:val="single"/>
          <w:color w:val="002060"/>
        </w:rPr>
        <w:t xml:space="preserve"/>
      </w:r>
    </w:p>
    <w:p>
      <w:pPr>
        <w:jc w:val="center"/>
      </w:pPr>
      <w:r>
        <w:rPr>
          <w:rFonts w:ascii="Arial" w:hAnsi="Arial" w:cs="Arial"/>
          <w:sz w:val="48"/>
          <w:sz-cs w:val="48"/>
        </w:rPr>
        <w:t xml:space="preserve">Ensanche Piantini, Calle  Max.Henriquez Urena. Esq.Freddy Prestol.  Plaza Morichal Local 11c Piso 3. Santo Domingo. 10127</w:t>
      </w:r>
    </w:p>
    <w:p>
      <w:pPr/>
      <w:r>
        <w:rPr>
          <w:rFonts w:ascii="Arial" w:hAnsi="Arial" w:cs="Arial"/>
          <w:sz w:val="48"/>
          <w:sz-cs w:val="48"/>
        </w:rPr>
        <w:t xml:space="preserve"/>
      </w:r>
    </w:p>
    <w:p>
      <w:pPr>
        <w:jc w:val="center"/>
      </w:pPr>
      <w:r>
        <w:rPr>
          <w:rFonts w:ascii="Arial" w:hAnsi="Arial" w:cs="Arial"/>
          <w:sz w:val="48"/>
          <w:sz-cs w:val="48"/>
          <w:b/>
          <w:u w:val="single"/>
          <w:color w:val="002060"/>
        </w:rPr>
        <w:t xml:space="preserve">Dominican Republic</w:t>
      </w:r>
    </w:p>
    <w:p>
      <w:pPr>
        <w:jc w:val="center"/>
      </w:pPr>
      <w:r>
        <w:rPr>
          <w:rFonts w:ascii="Arial" w:hAnsi="Arial" w:cs="Arial"/>
          <w:sz w:val="48"/>
          <w:sz-cs w:val="48"/>
          <w:b/>
          <w:u w:val="single"/>
          <w:color w:val="002060"/>
        </w:rPr>
        <w:t xml:space="preserve"/>
      </w:r>
    </w:p>
    <w:p>
      <w:pPr>
        <w:jc w:val="center"/>
      </w:pPr>
      <w:r>
        <w:rPr>
          <w:rFonts w:ascii="Arial" w:hAnsi="Arial" w:cs="Arial"/>
          <w:sz w:val="48"/>
          <w:sz-cs w:val="48"/>
        </w:rPr>
        <w:t xml:space="preserve">Ensanche Piantini, Calle  Max.Henriquez Urena. Esq.Freddy Prestol.  Plaza Morichal Local 11c Piso 3. Santo Domingo. 10127</w:t>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jc w:val="right"/>
      </w:pPr>
      <w:r>
        <w:rPr>
          <w:rFonts w:ascii="Arial" w:hAnsi="Arial" w:cs="Arial"/>
          <w:sz w:val="48"/>
          <w:sz-cs w:val="48"/>
          <w:b/>
          <w:u w:val="single"/>
          <w:color w:val="000080"/>
        </w:rPr>
        <w:t xml:space="preserve">Principal Int’l Network Attorneys</w:t>
      </w:r>
    </w:p>
    <w:p>
      <w:pPr>
        <w:jc w:val="right"/>
      </w:pPr>
      <w:r>
        <w:rPr>
          <w:rFonts w:ascii="Arial" w:hAnsi="Arial" w:cs="Arial"/>
          <w:sz w:val="48"/>
          <w:sz-cs w:val="48"/>
          <w:b/>
          <w:u w:val="single"/>
          <w:color w:val="000080"/>
        </w:rPr>
        <w:t xml:space="preserve"/>
      </w:r>
    </w:p>
    <w:p>
      <w:pPr>
        <w:jc w:val="right"/>
      </w:pPr>
      <w:r>
        <w:rPr>
          <w:rFonts w:ascii="Arial" w:hAnsi="Arial" w:cs="Arial"/>
          <w:sz w:val="48"/>
          <w:sz-cs w:val="48"/>
          <w:b/>
          <w:u w:val="single"/>
          <w:color w:val="000080"/>
        </w:rPr>
        <w:t xml:space="preserve"/>
      </w:r>
    </w:p>
    <w:p>
      <w:pPr>
        <w:jc w:val="right"/>
      </w:pPr>
      <w:r>
        <w:rPr>
          <w:rFonts w:ascii="Arial" w:hAnsi="Arial" w:cs="Arial"/>
          <w:sz w:val="48"/>
          <w:sz-cs w:val="48"/>
          <w:color w:val="000000"/>
        </w:rPr>
        <w:t xml:space="preserve">Eric J.P CITREY (France)</w:t>
      </w:r>
    </w:p>
    <w:p>
      <w:pPr>
        <w:jc w:val="right"/>
      </w:pPr>
      <w:r>
        <w:rPr>
          <w:rFonts w:ascii="Arial" w:hAnsi="Arial" w:cs="Arial"/>
          <w:sz w:val="48"/>
          <w:sz-cs w:val="48"/>
          <w:color w:val="000000"/>
        </w:rPr>
        <w:t xml:space="preserve">Vladimir A. TROITSKIY (Russia)</w:t>
      </w:r>
    </w:p>
    <w:p>
      <w:pPr>
        <w:jc w:val="right"/>
      </w:pPr>
      <w:r>
        <w:rPr>
          <w:rFonts w:ascii="Arial" w:hAnsi="Arial" w:cs="Arial"/>
          <w:sz w:val="48"/>
          <w:sz-cs w:val="48"/>
          <w:color w:val="000000"/>
        </w:rPr>
        <w:t xml:space="preserve">Evgeny V. GOLOVANOV (Russia)</w:t>
      </w:r>
    </w:p>
    <w:p>
      <w:pPr>
        <w:jc w:val="right"/>
      </w:pPr>
      <w:r>
        <w:rPr>
          <w:rFonts w:ascii="Arial" w:hAnsi="Arial" w:cs="Arial"/>
          <w:sz w:val="48"/>
          <w:sz-cs w:val="48"/>
          <w:color w:val="000000"/>
        </w:rPr>
        <w:t xml:space="preserve">Olivier HANCE (Belgium)</w:t>
      </w:r>
    </w:p>
    <w:p>
      <w:pPr>
        <w:jc w:val="right"/>
      </w:pPr>
      <w:r>
        <w:rPr>
          <w:rFonts w:ascii="Arial" w:hAnsi="Arial" w:cs="Arial"/>
          <w:sz w:val="48"/>
          <w:sz-cs w:val="48"/>
          <w:color w:val="000000"/>
        </w:rPr>
        <w:t xml:space="preserve">Aleksandr SMIRNOV (Russia)</w:t>
      </w:r>
    </w:p>
    <w:p>
      <w:pPr>
        <w:jc w:val="right"/>
      </w:pPr>
      <w:r>
        <w:rPr>
          <w:rFonts w:ascii="Arial" w:hAnsi="Arial" w:cs="Arial"/>
          <w:sz w:val="48"/>
          <w:sz-cs w:val="48"/>
          <w:color w:val="000000"/>
        </w:rPr>
        <w:t xml:space="preserve">Jacques ETHIER (Can)</w:t>
      </w:r>
    </w:p>
    <w:p>
      <w:pPr>
        <w:jc w:val="right"/>
      </w:pPr>
      <w:r>
        <w:rPr>
          <w:rFonts w:ascii="Arial" w:hAnsi="Arial" w:cs="Arial"/>
          <w:sz w:val="48"/>
          <w:sz-cs w:val="48"/>
          <w:color w:val="000000"/>
        </w:rPr>
        <w:t xml:space="preserve"> Carlos AUD (Brazil)</w:t>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right"/>
      </w:pPr>
      <w:r>
        <w:rPr>
          <w:rFonts w:ascii="Arial" w:hAnsi="Arial" w:cs="Arial"/>
          <w:sz w:val="48"/>
          <w:sz-cs w:val="48"/>
          <w:color w:val="000000"/>
        </w:rPr>
        <w:t xml:space="preserve"/>
      </w:r>
    </w:p>
    <w:p>
      <w:pPr>
        <w:jc w:val="center"/>
      </w:pPr>
      <w:r>
        <w:rPr>
          <w:rFonts w:ascii="Arial" w:hAnsi="Arial" w:cs="Arial"/>
          <w:sz w:val="48"/>
          <w:sz-cs w:val="48"/>
        </w:rPr>
        <w:t xml:space="preserve"/>
        <w:tab/>
        <w:t xml:space="preserve"/>
        <w:tab/>
        <w:t xml:space="preserve"/>
        <w:tab/>
        <w:t xml:space="preserve"/>
        <w:tab/>
        <w:t xml:space="preserve"/>
      </w:r>
    </w:p>
    <w:p>
      <w:pPr>
        <w:jc w:val="center"/>
      </w:pPr>
      <w:r>
        <w:rPr>
          <w:rFonts w:ascii="Arial" w:hAnsi="Arial" w:cs="Arial"/>
          <w:sz w:val="48"/>
          <w:sz-cs w:val="48"/>
          <w:b/>
          <w:u w:val="single"/>
          <w:color w:val="000080"/>
        </w:rPr>
        <w:t xml:space="preserve">U.S. OFFICE</w:t>
      </w:r>
    </w:p>
    <w:p>
      <w:pPr>
        <w:jc w:val="center"/>
      </w:pPr>
      <w:r>
        <w:rPr>
          <w:rFonts w:ascii="Arial" w:hAnsi="Arial" w:cs="Arial"/>
          <w:sz w:val="48"/>
          <w:sz-cs w:val="48"/>
          <w:b/>
          <w:u w:val="single"/>
          <w:color w:val="000080"/>
        </w:rPr>
        <w:t xml:space="preserve"/>
      </w:r>
    </w:p>
    <w:p>
      <w:pPr>
        <w:jc w:val="center"/>
      </w:pPr>
      <w:r>
        <w:rPr>
          <w:rFonts w:ascii="Arial" w:hAnsi="Arial" w:cs="Arial"/>
          <w:sz w:val="48"/>
          <w:sz-cs w:val="48"/>
          <w:b/>
          <w:u w:val="single"/>
          <w:color w:val="000080"/>
        </w:rPr>
        <w:t xml:space="preserve"/>
      </w:r>
    </w:p>
    <w:p>
      <w:pPr>
        <w:jc w:val="center"/>
      </w:pPr>
      <w:r>
        <w:rPr>
          <w:rFonts w:ascii="Arial" w:hAnsi="Arial" w:cs="Arial"/>
          <w:sz w:val="48"/>
          <w:sz-cs w:val="48"/>
          <w:b/>
          <w:u w:val="single"/>
          <w:color w:val="000080"/>
        </w:rPr>
        <w:t xml:space="preserve"/>
      </w:r>
    </w:p>
    <w:p>
      <w:pPr>
        <w:jc w:val="center"/>
      </w:pPr>
      <w:r>
        <w:rPr>
          <w:rFonts w:ascii="Arial" w:hAnsi="Arial" w:cs="Arial"/>
          <w:sz w:val="48"/>
          <w:sz-cs w:val="48"/>
          <w:b/>
          <w:u w:val="single"/>
          <w:color w:val="000080"/>
        </w:rPr>
        <w:t xml:space="preserve">Our Legal Services</w:t>
      </w:r>
    </w:p>
    <w:p>
      <w:pPr>
        <w:jc w:val="center"/>
      </w:pPr>
      <w:r>
        <w:rPr>
          <w:rFonts w:ascii="Arial" w:hAnsi="Arial" w:cs="Arial"/>
          <w:sz w:val="48"/>
          <w:sz-cs w:val="48"/>
          <w:b/>
          <w:u w:val="single"/>
          <w:color w:val="000080"/>
        </w:rPr>
        <w:t xml:space="preserve"/>
      </w:r>
    </w:p>
    <w:p>
      <w:pPr>
        <w:jc w:val="center"/>
      </w:pPr>
      <w:r>
        <w:rPr>
          <w:rFonts w:ascii="Arial" w:hAnsi="Arial" w:cs="Arial"/>
          <w:sz w:val="48"/>
          <w:sz-cs w:val="48"/>
          <w:color w:val="000000"/>
        </w:rPr>
        <w:t xml:space="preserve">Taxation</w:t>
      </w:r>
    </w:p>
    <w:p>
      <w:pPr>
        <w:jc w:val="center"/>
      </w:pPr>
      <w:r>
        <w:rPr>
          <w:rFonts w:ascii="Arial" w:hAnsi="Arial" w:cs="Arial"/>
          <w:sz w:val="48"/>
          <w:sz-cs w:val="48"/>
          <w:color w:val="000000"/>
        </w:rPr>
        <w:t xml:space="preserve">Business</w:t>
      </w:r>
    </w:p>
    <w:p>
      <w:pPr>
        <w:jc w:val="center"/>
      </w:pPr>
      <w:r>
        <w:rPr>
          <w:rFonts w:ascii="Arial" w:hAnsi="Arial" w:cs="Arial"/>
          <w:sz w:val="48"/>
          <w:sz-cs w:val="48"/>
          <w:color w:val="000000"/>
        </w:rPr>
        <w:t xml:space="preserve">Investments</w:t>
      </w:r>
    </w:p>
    <w:p>
      <w:pPr>
        <w:jc w:val="center"/>
      </w:pPr>
      <w:r>
        <w:rPr>
          <w:rFonts w:ascii="Arial" w:hAnsi="Arial" w:cs="Arial"/>
          <w:sz w:val="48"/>
          <w:sz-cs w:val="48"/>
          <w:color w:val="000000"/>
        </w:rPr>
        <w:t xml:space="preserve">Corporations</w:t>
      </w:r>
    </w:p>
    <w:p>
      <w:pPr>
        <w:jc w:val="center"/>
      </w:pPr>
      <w:r>
        <w:rPr>
          <w:rFonts w:ascii="Arial" w:hAnsi="Arial" w:cs="Arial"/>
          <w:sz w:val="48"/>
          <w:sz-cs w:val="48"/>
          <w:color w:val="000000"/>
        </w:rPr>
        <w:t xml:space="preserve">Immigration</w:t>
      </w:r>
    </w:p>
    <w:p>
      <w:pPr>
        <w:jc w:val="center"/>
      </w:pPr>
      <w:r>
        <w:rPr>
          <w:rFonts w:ascii="Arial" w:hAnsi="Arial" w:cs="Arial"/>
          <w:sz w:val="48"/>
          <w:sz-cs w:val="48"/>
          <w:color w:val="000000"/>
        </w:rPr>
        <w:t xml:space="preserve">Real Estate</w:t>
      </w:r>
    </w:p>
    <w:p>
      <w:pPr>
        <w:jc w:val="center"/>
      </w:pPr>
      <w:r>
        <w:rPr>
          <w:rFonts w:ascii="Arial" w:hAnsi="Arial" w:cs="Arial"/>
          <w:sz w:val="48"/>
          <w:sz-cs w:val="48"/>
          <w:color w:val="000000"/>
        </w:rPr>
        <w:t xml:space="preserve">Asset &amp; Estate Planning</w:t>
      </w:r>
    </w:p>
    <w:p>
      <w:pPr>
        <w:jc w:val="center"/>
      </w:pPr>
      <w:r>
        <w:rPr>
          <w:rFonts w:ascii="Arial" w:hAnsi="Arial" w:cs="Arial"/>
          <w:sz w:val="48"/>
          <w:sz-cs w:val="48"/>
          <w:color w:val="000000"/>
        </w:rPr>
        <w:t xml:space="preserve">International Notary Practice</w:t>
      </w:r>
    </w:p>
    <w:p>
      <w:pPr>
        <w:jc w:val="center"/>
      </w:pPr>
      <w:r>
        <w:rPr>
          <w:rFonts w:ascii="Arial" w:hAnsi="Arial" w:cs="Arial"/>
          <w:sz w:val="48"/>
          <w:sz-cs w:val="48"/>
          <w:color w:val="000000"/>
        </w:rPr>
        <w:t xml:space="preserve"/>
      </w:r>
    </w:p>
    <w:p>
      <w:pPr>
        <w:jc w:val="center"/>
      </w:pPr>
      <w:r>
        <w:rPr>
          <w:rFonts w:ascii="Arial" w:hAnsi="Arial" w:cs="Arial"/>
          <w:sz w:val="48"/>
          <w:sz-cs w:val="48"/>
          <w:color w:val="000000"/>
        </w:rPr>
        <w:t xml:space="preserve"/>
      </w:r>
    </w:p>
    <w:p>
      <w:pPr>
        <w:jc w:val="center"/>
      </w:pPr>
      <w:r>
        <w:rPr>
          <w:rFonts w:ascii="Arial" w:hAnsi="Arial" w:cs="Arial"/>
          <w:sz w:val="48"/>
          <w:sz-cs w:val="48"/>
          <w:b/>
          <w:u w:val="single"/>
          <w:color w:val="000080"/>
        </w:rPr>
        <w:t xml:space="preserve">Principal  Attorneys</w:t>
      </w:r>
    </w:p>
    <w:p>
      <w:pPr>
        <w:jc w:val="center"/>
      </w:pPr>
      <w:r>
        <w:rPr>
          <w:rFonts w:ascii="Arial" w:hAnsi="Arial" w:cs="Arial"/>
          <w:sz w:val="48"/>
          <w:sz-cs w:val="48"/>
          <w:b/>
          <w:u w:val="single"/>
          <w:color w:val="000080"/>
        </w:rPr>
        <w:t xml:space="preserve"/>
      </w:r>
    </w:p>
    <w:p>
      <w:pPr>
        <w:jc w:val="center"/>
      </w:pPr>
      <w:r>
        <w:rPr>
          <w:rFonts w:ascii="Arial" w:hAnsi="Arial" w:cs="Arial"/>
          <w:sz w:val="48"/>
          <w:sz-cs w:val="48"/>
          <w:color w:val="000000"/>
        </w:rPr>
        <w:t xml:space="preserve">Lucius SMEJDA (USA, Canada)</w:t>
      </w:r>
    </w:p>
    <w:p>
      <w:pPr>
        <w:jc w:val="center"/>
      </w:pPr>
      <w:r>
        <w:rPr>
          <w:rFonts w:ascii="Arial" w:hAnsi="Arial" w:cs="Arial"/>
          <w:sz w:val="48"/>
          <w:sz-cs w:val="48"/>
          <w:color w:val="000000"/>
        </w:rPr>
        <w:t xml:space="preserve">Joseph B. McFARLAND (USA)</w:t>
      </w:r>
    </w:p>
    <w:p>
      <w:pPr>
        <w:jc w:val="center"/>
      </w:pPr>
      <w:r>
        <w:rPr>
          <w:rFonts w:ascii="Arial" w:hAnsi="Arial" w:cs="Arial"/>
          <w:sz w:val="48"/>
          <w:sz-cs w:val="48"/>
          <w:color w:val="000000"/>
        </w:rPr>
        <w:t xml:space="preserve">Antonio R. ZAMORA (USA)</w:t>
      </w:r>
    </w:p>
    <w:p>
      <w:pPr>
        <w:jc w:val="center"/>
      </w:pPr>
      <w:r>
        <w:rPr>
          <w:rFonts w:ascii="Arial" w:hAnsi="Arial" w:cs="Arial"/>
          <w:sz w:val="48"/>
          <w:sz-cs w:val="48"/>
          <w:color w:val="000000"/>
        </w:rPr>
        <w:t xml:space="preserve">Elke ROLFF (USA, Switzerland)</w:t>
      </w:r>
    </w:p>
    <w:p>
      <w:pPr>
        <w:jc w:val="center"/>
      </w:pPr>
      <w:r>
        <w:rPr>
          <w:rFonts w:ascii="Arial" w:hAnsi="Arial" w:cs="Arial"/>
          <w:sz w:val="48"/>
          <w:sz-cs w:val="48"/>
          <w:color w:val="000000"/>
        </w:rPr>
        <w:t xml:space="preserve">Maxim ISTOMIN (Russia, USA)</w:t>
      </w:r>
    </w:p>
    <w:p>
      <w:pPr>
        <w:jc w:val="center"/>
      </w:pPr>
      <w:r>
        <w:rPr>
          <w:rFonts w:ascii="Arial" w:hAnsi="Arial" w:cs="Arial"/>
          <w:sz w:val="48"/>
          <w:sz-cs w:val="48"/>
          <w:color w:val="000000"/>
        </w:rPr>
        <w:t xml:space="preserve"/>
      </w:r>
    </w:p>
    <w:p>
      <w:pPr>
        <w:jc w:val="center"/>
      </w:pPr>
      <w:r>
        <w:rPr>
          <w:rFonts w:ascii="Arial" w:hAnsi="Arial" w:cs="Arial"/>
          <w:sz w:val="48"/>
          <w:sz-cs w:val="48"/>
          <w:color w:val="000000"/>
        </w:rPr>
        <w:t xml:space="preserve"/>
      </w:r>
    </w:p>
    <w:p>
      <w:pPr>
        <w:jc w:val="center"/>
      </w:pPr>
      <w:r>
        <w:rPr>
          <w:rFonts w:ascii="Arial" w:hAnsi="Arial" w:cs="Arial"/>
          <w:sz w:val="48"/>
          <w:sz-cs w:val="48"/>
          <w:b/>
          <w:u w:val="single"/>
          <w:color w:val="000080"/>
        </w:rPr>
        <w:t xml:space="preserve">Jurists</w:t>
      </w:r>
    </w:p>
    <w:p>
      <w:pPr>
        <w:jc w:val="center"/>
      </w:pPr>
      <w:r>
        <w:rPr>
          <w:rFonts w:ascii="Arial" w:hAnsi="Arial" w:cs="Arial"/>
          <w:sz w:val="48"/>
          <w:sz-cs w:val="48"/>
          <w:b/>
          <w:u w:val="single"/>
          <w:color w:val="000080"/>
        </w:rPr>
        <w:t xml:space="preserve"/>
      </w:r>
    </w:p>
    <w:p>
      <w:pPr>
        <w:jc w:val="center"/>
      </w:pPr>
      <w:r>
        <w:rPr>
          <w:rFonts w:ascii="Arial" w:hAnsi="Arial" w:cs="Arial"/>
          <w:sz w:val="48"/>
          <w:sz-cs w:val="48"/>
          <w:b/>
          <w:u w:val="single"/>
          <w:color w:val="000080"/>
        </w:rPr>
        <w:t xml:space="preserve"/>
      </w:r>
    </w:p>
    <w:p>
      <w:pPr>
        <w:jc w:val="center"/>
      </w:pPr>
      <w:r>
        <w:rPr>
          <w:rFonts w:ascii="Arial" w:hAnsi="Arial" w:cs="Arial"/>
          <w:sz w:val="48"/>
          <w:sz-cs w:val="48"/>
          <w:b/>
          <w:u w:val="single"/>
          <w:color w:val="000080"/>
        </w:rPr>
        <w:t xml:space="preserve"/>
      </w:r>
    </w:p>
    <w:p>
      <w:pPr>
        <w:jc w:val="center"/>
      </w:pPr>
      <w:r>
        <w:rPr>
          <w:rFonts w:ascii="Arial" w:hAnsi="Arial" w:cs="Arial"/>
          <w:sz w:val="48"/>
          <w:sz-cs w:val="48"/>
          <w:color w:val="000000"/>
        </w:rPr>
        <w:t xml:space="preserve">Susanne LEONE (Germany)</w:t>
      </w:r>
    </w:p>
    <w:p>
      <w:pPr>
        <w:jc w:val="center"/>
      </w:pPr>
      <w:r>
        <w:rPr>
          <w:rFonts w:ascii="Arial" w:hAnsi="Arial" w:cs="Arial"/>
          <w:sz w:val="48"/>
          <w:sz-cs w:val="48"/>
          <w:color w:val="000000"/>
        </w:rPr>
        <w:t xml:space="preserve">Evgeny GOLOVANOV (Russia)</w:t>
      </w:r>
    </w:p>
    <w:p>
      <w:pPr>
        <w:jc w:val="center"/>
      </w:pPr>
      <w:r>
        <w:rPr>
          <w:rFonts w:ascii="Arial" w:hAnsi="Arial" w:cs="Arial"/>
          <w:sz w:val="48"/>
          <w:sz-cs w:val="48"/>
          <w:color w:val="000000"/>
        </w:rPr>
        <w:t xml:space="preserve">Jasmin WELKER (Germany)</w:t>
      </w:r>
    </w:p>
    <w:p>
      <w:pPr>
        <w:jc w:val="center"/>
      </w:pPr>
      <w:r>
        <w:rPr>
          <w:rFonts w:ascii="Arial" w:hAnsi="Arial" w:cs="Arial"/>
          <w:sz w:val="48"/>
          <w:sz-cs w:val="48"/>
          <w:color w:val="000000"/>
        </w:rPr>
        <w:t xml:space="preserve"/>
      </w:r>
    </w:p>
    <w:p>
      <w:pPr>
        <w:jc w:val="right"/>
      </w:pPr>
      <w:r>
        <w:rPr>
          <w:rFonts w:ascii="Times" w:hAnsi="Times" w:cs="Times"/>
          <w:sz w:val="48"/>
          <w:sz-cs w:val="48"/>
          <w:b/>
        </w:rPr>
        <w:t xml:space="preserve">LUCIUS SMEJDA</w:t>
      </w:r>
    </w:p>
    <w:p>
      <w:pPr>
        <w:jc w:val="right"/>
      </w:pPr>
      <w:r>
        <w:rPr>
          <w:rFonts w:ascii="Times New Roman" w:hAnsi="Times New Roman" w:cs="Times New Roman"/>
          <w:sz w:val="48"/>
          <w:sz-cs w:val="48"/>
        </w:rPr>
        <w:t xml:space="preserve">PRINCIPAL</w:t>
      </w:r>
    </w:p>
    <w:p>
      <w:pPr>
        <w:jc w:val="right"/>
      </w:pPr>
      <w:r>
        <w:rPr>
          <w:rFonts w:ascii="Arial" w:hAnsi="Arial" w:cs="Arial"/>
          <w:sz w:val="48"/>
          <w:sz-cs w:val="48"/>
        </w:rPr>
        <w:t xml:space="preserve"/>
        <w:br/>
        <w:t xml:space="preserve"> </w:t>
      </w:r>
    </w:p>
    <w:p>
      <w:pPr>
        <w:jc w:val="right"/>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b/>
        </w:rPr>
        <w:t xml:space="preserve">:</w:t>
      </w:r>
      <w:r>
        <w:rPr>
          <w:rFonts w:ascii="Arial" w:hAnsi="Arial" w:cs="Arial"/>
          <w:sz w:val="48"/>
          <w:sz-cs w:val="48"/>
        </w:rPr>
        <w:t xml:space="preserve">  </w:t>
        <w:tab/>
        <w:t xml:space="preserve">USA:  New York, Florida and Illinois; Canada: Alberta; The Supreme Court of the United States; The United States Tax Court and numerous other courts.</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International Notary:</w:t>
      </w:r>
      <w:r>
        <w:rPr>
          <w:rFonts w:ascii="Arial" w:hAnsi="Arial" w:cs="Arial"/>
          <w:sz w:val="48"/>
          <w:sz-cs w:val="48"/>
        </w:rPr>
        <w:t xml:space="preserve">  </w:t>
        <w:tab/>
        <w:t xml:space="preserve">Florida (Equivalent to Civil Law Notary)</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b/>
        </w:rPr>
        <w:t xml:space="preserve">:</w:t>
      </w:r>
      <w:r>
        <w:rPr>
          <w:rFonts w:ascii="Arial" w:hAnsi="Arial" w:cs="Arial"/>
          <w:sz w:val="48"/>
          <w:sz-cs w:val="48"/>
        </w:rPr>
        <w:t xml:space="preserve">  </w:t>
        <w:tab/>
        <w:t xml:space="preserve">English, French, German, basic Spanish and basic Russian.</w:t>
      </w:r>
    </w:p>
    <w:p>
      <w:pPr>
        <w:jc w:val="both"/>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b/>
        </w:rPr>
        <w:t xml:space="preserve">:</w:t>
      </w:r>
      <w:r>
        <w:rPr>
          <w:rFonts w:ascii="Arial" w:hAnsi="Arial" w:cs="Arial"/>
          <w:sz w:val="48"/>
          <w:sz-cs w:val="48"/>
        </w:rPr>
        <w:t xml:space="preserve">  </w:t>
        <w:tab/>
        <w:t xml:space="preserve">Northwestern University (B.A., </w:t>
      </w:r>
      <w:r>
        <w:rPr>
          <w:rFonts w:ascii="Arial" w:hAnsi="Arial" w:cs="Arial"/>
          <w:sz w:val="48"/>
          <w:sz-cs w:val="48"/>
          <w:i/>
        </w:rPr>
        <w:t xml:space="preserve">summa cum laude</w:t>
      </w:r>
      <w:r>
        <w:rPr>
          <w:rFonts w:ascii="Arial" w:hAnsi="Arial" w:cs="Arial"/>
          <w:sz w:val="48"/>
          <w:sz-cs w:val="48"/>
        </w:rPr>
        <w:t xml:space="preserve">, 1968);  Columbia University (J.D., 1972);  New York University (LL.M. in Taxation, 1974);  The Hague Academy of International Law (Netherlands); The Sorbonne (Paris, France); University of Strasbourg (France).</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Publications</w:t>
      </w:r>
      <w:r>
        <w:rPr>
          <w:rFonts w:ascii="Arial" w:hAnsi="Arial" w:cs="Arial"/>
          <w:sz w:val="48"/>
          <w:sz-cs w:val="48"/>
          <w:b/>
        </w:rPr>
        <w:t xml:space="preserve">:</w:t>
      </w:r>
      <w:r>
        <w:rPr>
          <w:rFonts w:ascii="Arial" w:hAnsi="Arial" w:cs="Arial"/>
          <w:sz w:val="48"/>
          <w:sz-cs w:val="48"/>
        </w:rPr>
        <w:t xml:space="preserve"> </w:t>
        <w:tab/>
        <w:t xml:space="preserve">"The Supplemental Register: Does It Fulfill Its Functions Internationally and Domestically?", Trademark Reporter 1972;    "The New United States-Canada Income Tax Treaty", International Estate Planning - ABA 1981;    "The Proposed Canadian Tax Treaty; Trends and Policies", International Tax Journal 1981;    "U.S. Tax Considerations for Foreign Investments in U.S. Portfolio Asset (Stocks, Bonds, Deposits, Commodities)”, “Taxation of Foreign Investors”, Florida Bar 1981;     “Aperçu général des principaux impôts en matière d’Investissement Canadien dans la propriété fonçière Américaine”, Canadian Bar Association, (Montreal) 1983;   “Notions élémentaires de planification commerciale et fiscale à l’usage d’entreprises françaises désirant s’établir aux Etats-Unis”, Chambre Nationale de la Restauration et de l’Hôtellerie 1982;     “Major Restrictions on Foreign Investment in Canada”, Current Legal Issues in U.S./Canada Trade &amp; Investment, (Florida Bar CLE Manual 1985);  “U.S. Taxation of Corporations, Fiscalité Canada – Etats-Unis”, Laval University, Canada 1986;  “Business Operations in Panama”, 1987 BNA Tax Management Portfolio;    “Establishing and Managing a Canadian Business in Florida”, “Planning Considerations for Canadians Doing Business or Residing in Florida”, Quebec Forum 2000;   “Structuring Repatriation of Profits, Interest and Dividends”, Florida Bar, 2001;    “Acquisition &amp; Financing of Real Estate Investments” French Notary Seminar 2002;    “Planning Future Repatriations”, France-Florida Forum (Paris, 2002);   “International Tax Planning”, Russian Symposium (St Petersburg, 2003);   “Major US Laws &amp; Practices re: International Business &amp; Investments”, Barcelona Symposium (Barcelona, 2004): “Estonia – New Europe Gateway?” International Symposium (Miami, 2005); “Investing &amp; Living in Florida: Tax &amp; Legal Solutions”, Mondissimo convention (Paris, 2010); </w:t>
      </w:r>
      <w:r>
        <w:rPr>
          <w:rFonts w:ascii="Arial" w:hAnsi="Arial" w:cs="Arial"/>
          <w:sz w:val="48"/>
          <w:sz-cs w:val="48"/>
          <w:color w:val="000000"/>
        </w:rPr>
        <w:t xml:space="preserve">« Establishing and Managing a Canadian Business in Florida », Quebec-Florida Forum (Quebec, 2010); « U.S. Non-resident Taxation and Estate Planning », Quebec-Florida Forum (Quebec, 2010). “Acquiring and Managing Florida Real Estate”, Forum Florida – Québec, (Fort Lauderdale, 2011); “U.S. International Income and Estate Tax Planning for Canadians” Forum Florida – (Fort Lauderdale, 2011); “Vivre, investir et entreprendre en Floride” Forum Québec – Floride 2012 (Québec, 2012); “Tax Structuring of U.S. Business and Investment Structures for Canadians and Mexicans” -,  “Acquiring and Managing Florida Real Estate for Canadians or Mexicans”, Symposium NAFTA, “Investment and Business Track”, (Boca Raton, 2015); “Living, Investing or Doing Business in Florida” Seminar NAFTA (Orlando, 2015).</w:t>
      </w:r>
    </w:p>
    <w:p>
      <w:pPr>
        <w:jc w:val="both"/>
        <w:ind w:left="2160"/>
      </w:pPr>
      <w:r>
        <w:rPr>
          <w:rFonts w:ascii="Arial" w:hAnsi="Arial" w:cs="Arial"/>
          <w:sz w:val="48"/>
          <w:sz-cs w:val="48"/>
          <w:color w:val="000000"/>
        </w:rPr>
        <w:t xml:space="preserve"/>
      </w:r>
    </w:p>
    <w:p>
      <w:pPr>
        <w:jc w:val="both"/>
        <w:ind w:left="2160"/>
      </w:pPr>
      <w:r>
        <w:rPr>
          <w:rFonts w:ascii="Arial" w:hAnsi="Arial" w:cs="Arial"/>
          <w:sz w:val="48"/>
          <w:sz-cs w:val="48"/>
          <w:color w:val="000000"/>
        </w:rPr>
        <w:t xml:space="preserve"/>
      </w:r>
    </w:p>
    <w:p>
      <w:pPr>
        <w:jc w:val="both"/>
        <w:ind w:left="2160"/>
      </w:pPr>
      <w:r>
        <w:rPr>
          <w:rFonts w:ascii="Arial" w:hAnsi="Arial" w:cs="Arial"/>
          <w:sz w:val="48"/>
          <w:sz-cs w:val="48"/>
          <w:b/>
          <w:u w:val="single"/>
        </w:rPr>
        <w:t xml:space="preserve">Member</w:t>
      </w:r>
      <w:r>
        <w:rPr>
          <w:rFonts w:ascii="Arial" w:hAnsi="Arial" w:cs="Arial"/>
          <w:sz w:val="48"/>
          <w:sz-cs w:val="48"/>
          <w:b/>
        </w:rPr>
        <w:t xml:space="preserve">: </w:t>
      </w:r>
      <w:r>
        <w:rPr>
          <w:rFonts w:ascii="Arial" w:hAnsi="Arial" w:cs="Arial"/>
          <w:sz w:val="48"/>
          <w:sz-cs w:val="48"/>
        </w:rPr>
        <w:t xml:space="preserve"> </w:t>
        <w:tab/>
        <w:t xml:space="preserve">International Bar Association; The New York Bar; The Florida Bar (Chair, International Law Section, 2004-2005); Canadian and American Bar Associations; Alberta Law Society; Canadian Tax Foundation;  International Fiscal Association;  Phi Beta Kappa;  James Kent Circle; Harlan Fiske Stone; U.S. National Association of Civil Law Notaries. </w:t>
      </w:r>
    </w:p>
    <w:p>
      <w:pPr>
        <w:jc w:val="right"/>
      </w:pPr>
      <w:r>
        <w:rPr>
          <w:rFonts w:ascii="Arial" w:hAnsi="Arial" w:cs="Arial"/>
          <w:sz w:val="48"/>
          <w:sz-cs w:val="48"/>
        </w:rPr>
        <w:t xml:space="preserve"/>
        <w:br w:type="page"/>
        <w:t xml:space="preserve"/>
      </w:r>
    </w:p>
    <w:p>
      <w:pPr>
        <w:jc w:val="both"/>
        <w:ind w:left="2160"/>
      </w:pPr>
      <w:r>
        <w:rPr>
          <w:rFonts w:ascii="Times" w:hAnsi="Times" w:cs="Times"/>
          <w:sz w:val="48"/>
          <w:sz-cs w:val="48"/>
        </w:rPr>
        <w:t xml:space="preserve"/>
      </w:r>
    </w:p>
    <w:p>
      <w:pPr>
        <w:jc w:val="right"/>
        <w:ind w:left="2160"/>
      </w:pPr>
      <w:r>
        <w:rPr>
          <w:rFonts w:ascii="Times" w:hAnsi="Times" w:cs="Times"/>
          <w:sz w:val="48"/>
          <w:sz-cs w:val="48"/>
          <w:b/>
        </w:rPr>
        <w:t xml:space="preserve"/>
        <w:tab/>
        <w:t xml:space="preserve"/>
        <w:tab/>
        <w:t xml:space="preserve">JOSEPH B. McFARLAND</w:t>
      </w:r>
      <w:r>
        <w:rPr>
          <w:rFonts w:ascii="Times" w:hAnsi="Times" w:cs="Times"/>
          <w:sz w:val="48"/>
          <w:sz-cs w:val="48"/>
          <w:color w:val="000000"/>
        </w:rPr>
        <w:t xml:space="preserve"> </w:t>
      </w:r>
      <w:r>
        <w:rPr>
          <w:rFonts w:ascii="Times" w:hAnsi="Times" w:cs="Times"/>
          <w:sz w:val="48"/>
          <w:sz-cs w:val="48"/>
          <w:b/>
        </w:rPr>
        <w:t xml:space="preserve"> </w:t>
        <w:br/>
        <w:t xml:space="preserve"/>
      </w:r>
      <w:r>
        <w:rPr>
          <w:rFonts w:ascii="Times" w:hAnsi="Times" w:cs="Times"/>
          <w:sz w:val="48"/>
          <w:sz-cs w:val="48"/>
        </w:rPr>
        <w:t xml:space="preserve">                                                           </w:t>
      </w:r>
      <w:r>
        <w:rPr>
          <w:rFonts w:ascii="Times" w:hAnsi="Times" w:cs="Times"/>
          <w:sz w:val="48"/>
          <w:sz-cs w:val="48"/>
          <w:b/>
        </w:rPr>
        <w:t xml:space="preserve">OF COUNSEL</w:t>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ind w:left="2160"/>
      </w:pPr>
      <w:r>
        <w:rPr>
          <w:rFonts w:ascii="Arial" w:hAnsi="Arial" w:cs="Arial"/>
          <w:sz w:val="48"/>
          <w:sz-cs w:val="48"/>
          <w:b/>
          <w:u w:val="single"/>
        </w:rPr>
        <w:t xml:space="preserve">Admitted to Bar</w:t>
      </w:r>
      <w:r>
        <w:rPr>
          <w:rFonts w:ascii="Arial" w:hAnsi="Arial" w:cs="Arial"/>
          <w:sz w:val="48"/>
          <w:sz-cs w:val="48"/>
          <w:u w:val="single"/>
        </w:rPr>
        <w:t xml:space="preserve">:</w:t>
      </w:r>
      <w:r>
        <w:rPr>
          <w:rFonts w:ascii="Arial" w:hAnsi="Arial" w:cs="Arial"/>
          <w:sz w:val="48"/>
          <w:sz-cs w:val="48"/>
        </w:rPr>
        <w:t xml:space="preserve"/>
        <w:tab/>
        <w:t xml:space="preserve">Florida, New York.</w:t>
      </w:r>
    </w:p>
    <w:p>
      <w:pPr/>
      <w:r>
        <w:rPr>
          <w:rFonts w:ascii="Arial" w:hAnsi="Arial" w:cs="Arial"/>
          <w:sz w:val="48"/>
          <w:sz-cs w:val="48"/>
        </w:rPr>
        <w:t xml:space="preserve"/>
      </w:r>
    </w:p>
    <w:p>
      <w:pPr>
        <w:ind w:left="2160"/>
      </w:pPr>
      <w:r>
        <w:rPr>
          <w:rFonts w:ascii="Arial" w:hAnsi="Arial" w:cs="Arial"/>
          <w:sz w:val="48"/>
          <w:sz-cs w:val="48"/>
          <w:u w:val="single"/>
        </w:rPr>
        <w:t xml:space="preserve">Languages</w:t>
      </w:r>
      <w:r>
        <w:rPr>
          <w:rFonts w:ascii="Arial" w:hAnsi="Arial" w:cs="Arial"/>
          <w:sz w:val="48"/>
          <w:sz-cs w:val="48"/>
        </w:rPr>
        <w:t xml:space="preserve">: </w:t>
        <w:tab/>
        <w:t xml:space="preserve">French, German and Spanish. </w:t>
      </w:r>
    </w:p>
    <w:p>
      <w:pPr>
        <w:ind w:left="2160"/>
      </w:pPr>
      <w:r>
        <w:rPr>
          <w:rFonts w:ascii="Arial" w:hAnsi="Arial" w:cs="Arial"/>
          <w:sz w:val="48"/>
          <w:sz-cs w:val="48"/>
        </w:rPr>
        <w:t xml:space="preserve"/>
      </w:r>
    </w:p>
    <w:p>
      <w:pPr>
        <w:ind w:left="2160"/>
      </w:pPr>
      <w:r>
        <w:rPr>
          <w:rFonts w:ascii="Arial" w:hAnsi="Arial" w:cs="Arial"/>
          <w:sz w:val="48"/>
          <w:sz-cs w:val="48"/>
          <w:u w:val="single"/>
        </w:rPr>
        <w:t xml:space="preserve">Education: </w:t>
      </w:r>
      <w:r>
        <w:rPr>
          <w:rFonts w:ascii="Arial" w:hAnsi="Arial" w:cs="Arial"/>
          <w:sz w:val="48"/>
          <w:sz-cs w:val="48"/>
        </w:rPr>
        <w:t xml:space="preserve"/>
        <w:tab/>
        <w:t xml:space="preserve">University Of Florida (LL.M. in Taxation 1992); New York Law School  (J.D. 1982) ; Law Review, Johns Hopkins University, SAIS (School of Advanced International Studies) (M.A.  Int’l Economics and Latin American Studies 1976); Princeton University (B.A. History 1974)</w:t>
      </w:r>
    </w:p>
    <w:p>
      <w:pPr>
        <w:ind w:left="2160"/>
      </w:pPr>
      <w:r>
        <w:rPr>
          <w:rFonts w:ascii="Arial" w:hAnsi="Arial" w:cs="Arial"/>
          <w:sz w:val="48"/>
          <w:sz-cs w:val="48"/>
        </w:rPr>
        <w:t xml:space="preserve"/>
      </w:r>
    </w:p>
    <w:p>
      <w:pPr>
        <w:jc w:val="both"/>
        <w:ind w:left="2160"/>
      </w:pPr>
      <w:r>
        <w:rPr>
          <w:rFonts w:ascii="Arial" w:hAnsi="Arial" w:cs="Arial"/>
          <w:sz w:val="48"/>
          <w:sz-cs w:val="48"/>
          <w:u w:val="single"/>
        </w:rPr>
        <w:t xml:space="preserve">Publications</w:t>
      </w:r>
      <w:r>
        <w:rPr>
          <w:rFonts w:ascii="Arial" w:hAnsi="Arial" w:cs="Arial"/>
          <w:sz w:val="48"/>
          <w:sz-cs w:val="48"/>
        </w:rPr>
        <w:t xml:space="preserve">: </w:t>
        <w:tab/>
        <w:t xml:space="preserve">“The Case Management Conference:  Tune-Up Needed?”  Florida Bar Journal (October 2001); “The Innocent Spouse Rule: Variation on a Theme,” Florida Bar Journal (February 1999); "The Medicaid Disability Trust” Co-author with Roger Bernstein, Florida Bar Journal (December 1995); “The U.S. - Canada Income Tax Treaty: The Revised Protocol,” Florida Bar Journal (August 1995); “The Qualified Domestic Trust,” 7 Florida Journal of International Law 119 (Spring 1992); “Tax Reform Comes to the U.S. Virgin Islands,” The International Business Lawyer, (July/August 1988); “Counseling the International Client on Alternative Countries of Residence: Costa Rica, Dominican Republic, Mexico,” International Law Quarterly, Florida Bar publication(October 1987).</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Member</w:t>
      </w:r>
      <w:r>
        <w:rPr>
          <w:rFonts w:ascii="Arial" w:hAnsi="Arial" w:cs="Arial"/>
          <w:sz w:val="48"/>
          <w:sz-cs w:val="48"/>
        </w:rPr>
        <w:t xml:space="preserve">:</w:t>
        <w:tab/>
        <w:t xml:space="preserve">Chairman, Unlicensed Practice of Law (UPL) Committee (Orlando–9B), Florida Bar (2006 - 2010); Vice-President, German-American Business Council of Tampa Bay (1997–2000); Board Member, French-American Business Council of West Florida (1999-2000); Adjunct Professor. of Law (International Taxation), Stetson University College of Law (1994); Chairman, European Union Subcom., Tampa Bay Int’l Business Council (1994–95); Executive Committee Member, Tampa Bay Int’l Business Council (1987-89), American Immigration Lawyers Association.</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Practice areas</w:t>
      </w:r>
      <w:r>
        <w:rPr>
          <w:rFonts w:ascii="Arial" w:hAnsi="Arial" w:cs="Arial"/>
          <w:sz w:val="48"/>
          <w:sz-cs w:val="48"/>
        </w:rPr>
        <w:t xml:space="preserve">:</w:t>
        <w:tab/>
        <w:t xml:space="preserve">International business transactions; tax law; immigration law; pre-immigration corporate and tax structuring; general corporate and contract law.</w:t>
      </w:r>
    </w:p>
    <w:p>
      <w:pPr>
        <w:jc w:val="both"/>
      </w:pPr>
      <w:r>
        <w:rPr>
          <w:rFonts w:ascii="Times" w:hAnsi="Times" w:cs="Times"/>
          <w:sz w:val="48"/>
          <w:sz-cs w:val="48"/>
        </w:rPr>
        <w:t xml:space="preserve"/>
        <w:br w:type="page"/>
        <w:t xml:space="preserve"/>
      </w:r>
    </w:p>
    <w:p>
      <w:pPr>
        <w:jc w:val="right"/>
      </w:pPr>
      <w:r>
        <w:rPr>
          <w:rFonts w:ascii="Times" w:hAnsi="Times" w:cs="Times"/>
          <w:sz w:val="48"/>
          <w:sz-cs w:val="48"/>
        </w:rPr>
        <w:t xml:space="preserve"/>
      </w:r>
    </w:p>
    <w:p>
      <w:pPr>
        <w:jc w:val="right"/>
      </w:pPr>
      <w:r>
        <w:rPr>
          <w:rFonts w:ascii="Times" w:hAnsi="Times" w:cs="Times"/>
          <w:sz w:val="48"/>
          <w:sz-cs w:val="48"/>
          <w:b/>
        </w:rPr>
        <w:t xml:space="preserve">ANTONIO R. ZAMORA</w:t>
        <w:br/>
        <w:t xml:space="preserve">OF COUNSEL</w:t>
      </w:r>
    </w:p>
    <w:p>
      <w:pPr>
        <w:jc w:val="right"/>
      </w:pPr>
      <w:r>
        <w:rPr>
          <w:rFonts w:ascii="Times" w:hAnsi="Times" w:cs="Times"/>
          <w:sz w:val="48"/>
          <w:sz-cs w:val="48"/>
        </w:rPr>
        <w:t xml:space="preserve"/>
        <w:br/>
        <w:t xml:space="preserve"/>
      </w:r>
      <w:r>
        <w:rPr>
          <w:rFonts w:ascii="Arial" w:hAnsi="Arial" w:cs="Arial"/>
          <w:sz w:val="48"/>
          <w:sz-cs w:val="48"/>
        </w:rPr>
        <w:t xml:space="preserve"> </w:t>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r>
        <w:rPr>
          <w:rFonts w:ascii="Arial" w:hAnsi="Arial" w:cs="Arial"/>
          <w:sz w:val="48"/>
          <w:sz-cs w:val="48"/>
        </w:rPr>
        <w:t xml:space="preserve"/>
      </w:r>
    </w:p>
    <w:p>
      <w:pPr>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Florida, 1973.</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English, Spanish.</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University of Florida (B.A., Political Science, 1965); Certificate of Latin America Studies, 1965); University of Miami M.A., 1996 (International Studies); University of Florida, J.D., 1973.</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Publications:</w:t>
      </w:r>
      <w:r>
        <w:rPr>
          <w:rFonts w:ascii="Arial" w:hAnsi="Arial" w:cs="Arial"/>
          <w:sz w:val="48"/>
          <w:sz-cs w:val="48"/>
        </w:rPr>
        <w:t xml:space="preserve"/>
        <w:tab/>
        <w:t xml:space="preserve">“Andean Pact: Regulation of Foreign Investments”, Vol. 10, No. 1, International Lawyer, 1976; “Joint Real Estate Developments between Foreign Persons and U.S. Persons”, Real Estate Digest, 1980; “Cuba’ s New Foreign Investment Law: Better, Worse or the Same as Before?”, Focus Americas, February 1996; “Real Estate Investments in Cuba: Back to the Future”, Florida Journal of International Law, Fall 1997 (Published in 1999); “Foreign Investment in Cuba: A U.S. Perspective”, Probate &amp; Property Magazine (ABA), November/December 2000; “Cuba’s Business Enterprises: How Business is Conducted on the Island”, Florida Journal of International Law, Spring 2003; “The Political Evolution of the Cuban-American Community of South Florida: 1959-2005”, The Wisconsin Symposium on Cuba, March 3-5, 2005; “How Cuba’s Legal System Will Adapt to a business Opening”, Latin Lawyer, July 2006; Cuba’s Real Estate Under Succession”, International Law Quarterly, The Florida Bar, Summer/Fall 2008; “Real Estate development in Cuba: Present and Future”, publisehed by Nova Southeastern University, ILSA Journal of International and Comparative Law, Summer 2009; “What I Learned About Cuba by Going to Cuba” a Cuba Libre Publication, 2013.</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Vice-Chairman, City of Miami International Trade Board, 1985-1993; President, Miami Friends of Caribbean/Latin American Action, 1985-1987; Director and Legal Counsel, Cuabn-American National Foundation, 1982-1992; Vice-President, Official Chamber of Commerce and Venezuelan-American Industries, 1988-1990; trustee, Greater Miami Chamber of Commerce, 1984; President, Hispanic American Voters Education, Inc., 1983-1984; Secretary, Bay of Pig’s Veteran’s Association, 1983-1984; Founder and First Vice-President, Cuban American Bar Association, 1975; President, US/Cuba Legal Forum, Inc., 2000 to date; International Advisor, University of Florida College of Law, 2002 to date; President, Foundation of the Normalization of US/Cuba Relations, 2006-2008.</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International Law/Foreign Investments, Corporate Law, Real Estate Law.</w:t>
      </w:r>
    </w:p>
    <w:p>
      <w:pPr>
        <w:jc w:val="right"/>
      </w:pPr>
      <w:r>
        <w:rPr>
          <w:rFonts w:ascii="Arial" w:hAnsi="Arial" w:cs="Arial"/>
          <w:sz w:val="48"/>
          <w:sz-cs w:val="48"/>
        </w:rPr>
        <w:t xml:space="preserve"/>
      </w:r>
    </w:p>
    <w:p>
      <w:pPr>
        <w:jc w:val="both"/>
        <w:ind w:left="2160"/>
      </w:pPr>
      <w:r>
        <w:rPr>
          <w:rFonts w:ascii="Arial" w:hAnsi="Arial" w:cs="Arial"/>
          <w:sz w:val="48"/>
          <w:sz-cs w:val="48"/>
        </w:rPr>
        <w:t xml:space="preserve"/>
      </w:r>
    </w:p>
    <w:p>
      <w:pPr>
        <w:jc w:val="right"/>
      </w:pPr>
      <w:r>
        <w:rPr>
          <w:rFonts w:ascii="Times" w:hAnsi="Times" w:cs="Times"/>
          <w:sz w:val="48"/>
          <w:sz-cs w:val="48"/>
          <w:b/>
        </w:rPr>
        <w:t xml:space="preserve">ELKE ROLFF</w:t>
        <w:br/>
        <w:t xml:space="preserve">OF COUNSEL</w:t>
      </w:r>
    </w:p>
    <w:p>
      <w:pPr>
        <w:jc w:val="right"/>
      </w:pPr>
      <w:r>
        <w:rPr>
          <w:rFonts w:ascii="Times" w:hAnsi="Times" w:cs="Times"/>
          <w:sz w:val="48"/>
          <w:sz-cs w:val="48"/>
        </w:rPr>
        <w:t xml:space="preserve"/>
        <w:br/>
        <w:t xml:space="preserve"/>
      </w:r>
      <w:r>
        <w:rPr>
          <w:rFonts w:ascii="Arial" w:hAnsi="Arial" w:cs="Arial"/>
          <w:sz w:val="48"/>
          <w:sz-cs w:val="48"/>
        </w:rPr>
        <w:t xml:space="preserve"> </w:t>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rPr>
        <w:t xml:space="preserve"/>
      </w:r>
    </w:p>
    <w:p>
      <w:pPr>
        <w:ind w:left="2160"/>
      </w:pPr>
      <w:r>
        <w:rPr>
          <w:rFonts w:ascii="Arial" w:hAnsi="Arial" w:cs="Arial"/>
          <w:sz w:val="48"/>
          <w:sz-cs w:val="48"/>
          <w:b/>
          <w:u w:val="single"/>
        </w:rPr>
        <w:t xml:space="preserve">Admitted to Bar</w:t>
      </w:r>
      <w:r>
        <w:rPr>
          <w:rFonts w:ascii="Arial" w:hAnsi="Arial" w:cs="Arial"/>
          <w:sz w:val="48"/>
          <w:sz-cs w:val="48"/>
          <w:u w:val="single"/>
        </w:rPr>
        <w:t xml:space="preserve">:</w:t>
      </w:r>
      <w:r>
        <w:rPr>
          <w:rFonts w:ascii="Arial" w:hAnsi="Arial" w:cs="Arial"/>
          <w:sz w:val="48"/>
          <w:sz-cs w:val="48"/>
        </w:rPr>
        <w:t xml:space="preserve"/>
        <w:tab/>
        <w:t xml:space="preserve">Florida, Switzerland.</w:t>
      </w:r>
    </w:p>
    <w:p>
      <w:pPr/>
      <w:r>
        <w:rPr>
          <w:rFonts w:ascii="Arial" w:hAnsi="Arial" w:cs="Arial"/>
          <w:sz w:val="48"/>
          <w:sz-cs w:val="48"/>
        </w:rPr>
        <w:t xml:space="preserve"/>
      </w:r>
    </w:p>
    <w:p>
      <w:pPr>
        <w:ind w:left="2160"/>
      </w:pPr>
      <w:r>
        <w:rPr>
          <w:rFonts w:ascii="Arial" w:hAnsi="Arial" w:cs="Arial"/>
          <w:sz w:val="48"/>
          <w:sz-cs w:val="48"/>
          <w:u w:val="single"/>
        </w:rPr>
        <w:t xml:space="preserve">Languages:</w:t>
      </w:r>
      <w:r>
        <w:rPr>
          <w:rFonts w:ascii="Arial" w:hAnsi="Arial" w:cs="Arial"/>
          <w:sz w:val="48"/>
          <w:sz-cs w:val="48"/>
        </w:rPr>
        <w:t xml:space="preserve"> </w:t>
        <w:tab/>
        <w:t xml:space="preserve">German, English, Italian, French, Spanish and basic Portuguese. </w:t>
      </w:r>
    </w:p>
    <w:p>
      <w:pPr>
        <w:ind w:left="2160"/>
      </w:pPr>
      <w:r>
        <w:rPr>
          <w:rFonts w:ascii="Arial" w:hAnsi="Arial" w:cs="Arial"/>
          <w:sz w:val="48"/>
          <w:sz-cs w:val="48"/>
        </w:rPr>
        <w:t xml:space="preserve"/>
      </w:r>
    </w:p>
    <w:p>
      <w:pPr>
        <w:ind w:left="2160"/>
      </w:pPr>
      <w:r>
        <w:rPr>
          <w:rFonts w:ascii="Arial" w:hAnsi="Arial" w:cs="Arial"/>
          <w:sz w:val="48"/>
          <w:sz-cs w:val="48"/>
          <w:u w:val="single"/>
        </w:rPr>
        <w:t xml:space="preserve">Education: </w:t>
      </w:r>
      <w:r>
        <w:rPr>
          <w:rFonts w:ascii="Arial" w:hAnsi="Arial" w:cs="Arial"/>
          <w:sz w:val="48"/>
          <w:sz-cs w:val="48"/>
        </w:rPr>
        <w:t xml:space="preserve"/>
        <w:tab/>
        <w:t xml:space="preserve">University of Zurich Faculty of Law, Zurich, Switzerland (J.D.); University of Miami School of Law, Florida (J.D., cum laude).</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Publications</w:t>
      </w:r>
      <w:r>
        <w:rPr>
          <w:rFonts w:ascii="Arial" w:hAnsi="Arial" w:cs="Arial"/>
          <w:sz w:val="48"/>
          <w:sz-cs w:val="48"/>
        </w:rPr>
        <w:t xml:space="preserve">: </w:t>
        <w:tab/>
        <w:t xml:space="preserve">“Das Neueste zum Einwanderungsrecht” – Florida Sun (2004), “Florida mobil: Fuehrerscheine fuer Auslaender” – Florida Sun (2005), “J-1 Visum: Flexibel in Amerika” – Florida Sun, “Alterntiven zum H-1B Visum” – Florida Sun (2006), “Want to work in the USA?” published in Foreign Living, “Alles ganz legal” published in Florida Sun, Florida Sun Seminar Series in Germany: legal aspects of real estate investments in Florida (Speaker 2005 and 2006). “Clever den Nachlass planen” published in Florida Sun (2007), “Relativ unproblematish” published in Florida Sun Magazine, “Student or trainee in the U.S.” published in Foreign Living magazine,“An introduction to double taxation” published in Foreign Living,“Pension unter  almen”published in Florida Sun, “Soziale Absicherung auf Amerikanisch” published in Florida Sun (2008). Foreign Investor’s Guide – Purchasing Real Property and Doing Business in the United States, Immigration for Real Estate Investors (book); La Clausola Arbitrale – Arbitration Clause (.it Italian Trade). </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Member:</w:t>
      </w:r>
      <w:r>
        <w:rPr>
          <w:rFonts w:ascii="Arial" w:hAnsi="Arial" w:cs="Arial"/>
          <w:sz w:val="48"/>
          <w:sz-cs w:val="48"/>
        </w:rPr>
        <w:t xml:space="preserve"/>
        <w:tab/>
        <w:t xml:space="preserve">Florida Bar – International Law Section (secretary); Board of Directors, British-American Chamber of Commerce; Florida Bar International Law Section 2005 Chair of International Law Certification and Update Seminar; 2006 Chair of International Transactions Overview Seminar; American Immigration Lawyers Association (AILA); 2007 International Transaction Overview Seminar (Chair); 2008 First Annual International Business Transactions Conference (Co-Chair).</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Practice areas</w:t>
      </w:r>
      <w:r>
        <w:rPr>
          <w:rFonts w:ascii="Arial" w:hAnsi="Arial" w:cs="Arial"/>
          <w:sz w:val="48"/>
          <w:sz-cs w:val="48"/>
        </w:rPr>
        <w:t xml:space="preserve">:</w:t>
        <w:tab/>
        <w:t xml:space="preserve"> International business transactions and foreign investments; immigration law; pre-immigration corporate and tax structuring; general corporate and contract law</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right"/>
      </w:pPr>
      <w:r>
        <w:rPr>
          <w:rFonts w:ascii="Arial" w:hAnsi="Arial" w:cs="Arial"/>
          <w:sz w:val="48"/>
          <w:sz-cs w:val="48"/>
        </w:rPr>
        <w:t xml:space="preserve"/>
      </w:r>
    </w:p>
    <w:p>
      <w:pPr>
        <w:jc w:val="right"/>
        <w:ind w:left="1440"/>
      </w:pPr>
      <w:r>
        <w:rPr>
          <w:rFonts w:ascii="Times" w:hAnsi="Times" w:cs="Times"/>
          <w:sz w:val="48"/>
          <w:sz-cs w:val="48"/>
        </w:rPr>
        <w:t xml:space="preserve"/>
        <w:br w:type="page"/>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r>
    </w:p>
    <w:p>
      <w:pPr>
        <w:jc w:val="right"/>
        <w:ind w:left="1440"/>
      </w:pPr>
      <w:r>
        <w:rPr>
          <w:rFonts w:ascii="Times" w:hAnsi="Times" w:cs="Times"/>
          <w:sz w:val="48"/>
          <w:sz-cs w:val="48"/>
        </w:rPr>
        <w:t xml:space="preserve"> </w:t>
      </w:r>
      <w:r>
        <w:rPr>
          <w:rFonts w:ascii="Times" w:hAnsi="Times" w:cs="Times"/>
          <w:sz w:val="48"/>
          <w:sz-cs w:val="48"/>
          <w:b/>
        </w:rPr>
        <w:t xml:space="preserve">MAXIM ISTOMIN</w:t>
      </w:r>
      <w:r>
        <w:rPr>
          <w:rFonts w:ascii="Times" w:hAnsi="Times" w:cs="Times"/>
          <w:sz w:val="48"/>
          <w:sz-cs w:val="48"/>
          <w:color w:val="000000"/>
        </w:rPr>
        <w:t xml:space="preserve"> </w:t>
      </w:r>
      <w:r>
        <w:rPr>
          <w:rFonts w:ascii="Times" w:hAnsi="Times" w:cs="Times"/>
          <w:sz w:val="48"/>
          <w:sz-cs w:val="48"/>
          <w:b/>
        </w:rPr>
        <w:t xml:space="preserve"> </w:t>
        <w:br/>
        <w:t xml:space="preserve">OF COUNSEL</w:t>
      </w:r>
    </w:p>
    <w:p>
      <w:pPr>
        <w:jc w:val="right"/>
      </w:pPr>
      <w:r>
        <w:rPr>
          <w:rFonts w:ascii="Times" w:hAnsi="Times" w:cs="Times"/>
          <w:sz w:val="48"/>
          <w:sz-cs w:val="48"/>
        </w:rPr>
        <w:t xml:space="preserve"/>
        <w:br/>
        <w:t xml:space="preserve"/>
      </w:r>
      <w:r>
        <w:rPr>
          <w:rFonts w:ascii="Arial" w:hAnsi="Arial" w:cs="Arial"/>
          <w:sz w:val="48"/>
          <w:sz-cs w:val="48"/>
        </w:rPr>
        <w:t xml:space="preserve"> </w:t>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Florida and Russian Federation – Moscow (Practices in Russia)</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English, Russian and Basic German.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Moscow State Pedagogical University, Russia (Civil Law Jurisdiction Law Degree, summa cum laude, 1998); Moscow State Academy of Law, Russia (Jurisprudence, 1999); Florida State University College of Law, Florida (J.D., cum laude, 2001).</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Onyx Publishing, Moscow (1995-1997), Moscow State Court of Arbitration, Moscow (1996-1997), Investment Development and Legal Consulting Company (1997-1999), Florida State University School of Criminology (2000), College of Law (2001), Florida Department of State, Office of International Affairs (2001-2002), Bartolus, P.L. (200-2003), Florida State University – USAID (2003 - 2005).</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Member:</w:t>
      </w:r>
      <w:r>
        <w:rPr>
          <w:rFonts w:ascii="Arial" w:hAnsi="Arial" w:cs="Arial"/>
          <w:sz w:val="48"/>
          <w:sz-cs w:val="48"/>
        </w:rPr>
        <w:t xml:space="preserve"/>
        <w:tab/>
        <w:t xml:space="preserve"> The Florida Bar; The International Law Section of the Florida Bar (Chair, Russia-Eurasian Committees of the International Law Section).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International, Corporate, Commercial &amp; Notarial Law, Governmental Relations.</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Speaker:</w:t>
      </w:r>
      <w:r>
        <w:rPr>
          <w:rFonts w:ascii="Arial" w:hAnsi="Arial" w:cs="Arial"/>
          <w:sz w:val="48"/>
          <w:sz-cs w:val="48"/>
        </w:rPr>
        <w:t xml:space="preserve"/>
        <w:tab/>
        <w:t xml:space="preserve">Florida Bar Seminars 2002-2004; Russian Investment Symposium, 2003; International Symposium, 2005.</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Times" w:hAnsi="Times" w:cs="Times"/>
          <w:sz w:val="48"/>
          <w:sz-cs w:val="48"/>
        </w:rPr>
        <w:t xml:space="preserve"/>
      </w:r>
    </w:p>
    <w:p>
      <w:pPr>
        <w:jc w:val="right"/>
      </w:pPr>
      <w:r>
        <w:rPr>
          <w:rFonts w:ascii="Times" w:hAnsi="Times" w:cs="Times"/>
          <w:sz w:val="48"/>
          <w:sz-cs w:val="48"/>
          <w:b/>
        </w:rPr>
        <w:t xml:space="preserve">SUSANNE LEONE </w:t>
        <w:br/>
        <w:t xml:space="preserve">JURIST</w:t>
      </w:r>
    </w:p>
    <w:p>
      <w:pPr/>
      <w:r>
        <w:rPr>
          <w:rFonts w:ascii="Times" w:hAnsi="Times" w:cs="Times"/>
          <w:sz w:val="48"/>
          <w:sz-cs w:val="48"/>
        </w:rPr>
        <w:t xml:space="preserve"/>
      </w:r>
    </w:p>
    <w:p>
      <w:pPr>
        <w:jc w:val="right"/>
      </w:pPr>
      <w:r>
        <w:rPr>
          <w:rFonts w:ascii="Arial" w:hAnsi="Arial" w:cs="Arial"/>
          <w:sz w:val="48"/>
          <w:sz-cs w:val="48"/>
        </w:rPr>
        <w:t xml:space="preserve"> </w:t>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
        <w:tab/>
        <w:t xml:space="preserve">Germany; Florida (expected 2017)</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German, English, French (conversational)</w:t>
      </w:r>
    </w:p>
    <w:p>
      <w:pPr>
        <w:jc w:val="both"/>
        <w:ind w:left="2160"/>
      </w:pPr>
      <w:r>
        <w:rPr>
          <w:rFonts w:ascii="Arial" w:hAnsi="Arial" w:cs="Arial"/>
          <w:sz w:val="48"/>
          <w:sz-cs w:val="48"/>
        </w:rPr>
        <w:t xml:space="preserve"/>
      </w:r>
    </w:p>
    <w:p>
      <w:pPr>
        <w:jc w:val="both"/>
      </w:pPr>
      <w:r>
        <w:rPr>
          <w:rFonts w:ascii="Arial" w:hAnsi="Arial" w:cs="Arial"/>
          <w:sz w:val="48"/>
          <w:sz-cs w:val="48"/>
        </w:rPr>
        <w:t xml:space="preserve"/>
      </w:r>
    </w:p>
    <w:p>
      <w:pPr/>
      <w:r>
        <w:rPr>
          <w:rFonts w:ascii="Arial" w:hAnsi="Arial" w:cs="Arial"/>
          <w:sz w:val="48"/>
          <w:sz-cs w:val="48"/>
          <w:b/>
          <w:u w:val="single"/>
        </w:rPr>
        <w:t xml:space="preserve">Education</w:t>
      </w:r>
      <w:r>
        <w:rPr>
          <w:rFonts w:ascii="Arial" w:hAnsi="Arial" w:cs="Arial"/>
          <w:sz w:val="48"/>
          <w:sz-cs w:val="48"/>
          <w:b/>
        </w:rPr>
        <w:t xml:space="preserve">:</w:t>
      </w:r>
      <w:r>
        <w:rPr>
          <w:rFonts w:ascii="Arial" w:hAnsi="Arial" w:cs="Arial"/>
          <w:sz w:val="48"/>
          <w:sz-cs w:val="48"/>
        </w:rPr>
        <w:t xml:space="preserve"> </w:t>
        <w:tab/>
        <w:t xml:space="preserve"/>
        <w:tab/>
        <w:t xml:space="preserve">St. Thomas University School of Law, Miami, Florida, </w:t>
      </w:r>
    </w:p>
    <w:p>
      <w:pPr>
        <w:ind w:left="2160"/>
      </w:pPr>
      <w:r>
        <w:rPr>
          <w:rFonts w:ascii="Arial" w:hAnsi="Arial" w:cs="Arial"/>
          <w:sz w:val="48"/>
          <w:sz-cs w:val="48"/>
        </w:rPr>
        <w:t xml:space="preserve">Candidate for J.D. anticipated May 2017</w:t>
      </w:r>
    </w:p>
    <w:p>
      <w:pPr>
        <w:ind w:left="1440"/>
      </w:pPr>
      <w:r>
        <w:rPr>
          <w:rFonts w:ascii="Arial" w:hAnsi="Arial" w:cs="Arial"/>
          <w:sz w:val="48"/>
          <w:sz-cs w:val="48"/>
        </w:rPr>
        <w:t xml:space="preserve">Honors: St. Thomas University School of Law Merit Scholarship, 2016 –</w:t>
      </w:r>
    </w:p>
    <w:p>
      <w:pPr>
        <w:ind w:left="1440"/>
      </w:pPr>
      <w:r>
        <w:rPr>
          <w:rFonts w:ascii="Arial" w:hAnsi="Arial" w:cs="Arial"/>
          <w:sz w:val="48"/>
          <w:sz-cs w:val="48"/>
        </w:rPr>
        <w:t xml:space="preserve">Present, St. Thomas Legacy Award, Dean’s List Spring 2016</w:t>
      </w:r>
    </w:p>
    <w:p>
      <w:pPr>
        <w:jc w:val="both"/>
        <w:ind w:left="1440"/>
      </w:pPr>
      <w:r>
        <w:rPr>
          <w:rFonts w:ascii="Arial" w:hAnsi="Arial" w:cs="Arial"/>
          <w:sz w:val="48"/>
          <w:sz-cs w:val="48"/>
          <w:color w:val="00000A"/>
        </w:rPr>
        <w:t xml:space="preserve">University of Augsburg, Germany, Second State Exam (J.D.) May 2014</w:t>
      </w:r>
    </w:p>
    <w:p>
      <w:pPr>
        <w:jc w:val="both"/>
        <w:ind w:left="2160"/>
      </w:pPr>
      <w:r>
        <w:rPr>
          <w:rFonts w:ascii="Arial" w:hAnsi="Arial" w:cs="Arial"/>
          <w:sz w:val="48"/>
          <w:sz-cs w:val="48"/>
          <w:color w:val="00000A"/>
        </w:rPr>
        <w:t xml:space="preserve"/>
      </w:r>
    </w:p>
    <w:p>
      <w:pPr/>
      <w:r>
        <w:rPr>
          <w:rFonts w:ascii="Arial" w:hAnsi="Arial" w:cs="Arial"/>
          <w:sz w:val="48"/>
          <w:sz-cs w:val="48"/>
          <w:b/>
          <w:u w:val="single"/>
        </w:rPr>
        <w:t xml:space="preserve">Experience</w:t>
      </w:r>
      <w:r>
        <w:rPr>
          <w:rFonts w:ascii="Arial" w:hAnsi="Arial" w:cs="Arial"/>
          <w:sz w:val="48"/>
          <w:sz-cs w:val="48"/>
          <w:b/>
        </w:rPr>
        <w:t xml:space="preserve">:</w:t>
      </w:r>
      <w:r>
        <w:rPr>
          <w:rFonts w:ascii="Arial" w:hAnsi="Arial" w:cs="Arial"/>
          <w:sz w:val="48"/>
          <w:sz-cs w:val="48"/>
        </w:rPr>
        <w:t xml:space="preserve"/>
        <w:tab/>
        <w:t xml:space="preserve"/>
        <w:tab/>
        <w:t xml:space="preserve">Lex International Law Firm, P.A., Miami, Florida 12/8/14 - present</w:t>
      </w:r>
    </w:p>
    <w:p>
      <w:pPr>
        <w:ind w:left="1440"/>
      </w:pPr>
      <w:r>
        <w:rPr>
          <w:rFonts w:ascii="Arial" w:hAnsi="Arial" w:cs="Arial"/>
          <w:sz w:val="48"/>
          <w:sz-cs w:val="48"/>
        </w:rPr>
        <w:t xml:space="preserve">Jurist + German Lawyer</w:t>
      </w:r>
    </w:p>
    <w:p>
      <w:pPr>
        <w:ind w:left="2160"/>
      </w:pPr>
      <w:r>
        <w:rPr>
          <w:rFonts w:ascii="Arial" w:hAnsi="Arial" w:cs="Arial"/>
          <w:sz w:val="48"/>
          <w:sz-cs w:val="48"/>
        </w:rPr>
        <w:t xml:space="preserve">(International, contracts and corporate law)</w:t>
      </w:r>
    </w:p>
    <w:p>
      <w:pPr>
        <w:ind w:left="1440"/>
      </w:pPr>
      <w:r>
        <w:rPr>
          <w:rFonts w:ascii="Arial" w:hAnsi="Arial" w:cs="Arial"/>
          <w:sz w:val="48"/>
          <w:sz-cs w:val="48"/>
        </w:rPr>
        <w:t xml:space="preserve">HammersenS, Munich,</w:t>
      </w:r>
      <w:r>
        <w:rPr>
          <w:rFonts w:ascii="Arial" w:hAnsi="Arial" w:cs="Arial"/>
          <w:sz w:val="48"/>
          <w:sz-cs w:val="48"/>
          <w:b/>
        </w:rPr>
        <w:t xml:space="preserve"> </w:t>
      </w:r>
      <w:r>
        <w:rPr>
          <w:rFonts w:ascii="Arial" w:hAnsi="Arial" w:cs="Arial"/>
          <w:sz w:val="48"/>
          <w:sz-cs w:val="48"/>
        </w:rPr>
        <w:t xml:space="preserve">Germany 09/01/14 – 11/07/14</w:t>
      </w:r>
    </w:p>
    <w:p>
      <w:pPr>
        <w:ind w:left="1440"/>
      </w:pPr>
      <w:r>
        <w:rPr>
          <w:rFonts w:ascii="Arial" w:hAnsi="Arial" w:cs="Arial"/>
          <w:sz w:val="48"/>
          <w:sz-cs w:val="48"/>
        </w:rPr>
        <w:t xml:space="preserve">Lawyer</w:t>
      </w:r>
    </w:p>
    <w:p>
      <w:pPr>
        <w:ind w:left="1440"/>
      </w:pPr>
      <w:r>
        <w:rPr>
          <w:rFonts w:ascii="Arial" w:hAnsi="Arial" w:cs="Arial"/>
          <w:sz w:val="48"/>
          <w:sz-cs w:val="48"/>
        </w:rPr>
        <w:t xml:space="preserve">(Business, corporate, employment law, bank and finance, compliance)</w:t>
      </w:r>
    </w:p>
    <w:p>
      <w:pPr>
        <w:ind w:left="1440"/>
      </w:pPr>
      <w:r>
        <w:rPr>
          <w:rFonts w:ascii="Arial" w:hAnsi="Arial" w:cs="Arial"/>
          <w:sz w:val="48"/>
          <w:sz-cs w:val="48"/>
        </w:rPr>
        <w:t xml:space="preserve">Coane and Associates, PLLC, Miami Beach, Florida Summer 2014</w:t>
      </w:r>
    </w:p>
    <w:p>
      <w:pPr>
        <w:ind w:left="1440"/>
      </w:pPr>
      <w:r>
        <w:rPr>
          <w:rFonts w:ascii="Arial" w:hAnsi="Arial" w:cs="Arial"/>
          <w:sz w:val="48"/>
          <w:sz-cs w:val="48"/>
        </w:rPr>
        <w:t xml:space="preserve">Intern</w:t>
      </w:r>
    </w:p>
    <w:p>
      <w:pPr>
        <w:ind w:left="1440"/>
      </w:pPr>
      <w:r>
        <w:rPr>
          <w:rFonts w:ascii="Arial" w:hAnsi="Arial" w:cs="Arial"/>
          <w:sz w:val="48"/>
          <w:sz-cs w:val="48"/>
        </w:rPr>
        <w:t xml:space="preserve">(Employment law and immigration)</w:t>
      </w:r>
    </w:p>
    <w:p>
      <w:pPr>
        <w:ind w:left="1440"/>
      </w:pPr>
      <w:r>
        <w:rPr>
          <w:rFonts w:ascii="Arial" w:hAnsi="Arial" w:cs="Arial"/>
          <w:sz w:val="48"/>
          <w:sz-cs w:val="48"/>
        </w:rPr>
        <w:t xml:space="preserve">Baur &amp; Klein, P.A., Miami, Florida 01/02/14 – 04/01/14</w:t>
      </w:r>
    </w:p>
    <w:p>
      <w:pPr>
        <w:ind w:left="1440"/>
      </w:pPr>
      <w:r>
        <w:rPr>
          <w:rFonts w:ascii="Arial" w:hAnsi="Arial" w:cs="Arial"/>
          <w:sz w:val="48"/>
          <w:sz-cs w:val="48"/>
        </w:rPr>
        <w:t xml:space="preserve">Referendar</w:t>
      </w:r>
    </w:p>
    <w:p>
      <w:pPr>
        <w:ind w:left="2160"/>
      </w:pPr>
      <w:r>
        <w:rPr>
          <w:rFonts w:ascii="Arial" w:hAnsi="Arial" w:cs="Arial"/>
          <w:sz w:val="48"/>
          <w:sz-cs w:val="48"/>
        </w:rPr>
        <w:t xml:space="preserve">(Immigration, corporate, tax, estate and trust, investments, family law and real estate)</w:t>
      </w:r>
    </w:p>
    <w:p>
      <w:pPr>
        <w:ind w:left="1440"/>
      </w:pPr>
      <w:r>
        <w:rPr>
          <w:rFonts w:ascii="Arial" w:hAnsi="Arial" w:cs="Arial"/>
          <w:sz w:val="48"/>
          <w:sz-cs w:val="48"/>
        </w:rPr>
        <w:t xml:space="preserve">Seitz-Weckbach-Fackler, Augsburg, Germany 07/02/13 – 12/31/13</w:t>
      </w:r>
    </w:p>
    <w:p>
      <w:pPr>
        <w:ind w:left="1440"/>
      </w:pPr>
      <w:r>
        <w:rPr>
          <w:rFonts w:ascii="Arial" w:hAnsi="Arial" w:cs="Arial"/>
          <w:sz w:val="48"/>
          <w:sz-cs w:val="48"/>
        </w:rPr>
        <w:t xml:space="preserve">Referendar</w:t>
      </w:r>
    </w:p>
    <w:p>
      <w:pPr>
        <w:ind w:left="2160"/>
      </w:pPr>
      <w:r>
        <w:rPr>
          <w:rFonts w:ascii="Arial" w:hAnsi="Arial" w:cs="Arial"/>
          <w:sz w:val="48"/>
          <w:sz-cs w:val="48"/>
        </w:rPr>
        <w:t xml:space="preserve">(Tax, criminal, familiy, employment, inheritance, corporate, administrative law and litigation)</w:t>
      </w:r>
    </w:p>
    <w:p>
      <w:pPr>
        <w:ind w:left="1440"/>
      </w:pPr>
      <w:r>
        <w:rPr>
          <w:rFonts w:ascii="Arial" w:hAnsi="Arial" w:cs="Arial"/>
          <w:sz w:val="48"/>
          <w:sz-cs w:val="48"/>
        </w:rPr>
        <w:t xml:space="preserve">Sony Music Entertainment GmbH, Munich, Germany 04/01/13 – 07/01/13</w:t>
      </w:r>
    </w:p>
    <w:p>
      <w:pPr>
        <w:ind w:left="1440"/>
      </w:pPr>
      <w:r>
        <w:rPr>
          <w:rFonts w:ascii="Arial" w:hAnsi="Arial" w:cs="Arial"/>
          <w:sz w:val="48"/>
          <w:sz-cs w:val="48"/>
        </w:rPr>
        <w:t xml:space="preserve">Referendar</w:t>
      </w:r>
    </w:p>
    <w:p>
      <w:pPr>
        <w:ind w:left="2160"/>
      </w:pPr>
      <w:r>
        <w:rPr>
          <w:rFonts w:ascii="Arial" w:hAnsi="Arial" w:cs="Arial"/>
          <w:sz w:val="48"/>
          <w:sz-cs w:val="48"/>
        </w:rPr>
        <w:t xml:space="preserve">(Media, copyright, entertainment law and contracts)</w:t>
      </w:r>
    </w:p>
    <w:p>
      <w:pPr>
        <w:ind w:left="1440"/>
      </w:pPr>
      <w:r>
        <w:rPr>
          <w:rFonts w:ascii="Arial" w:hAnsi="Arial" w:cs="Arial"/>
          <w:sz w:val="48"/>
          <w:sz-cs w:val="48"/>
        </w:rPr>
        <w:t xml:space="preserve"/>
      </w:r>
    </w:p>
    <w:p>
      <w:pPr>
        <w:jc w:val="both"/>
      </w:pPr>
      <w:r>
        <w:rPr>
          <w:rFonts w:ascii="Arial" w:hAnsi="Arial" w:cs="Arial"/>
          <w:sz w:val="48"/>
          <w:sz-cs w:val="48"/>
          <w:b/>
          <w:u w:val="single"/>
        </w:rPr>
        <w:t xml:space="preserve">Practice Areas:</w:t>
      </w:r>
      <w:r>
        <w:rPr>
          <w:rFonts w:ascii="Arial" w:hAnsi="Arial" w:cs="Arial"/>
          <w:sz w:val="48"/>
          <w:sz-cs w:val="48"/>
        </w:rPr>
        <w:t xml:space="preserve"/>
        <w:tab/>
        <w:t xml:space="preserve">International Law, Business Law, Contractual and Corporate Law</w:t>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r>
        <w:rPr>
          <w:rFonts w:ascii="Arial" w:hAnsi="Arial" w:cs="Arial"/>
          <w:sz w:val="48"/>
          <w:sz-cs w:val="48"/>
        </w:rPr>
        <w:t xml:space="preserve"/>
      </w:r>
    </w:p>
    <w:p>
      <w:pPr>
        <w:jc w:val="right"/>
      </w:pPr>
      <w:r>
        <w:rPr>
          <w:rFonts w:ascii="Times" w:hAnsi="Times" w:cs="Times"/>
          <w:sz w:val="48"/>
          <w:sz-cs w:val="48"/>
          <w:b/>
        </w:rPr>
        <w:t xml:space="preserve">EVGENY V. GOLOVANOV</w:t>
        <w:br/>
        <w:t xml:space="preserve">JURIST</w:t>
      </w:r>
    </w:p>
    <w:p>
      <w:pPr/>
      <w:r>
        <w:rPr>
          <w:rFonts w:ascii="Times" w:hAnsi="Times" w:cs="Times"/>
          <w:sz w:val="48"/>
          <w:sz-cs w:val="48"/>
        </w:rPr>
        <w:t xml:space="preserve"/>
      </w:r>
    </w:p>
    <w:p>
      <w:pPr/>
      <w:r>
        <w:rPr>
          <w:rFonts w:ascii="Times" w:hAnsi="Times" w:cs="Times"/>
          <w:sz w:val="48"/>
          <w:sz-cs w:val="48"/>
        </w:rPr>
        <w:t xml:space="preserve"> </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Russian Federation – St Petersburg, Moscow (Practices in Russia)</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Russian, English, basic German and Latin.</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St. Petersburg State University Law School, Russia – International Law Jurisdiction Degree, (2005), Moscow State University of Foreign Relations (MGIMO) – International Law PhD program. </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Publications:</w:t>
      </w:r>
      <w:r>
        <w:rPr>
          <w:rFonts w:ascii="Arial" w:hAnsi="Arial" w:cs="Arial"/>
          <w:sz w:val="48"/>
          <w:sz-cs w:val="48"/>
        </w:rPr>
        <w:t xml:space="preserve"/>
        <w:tab/>
        <w:t xml:space="preserve">Few aspects of totalitarian regimes in XXI century. Law School magazine (2002); Public science – Teaching guide (2007). The UN Security Council: the place and importance in the XXI century. POLITEKS political expertise. Vol.8. Number 2. St. Petersburg., 2011., Crisis in the approaches to reforming the UN Security Council. / / Political institutions in the world today. Materials of the Scientific Conference with International Participation 10 - December 11, 2010, St. Petersburg., 2010., Approaches to the UN Security Council reform: political and legal aspects. / / United Nations: Challenges and mechanisms. Collection of scientific papers. St. Petersburg., 2011, The problem of Kosovo in the context of the concept of universal security. / / Politics in texts - texts in politics: science is the history of ideas and doctrines. Materials of the International scientific conference, the 40th Anniversary of the Department of Social and Political History of the exercise of political science faculty of Moscow State University. MV University. 28-29 October 2011, Moscow, 2011., The crisis of universal security system: history, theory and practice. / / Politics in texts - texts in politics: science is the history of ideas and doctrines. Materials of the International scientific conference, the 40th Anniversary of the Department of Social and Political History of the exercise of political science faculty of Moscow State University. MV University. 28-29 October 2011, Moscow, 2011.</w:t>
      </w:r>
    </w:p>
    <w:p>
      <w:pPr>
        <w:jc w:val="both"/>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Executive secretary, United Nations Association Russia (from 2003), Professor of International law and Public science (from 2005), Dean assistant School of Political science St. Petersburg State University (from 2009), President of IBC group Russian Office (2007 - current).</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International law, Russian civil law.</w:t>
      </w:r>
    </w:p>
    <w:p>
      <w:pPr>
        <w:jc w:val="both"/>
      </w:pPr>
      <w:r>
        <w:rPr>
          <w:rFonts w:ascii="Arial" w:hAnsi="Arial" w:cs="Arial"/>
          <w:sz w:val="48"/>
          <w:sz-cs w:val="48"/>
        </w:rPr>
        <w:t xml:space="preserve"/>
      </w:r>
    </w:p>
    <w:p>
      <w:pPr>
        <w:jc w:val="both"/>
      </w:pPr>
      <w:r>
        <w:rPr>
          <w:rFonts w:ascii="Times" w:hAnsi="Times" w:cs="Times"/>
          <w:sz w:val="48"/>
          <w:sz-cs w:val="48"/>
          <w:b/>
        </w:rPr>
        <w:t xml:space="preserve"/>
      </w:r>
    </w:p>
    <w:p>
      <w:pPr/>
      <w:r>
        <w:rPr>
          <w:rFonts w:ascii="Times" w:hAnsi="Times" w:cs="Times"/>
          <w:sz w:val="48"/>
          <w:sz-cs w:val="48"/>
        </w:rPr>
        <w:t xml:space="preserve"/>
      </w:r>
    </w:p>
    <w:p>
      <w:pPr>
        <w:jc w:val="both"/>
      </w:pPr>
      <w:r>
        <w:rPr>
          <w:rFonts w:ascii="Times" w:hAnsi="Times" w:cs="Times"/>
          <w:sz w:val="48"/>
          <w:sz-cs w:val="48"/>
        </w:rPr>
        <w:t xml:space="preserve"/>
      </w:r>
    </w:p>
    <w:p>
      <w:pPr>
        <w:jc w:val="both"/>
      </w:pPr>
      <w:r>
        <w:rPr>
          <w:rFonts w:ascii="Arial" w:hAnsi="Arial" w:cs="Arial"/>
          <w:sz w:val="48"/>
          <w:sz-cs w:val="48"/>
        </w:rPr>
        <w:t xml:space="preserve">\</w:t>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right"/>
      </w:pPr>
      <w:r>
        <w:rPr>
          <w:rFonts w:ascii="Times" w:hAnsi="Times" w:cs="Times"/>
          <w:sz w:val="48"/>
          <w:sz-cs w:val="48"/>
          <w:b/>
        </w:rPr>
        <w:t xml:space="preserve"> JASMIN WELKER </w:t>
        <w:br/>
        <w:t xml:space="preserve">JURIST</w:t>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r>
        <w:rPr>
          <w:rFonts w:ascii="Arial" w:hAnsi="Arial" w:cs="Arial"/>
          <w:sz w:val="48"/>
          <w:sz-cs w:val="48"/>
          <w:b/>
          <w:u w:val="single"/>
        </w:rPr>
        <w:t xml:space="preserve">Admitted to Bar:</w:t>
      </w:r>
      <w:r>
        <w:rPr>
          <w:rFonts w:ascii="Arial" w:hAnsi="Arial" w:cs="Arial"/>
          <w:sz w:val="48"/>
          <w:sz-cs w:val="48"/>
        </w:rPr>
        <w:t xml:space="preserve"> </w:t>
        <w:tab/>
        <w:t xml:space="preserve">Germany</w:t>
      </w:r>
    </w:p>
    <w:p>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German, English, French and Turkish (conversational)</w:t>
      </w:r>
    </w:p>
    <w:p>
      <w:pPr/>
      <w:r>
        <w:rPr>
          <w:rFonts w:ascii="Arial" w:hAnsi="Arial" w:cs="Arial"/>
          <w:sz w:val="48"/>
          <w:sz-cs w:val="48"/>
        </w:rPr>
        <w:t xml:space="preserve"/>
      </w:r>
    </w:p>
    <w:p>
      <w:pPr>
        <w:ind w:left="2160"/>
      </w:pPr>
      <w:r>
        <w:rPr>
          <w:rFonts w:ascii="Arial" w:hAnsi="Arial" w:cs="Arial"/>
          <w:sz w:val="48"/>
          <w:sz-cs w:val="48"/>
          <w:b/>
          <w:u w:val="single"/>
          <w:color w:val="00000A"/>
        </w:rPr>
        <w:t xml:space="preserve">Education</w:t>
      </w:r>
      <w:r>
        <w:rPr>
          <w:rFonts w:ascii="Arial" w:hAnsi="Arial" w:cs="Arial"/>
          <w:sz w:val="48"/>
          <w:sz-cs w:val="48"/>
          <w:b/>
          <w:color w:val="00000A"/>
        </w:rPr>
        <w:t xml:space="preserve">:</w:t>
      </w:r>
      <w:r>
        <w:rPr>
          <w:rFonts w:ascii="Arial" w:hAnsi="Arial" w:cs="Arial"/>
          <w:sz w:val="48"/>
          <w:sz-cs w:val="48"/>
          <w:color w:val="00000A"/>
        </w:rPr>
        <w:t xml:space="preserve"> </w:t>
        <w:tab/>
        <w:t xml:space="preserve">University of Erlangen-Nurnberg, Nurnberg, Germany, Second State Exam (JD) Jan 2012</w:t>
        <w:tab/>
        <w:t xml:space="preserve"/>
        <w:tab/>
        <w:t xml:space="preserve"/>
      </w:r>
    </w:p>
    <w:p>
      <w:pPr/>
      <w:r>
        <w:rPr>
          <w:rFonts w:ascii="Arial" w:hAnsi="Arial" w:cs="Arial"/>
          <w:sz w:val="48"/>
          <w:sz-cs w:val="48"/>
          <w:b/>
          <w:u w:val="single"/>
        </w:rPr>
        <w:t xml:space="preserve">Experience</w:t>
      </w:r>
      <w:r>
        <w:rPr>
          <w:rFonts w:ascii="Arial" w:hAnsi="Arial" w:cs="Arial"/>
          <w:sz w:val="48"/>
          <w:sz-cs w:val="48"/>
          <w:b/>
        </w:rPr>
        <w:t xml:space="preserve">:</w:t>
      </w:r>
      <w:r>
        <w:rPr>
          <w:rFonts w:ascii="Arial" w:hAnsi="Arial" w:cs="Arial"/>
          <w:sz w:val="48"/>
          <w:sz-cs w:val="48"/>
        </w:rPr>
        <w:t xml:space="preserve"/>
        <w:tab/>
        <w:t xml:space="preserve"/>
        <w:tab/>
        <w:t xml:space="preserve">Lex International law Firm,</w:t>
      </w:r>
      <w:r>
        <w:rPr>
          <w:rFonts w:ascii="Arial" w:hAnsi="Arial" w:cs="Arial"/>
          <w:sz w:val="48"/>
          <w:sz-cs w:val="48"/>
          <w:b/>
        </w:rPr>
        <w:t xml:space="preserve"> </w:t>
      </w:r>
      <w:r>
        <w:rPr>
          <w:rFonts w:ascii="Arial" w:hAnsi="Arial" w:cs="Arial"/>
          <w:sz w:val="48"/>
          <w:sz-cs w:val="48"/>
        </w:rPr>
        <w:t xml:space="preserve">Miami, Florida, USA,</w:t>
      </w:r>
    </w:p>
    <w:p>
      <w:pPr>
        <w:ind w:left="1440"/>
      </w:pPr>
      <w:r>
        <w:rPr>
          <w:rFonts w:ascii="Arial" w:hAnsi="Arial" w:cs="Arial"/>
          <w:sz w:val="48"/>
          <w:sz-cs w:val="48"/>
          <w:b/>
        </w:rPr>
        <w:t xml:space="preserve"> </w:t>
      </w:r>
      <w:r>
        <w:rPr>
          <w:rFonts w:ascii="Arial" w:hAnsi="Arial" w:cs="Arial"/>
          <w:sz w:val="48"/>
          <w:sz-cs w:val="48"/>
        </w:rPr>
        <w:t xml:space="preserve">8/2016 – present</w:t>
      </w:r>
    </w:p>
    <w:p>
      <w:pPr/>
      <w:r>
        <w:rPr>
          <w:rFonts w:ascii="Arial" w:hAnsi="Arial" w:cs="Arial"/>
          <w:sz w:val="48"/>
          <w:sz-cs w:val="48"/>
          <w:b/>
        </w:rPr>
        <w:t xml:space="preserve"/>
        <w:tab/>
        <w:t xml:space="preserve"/>
        <w:tab/>
        <w:t xml:space="preserve"/>
        <w:tab/>
        <w:t xml:space="preserve"/>
      </w:r>
      <w:r>
        <w:rPr>
          <w:rFonts w:ascii="Arial" w:hAnsi="Arial" w:cs="Arial"/>
          <w:sz w:val="48"/>
          <w:sz-cs w:val="48"/>
        </w:rPr>
        <w:t xml:space="preserve">Jurist + German Attorney</w:t>
      </w:r>
      <w:r>
        <w:rPr>
          <w:rFonts w:ascii="Arial" w:hAnsi="Arial" w:cs="Arial"/>
          <w:sz w:val="48"/>
          <w:sz-cs w:val="48"/>
          <w:b/>
        </w:rPr>
        <w:t xml:space="preserve"/>
        <w:tab/>
        <w:t xml:space="preserve"/>
      </w:r>
    </w:p>
    <w:p>
      <w:pPr>
        <w:ind w:left="1440"/>
      </w:pPr>
      <w:r>
        <w:rPr>
          <w:rFonts w:ascii="Arial" w:hAnsi="Arial" w:cs="Arial"/>
          <w:sz w:val="48"/>
          <w:sz-cs w:val="48"/>
          <w:b/>
        </w:rPr>
        <w:t xml:space="preserve">(</w:t>
      </w:r>
      <w:r>
        <w:rPr>
          <w:rFonts w:ascii="Arial" w:hAnsi="Arial" w:cs="Arial"/>
          <w:sz w:val="48"/>
          <w:sz-cs w:val="48"/>
        </w:rPr>
        <w:t xml:space="preserve">Contracts and Corporate Law, Immigration, real estate)</w:t>
      </w:r>
    </w:p>
    <w:p>
      <w:pPr>
        <w:ind w:left="1440"/>
      </w:pPr>
      <w:r>
        <w:rPr>
          <w:rFonts w:ascii="Arial" w:hAnsi="Arial" w:cs="Arial"/>
          <w:sz w:val="48"/>
          <w:sz-cs w:val="48"/>
        </w:rPr>
        <w:t xml:space="preserve">Sixt Rent a Car, LLC</w:t>
      </w:r>
      <w:r>
        <w:rPr>
          <w:rFonts w:ascii="Arial" w:hAnsi="Arial" w:cs="Arial"/>
          <w:sz w:val="48"/>
          <w:sz-cs w:val="48"/>
          <w:b/>
        </w:rPr>
        <w:t xml:space="preserve">, </w:t>
      </w:r>
      <w:r>
        <w:rPr>
          <w:rFonts w:ascii="Arial" w:hAnsi="Arial" w:cs="Arial"/>
          <w:sz w:val="48"/>
          <w:sz-cs w:val="48"/>
        </w:rPr>
        <w:t xml:space="preserve">Fort Lauderdale, USA</w:t>
      </w:r>
    </w:p>
    <w:p>
      <w:pPr>
        <w:ind w:left="1440"/>
      </w:pPr>
      <w:r>
        <w:rPr>
          <w:rFonts w:ascii="Arial" w:hAnsi="Arial" w:cs="Arial"/>
          <w:sz w:val="48"/>
          <w:sz-cs w:val="48"/>
        </w:rPr>
        <w:t xml:space="preserve">07/2013-11/2015</w:t>
      </w:r>
    </w:p>
    <w:p>
      <w:pPr/>
      <w:r>
        <w:rPr>
          <w:rFonts w:ascii="Arial" w:hAnsi="Arial" w:cs="Arial"/>
          <w:sz w:val="48"/>
          <w:sz-cs w:val="48"/>
        </w:rPr>
        <w:t xml:space="preserve"/>
        <w:tab/>
        <w:t xml:space="preserve"/>
        <w:tab/>
        <w:t xml:space="preserve"/>
        <w:tab/>
        <w:t xml:space="preserve">Contract and Concession Manager</w:t>
        <w:tab/>
        <w:t xml:space="preserve"/>
      </w:r>
    </w:p>
    <w:p>
      <w:pPr>
        <w:ind w:left="1440"/>
      </w:pPr>
      <w:r>
        <w:rPr>
          <w:rFonts w:ascii="Arial" w:hAnsi="Arial" w:cs="Arial"/>
          <w:sz w:val="48"/>
          <w:sz-cs w:val="48"/>
        </w:rPr>
        <w:t xml:space="preserve">(business, compliance, contracts, corporate)</w:t>
        <w:tab/>
        <w:t xml:space="preserve"/>
        <w:tab/>
        <w:t xml:space="preserve"/>
      </w:r>
    </w:p>
    <w:p>
      <w:pPr/>
      <w:r>
        <w:rPr>
          <w:rFonts w:ascii="Arial" w:hAnsi="Arial" w:cs="Arial"/>
          <w:sz w:val="48"/>
          <w:sz-cs w:val="48"/>
        </w:rPr>
        <w:t xml:space="preserve"/>
        <w:tab/>
        <w:t xml:space="preserve"/>
        <w:tab/>
        <w:t xml:space="preserve"/>
        <w:tab/>
        <w:t xml:space="preserve">Drager &amp; Kollegen Law Firm,</w:t>
      </w:r>
      <w:r>
        <w:rPr>
          <w:rFonts w:ascii="Arial" w:hAnsi="Arial" w:cs="Arial"/>
          <w:sz w:val="48"/>
          <w:sz-cs w:val="48"/>
          <w:b/>
        </w:rPr>
        <w:t xml:space="preserve"> </w:t>
      </w:r>
      <w:r>
        <w:rPr>
          <w:rFonts w:ascii="Arial" w:hAnsi="Arial" w:cs="Arial"/>
          <w:sz w:val="48"/>
          <w:sz-cs w:val="48"/>
        </w:rPr>
        <w:t xml:space="preserve">Bamberg, Germany</w:t>
      </w:r>
    </w:p>
    <w:p>
      <w:pPr>
        <w:ind w:left="1440"/>
      </w:pPr>
      <w:r>
        <w:rPr>
          <w:rFonts w:ascii="Arial" w:hAnsi="Arial" w:cs="Arial"/>
          <w:sz w:val="48"/>
          <w:sz-cs w:val="48"/>
        </w:rPr>
        <w:t xml:space="preserve">11/2012-06/2013</w:t>
      </w:r>
    </w:p>
    <w:p>
      <w:pPr>
        <w:ind w:left="1440"/>
      </w:pPr>
      <w:r>
        <w:rPr>
          <w:rFonts w:ascii="Arial" w:hAnsi="Arial" w:cs="Arial"/>
          <w:sz w:val="48"/>
          <w:sz-cs w:val="48"/>
        </w:rPr>
        <w:t xml:space="preserve">Attorney at Law</w:t>
        <w:tab/>
        <w:t xml:space="preserve">(family, employment, inheritance, corporate law and litigation</w:t>
        <w:tab/>
        <w:t xml:space="preserve"/>
      </w:r>
    </w:p>
    <w:p>
      <w:pPr/>
      <w:r>
        <w:rPr>
          <w:rFonts w:ascii="Arial" w:hAnsi="Arial" w:cs="Arial"/>
          <w:sz w:val="48"/>
          <w:sz-cs w:val="48"/>
        </w:rPr>
        <w:t xml:space="preserve"/>
        <w:tab/>
        <w:t xml:space="preserve"/>
        <w:tab/>
        <w:t xml:space="preserve"/>
        <w:tab/>
        <w:t xml:space="preserve">Cenanovic Law Firm,</w:t>
      </w:r>
      <w:r>
        <w:rPr>
          <w:rFonts w:ascii="Arial" w:hAnsi="Arial" w:cs="Arial"/>
          <w:sz w:val="48"/>
          <w:sz-cs w:val="48"/>
          <w:b/>
        </w:rPr>
        <w:t xml:space="preserve"> </w:t>
      </w:r>
      <w:r>
        <w:rPr>
          <w:rFonts w:ascii="Arial" w:hAnsi="Arial" w:cs="Arial"/>
          <w:sz w:val="48"/>
          <w:sz-cs w:val="48"/>
        </w:rPr>
        <w:t xml:space="preserve">Bamberg, Germany</w:t>
      </w:r>
    </w:p>
    <w:p>
      <w:pPr>
        <w:ind w:left="1440"/>
      </w:pPr>
      <w:r>
        <w:rPr>
          <w:rFonts w:ascii="Arial" w:hAnsi="Arial" w:cs="Arial"/>
          <w:sz w:val="48"/>
          <w:sz-cs w:val="48"/>
        </w:rPr>
        <w:t xml:space="preserve">09/2012-10/2012</w:t>
      </w:r>
    </w:p>
    <w:p>
      <w:pPr>
        <w:ind w:left="1440"/>
      </w:pPr>
      <w:r>
        <w:rPr>
          <w:rFonts w:ascii="Arial" w:hAnsi="Arial" w:cs="Arial"/>
          <w:sz w:val="48"/>
          <w:sz-cs w:val="48"/>
        </w:rPr>
        <w:t xml:space="preserve">Attorney at Law</w:t>
        <w:tab/>
        <w:t xml:space="preserve">(employment, civil law and litigation)</w:t>
        <w:tab/>
        <w:t xml:space="preserve"/>
        <w:tab/>
        <w:t xml:space="preserve"/>
      </w:r>
    </w:p>
    <w:p>
      <w:pPr>
        <w:ind w:left="1440"/>
      </w:pPr>
      <w:r>
        <w:rPr>
          <w:rFonts w:ascii="Arial" w:hAnsi="Arial" w:cs="Arial"/>
          <w:sz w:val="48"/>
          <w:sz-cs w:val="48"/>
        </w:rPr>
        <w:t xml:space="preserve">Sparkasse,  Nurnberg, Germany</w:t>
      </w:r>
      <w:r>
        <w:rPr>
          <w:rFonts w:ascii="Arial" w:hAnsi="Arial" w:cs="Arial"/>
          <w:sz w:val="48"/>
          <w:sz-cs w:val="48"/>
          <w:b/>
        </w:rPr>
        <w:t xml:space="preserve"/>
        <w:tab/>
        <w:t xml:space="preserve"/>
      </w:r>
    </w:p>
    <w:p>
      <w:pPr/>
      <w:r>
        <w:rPr>
          <w:rFonts w:ascii="Arial" w:hAnsi="Arial" w:cs="Arial"/>
          <w:sz w:val="48"/>
          <w:sz-cs w:val="48"/>
        </w:rPr>
        <w:t xml:space="preserve"/>
        <w:tab/>
        <w:t xml:space="preserve"/>
        <w:tab/>
        <w:t xml:space="preserve"/>
        <w:tab/>
        <w:t xml:space="preserve">01/2011-03/2011</w:t>
      </w:r>
    </w:p>
    <w:p>
      <w:pPr/>
      <w:r>
        <w:rPr>
          <w:rFonts w:ascii="Arial" w:hAnsi="Arial" w:cs="Arial"/>
          <w:sz w:val="48"/>
          <w:sz-cs w:val="48"/>
        </w:rPr>
        <w:t xml:space="preserve"/>
        <w:tab/>
        <w:t xml:space="preserve"/>
        <w:tab/>
        <w:t xml:space="preserve"/>
        <w:tab/>
        <w:t xml:space="preserve">Referendar (foreclosure law)</w:t>
      </w:r>
    </w:p>
    <w:p>
      <w:pPr>
        <w:ind w:left="1440"/>
      </w:pPr>
      <w:r>
        <w:rPr>
          <w:rFonts w:ascii="Arial" w:hAnsi="Arial" w:cs="Arial"/>
          <w:sz w:val="48"/>
          <w:sz-cs w:val="48"/>
        </w:rPr>
        <w:t xml:space="preserve">Lex International Law Firm, P.A.</w:t>
      </w:r>
      <w:r>
        <w:rPr>
          <w:rFonts w:ascii="Arial" w:hAnsi="Arial" w:cs="Arial"/>
          <w:sz w:val="48"/>
          <w:sz-cs w:val="48"/>
          <w:b/>
        </w:rPr>
        <w:t xml:space="preserve"> </w:t>
      </w:r>
      <w:r>
        <w:rPr>
          <w:rFonts w:ascii="Arial" w:hAnsi="Arial" w:cs="Arial"/>
          <w:sz w:val="48"/>
          <w:sz-cs w:val="48"/>
        </w:rPr>
        <w:t xml:space="preserve">Miami, Florida, USA,</w:t>
      </w:r>
    </w:p>
    <w:p>
      <w:pPr>
        <w:ind w:left="1440"/>
      </w:pPr>
      <w:r>
        <w:rPr>
          <w:rFonts w:ascii="Arial" w:hAnsi="Arial" w:cs="Arial"/>
          <w:sz w:val="48"/>
          <w:sz-cs w:val="48"/>
        </w:rPr>
        <w:t xml:space="preserve">01/2011 – 03/2011</w:t>
      </w:r>
    </w:p>
    <w:p>
      <w:pPr/>
      <w:r>
        <w:rPr>
          <w:rFonts w:ascii="Arial" w:hAnsi="Arial" w:cs="Arial"/>
          <w:sz w:val="48"/>
          <w:sz-cs w:val="48"/>
          <w:b/>
        </w:rPr>
        <w:t xml:space="preserve"/>
        <w:tab/>
        <w:t xml:space="preserve"/>
        <w:tab/>
        <w:t xml:space="preserve"/>
        <w:tab/>
        <w:t xml:space="preserve"/>
      </w:r>
      <w:r>
        <w:rPr>
          <w:rFonts w:ascii="Arial" w:hAnsi="Arial" w:cs="Arial"/>
          <w:sz w:val="48"/>
          <w:sz-cs w:val="48"/>
        </w:rPr>
        <w:t xml:space="preserve">Referendar</w:t>
      </w:r>
      <w:r>
        <w:rPr>
          <w:rFonts w:ascii="Arial" w:hAnsi="Arial" w:cs="Arial"/>
          <w:sz w:val="48"/>
          <w:sz-cs w:val="48"/>
          <w:b/>
        </w:rPr>
        <w:t xml:space="preserve"> </w:t>
      </w:r>
      <w:r>
        <w:rPr>
          <w:rFonts w:ascii="Arial" w:hAnsi="Arial" w:cs="Arial"/>
          <w:sz w:val="48"/>
          <w:sz-cs w:val="48"/>
        </w:rPr>
        <w:t xml:space="preserve">(immigration, corporate law, estate and trust, real estate)</w:t>
      </w:r>
    </w:p>
    <w:p>
      <w:pPr>
        <w:ind w:left="1440"/>
      </w:pPr>
      <w:r>
        <w:rPr>
          <w:rFonts w:ascii="Arial" w:hAnsi="Arial" w:cs="Arial"/>
          <w:sz w:val="48"/>
          <w:sz-cs w:val="48"/>
        </w:rPr>
        <w:t xml:space="preserve">Kreuzer &amp; Coll, Law Firm</w:t>
      </w:r>
      <w:r>
        <w:rPr>
          <w:rFonts w:ascii="Arial" w:hAnsi="Arial" w:cs="Arial"/>
          <w:sz w:val="48"/>
          <w:sz-cs w:val="48"/>
          <w:b/>
        </w:rPr>
        <w:t xml:space="preserve">, </w:t>
      </w:r>
      <w:r>
        <w:rPr>
          <w:rFonts w:ascii="Arial" w:hAnsi="Arial" w:cs="Arial"/>
          <w:sz w:val="48"/>
          <w:sz-cs w:val="48"/>
        </w:rPr>
        <w:t xml:space="preserve">Nurnberg, Germany</w:t>
      </w:r>
    </w:p>
    <w:p>
      <w:pPr/>
      <w:r>
        <w:rPr>
          <w:rFonts w:ascii="Arial" w:hAnsi="Arial" w:cs="Arial"/>
          <w:sz w:val="48"/>
          <w:sz-cs w:val="48"/>
          <w:b/>
        </w:rPr>
        <w:t xml:space="preserve"/>
        <w:tab/>
        <w:t xml:space="preserve"/>
        <w:tab/>
        <w:t xml:space="preserve"/>
        <w:tab/>
        <w:t xml:space="preserve"/>
      </w:r>
      <w:r>
        <w:rPr>
          <w:rFonts w:ascii="Arial" w:hAnsi="Arial" w:cs="Arial"/>
          <w:sz w:val="48"/>
          <w:sz-cs w:val="48"/>
        </w:rPr>
        <w:t xml:space="preserve">03/2010-12/2010</w:t>
      </w:r>
    </w:p>
    <w:p>
      <w:pPr/>
      <w:r>
        <w:rPr>
          <w:rFonts w:ascii="Arial" w:hAnsi="Arial" w:cs="Arial"/>
          <w:sz w:val="48"/>
          <w:sz-cs w:val="48"/>
        </w:rPr>
        <w:t xml:space="preserve"/>
        <w:tab/>
        <w:t xml:space="preserve"/>
        <w:tab/>
        <w:t xml:space="preserve"/>
        <w:tab/>
        <w:t xml:space="preserve">Referendar (real estate)</w:t>
      </w:r>
    </w:p>
    <w:p>
      <w:pPr/>
      <w:r>
        <w:rPr>
          <w:rFonts w:ascii="Arial" w:hAnsi="Arial" w:cs="Arial"/>
          <w:sz w:val="48"/>
          <w:sz-cs w:val="48"/>
        </w:rPr>
        <w:t xml:space="preserve"/>
      </w:r>
    </w:p>
    <w:p>
      <w:pPr>
        <w:jc w:val="both"/>
      </w:pPr>
      <w:r>
        <w:rPr>
          <w:rFonts w:ascii="Arial" w:hAnsi="Arial" w:cs="Arial"/>
          <w:sz w:val="48"/>
          <w:sz-cs w:val="48"/>
          <w:b/>
          <w:u w:val="single"/>
        </w:rPr>
        <w:t xml:space="preserve">Practice Areas:</w:t>
      </w:r>
      <w:r>
        <w:rPr>
          <w:rFonts w:ascii="Arial" w:hAnsi="Arial" w:cs="Arial"/>
          <w:sz w:val="48"/>
          <w:sz-cs w:val="48"/>
        </w:rPr>
        <w:t xml:space="preserve"/>
        <w:tab/>
        <w:t xml:space="preserve">Civil Law, Contractual Law, Negotiation and Management</w:t>
      </w:r>
    </w:p>
    <w:p>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center"/>
      </w:pPr>
      <w:r>
        <w:rPr>
          <w:rFonts w:ascii="Arial" w:hAnsi="Arial" w:cs="Arial"/>
          <w:sz w:val="48"/>
          <w:sz-cs w:val="48"/>
          <w:b/>
          <w:u w:val="single"/>
          <w:color w:val="000080"/>
        </w:rPr>
        <w:t xml:space="preserve">INTERNATIONAL OFFICES</w:t>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CANADA</w:t>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Times" w:hAnsi="Times" w:cs="Times"/>
          <w:sz w:val="48"/>
          <w:sz-cs w:val="48"/>
          <w:b/>
        </w:rPr>
        <w:t xml:space="preserve">                       JACQUES ETHIER </w:t>
        <w:br/>
        <w:t xml:space="preserve"/>
      </w:r>
    </w:p>
    <w:p>
      <w:pPr>
        <w:jc w:val="right"/>
      </w:pPr>
      <w:r>
        <w:rPr>
          <w:rFonts w:ascii="Times" w:hAnsi="Times" w:cs="Times"/>
          <w:sz w:val="48"/>
          <w:sz-cs w:val="48"/>
          <w:b/>
        </w:rPr>
        <w:t xml:space="preserve"/>
      </w:r>
    </w:p>
    <w:p>
      <w:pPr>
        <w:jc w:val="both"/>
      </w:pPr>
      <w:r>
        <w:rPr>
          <w:rFonts w:ascii="Arial" w:hAnsi="Arial" w:cs="Arial"/>
          <w:sz w:val="48"/>
          <w:sz-cs w:val="48"/>
          <w:b/>
          <w:u w:val="single"/>
        </w:rPr>
        <w:t xml:space="preserve">Admitt</w:t>
      </w:r>
      <w:r>
        <w:rPr>
          <w:rFonts w:ascii="Arial" w:hAnsi="Arial" w:cs="Arial"/>
          <w:sz w:val="48"/>
          <w:sz-cs w:val="48"/>
        </w:rPr>
        <w:t xml:space="preserve"/>
        <w:tab/>
        <w:t xml:space="preserve"/>
      </w:r>
      <w:r>
        <w:rPr>
          <w:rFonts w:ascii="Arial" w:hAnsi="Arial" w:cs="Arial"/>
          <w:sz w:val="48"/>
          <w:sz-cs w:val="48"/>
          <w:b/>
          <w:u w:val="single"/>
        </w:rPr>
        <w:t xml:space="preserve">Admitted to Bar:</w:t>
      </w:r>
      <w:r>
        <w:rPr>
          <w:rFonts w:ascii="Arial" w:hAnsi="Arial" w:cs="Arial"/>
          <w:sz w:val="48"/>
          <w:sz-cs w:val="48"/>
        </w:rPr>
        <w:t xml:space="preserve"/>
        <w:tab/>
        <w:t xml:space="preserve">Québec, Canada 2004. (Practices in Canada)</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French and English</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Université de Sherbrooke (LLB), 2004; Université de Sherbrooke, Master Degree in Taxation (D. Fisc.), 2007; Accounting Degree (HEC Montreal), 1987.</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Member:</w:t>
      </w:r>
      <w:r>
        <w:rPr>
          <w:rFonts w:ascii="Arial" w:hAnsi="Arial" w:cs="Arial"/>
          <w:sz w:val="48"/>
          <w:sz-cs w:val="48"/>
        </w:rPr>
        <w:t xml:space="preserve"/>
        <w:tab/>
        <w:t xml:space="preserve">Canadian Bar Association; Fiscal and Financial Planning Association.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Leader of Enterprises among Ethier Holdings; Senior Tax lawyer at Ethier Lawyers; current President at Ethier Lawyers, Inc.; Leader of Enterprises at Ethier Lawyers, Montreal (Law Practice).</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Business Law, Corporate Finance, Corporate Law, Taxation, Tax Litigation, Private and Public Financing.</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b/>
          <w:u w:val="single"/>
          <w:color w:val="000080"/>
        </w:rPr>
        <w:t xml:space="preserve">FRANCE</w:t>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Times" w:hAnsi="Times" w:cs="Times"/>
          <w:sz w:val="48"/>
          <w:sz-cs w:val="48"/>
        </w:rPr>
        <w:t xml:space="preserve"/>
      </w:r>
    </w:p>
    <w:p>
      <w:pPr>
        <w:jc w:val="right"/>
        <w:ind w:left="4320"/>
      </w:pPr>
      <w:r>
        <w:rPr>
          <w:rFonts w:ascii="Times" w:hAnsi="Times" w:cs="Times"/>
          <w:sz w:val="48"/>
          <w:sz-cs w:val="48"/>
          <w:b/>
        </w:rPr>
        <w:t xml:space="preserve">ERIC J.P CITREY</w:t>
      </w:r>
    </w:p>
    <w:p>
      <w:pPr>
        <w:jc w:val="right"/>
        <w:ind w:left="4320"/>
      </w:pPr>
      <w:r>
        <w:rPr>
          <w:rFonts w:ascii="Times" w:hAnsi="Times" w:cs="Times"/>
          <w:sz w:val="48"/>
          <w:sz-cs w:val="48"/>
        </w:rPr>
        <w:t xml:space="preserve"/>
      </w:r>
    </w:p>
    <w:p>
      <w:pPr/>
      <w:r>
        <w:rPr>
          <w:rFonts w:ascii="Times" w:hAnsi="Times" w:cs="Times"/>
          <w:sz w:val="48"/>
          <w:sz-cs w:val="48"/>
        </w:rPr>
        <w:t xml:space="preserve">  </w:t>
        <w:tab/>
        <w:t xml:space="preserve"/>
        <w:tab/>
        <w:t xml:space="preserve"/>
      </w:r>
    </w:p>
    <w:p>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Times" w:hAnsi="Times" w:cs="Times"/>
          <w:sz w:val="48"/>
          <w:sz-cs w:val="48"/>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
      </w:r>
      <w:r>
        <w:rPr>
          <w:rFonts w:ascii="Times" w:hAnsi="Times" w:cs="Times"/>
          <w:sz w:val="48"/>
          <w:sz-cs w:val="48"/>
        </w:rPr>
        <w:t xml:space="preserve">Paris, France. (Practices in France)</w:t>
      </w:r>
    </w:p>
    <w:p>
      <w:pPr>
        <w:jc w:val="both"/>
        <w:ind w:left="2160"/>
      </w:pPr>
      <w:r>
        <w:rPr>
          <w:rFonts w:ascii="Times" w:hAnsi="Times" w:cs="Times"/>
          <w:sz w:val="48"/>
          <w:sz-cs w:val="48"/>
        </w:rPr>
        <w:t xml:space="preserve"/>
      </w:r>
    </w:p>
    <w:p>
      <w:pPr>
        <w:jc w:val="both"/>
        <w:ind w:left="2160"/>
      </w:pPr>
      <w:r>
        <w:rPr>
          <w:rFonts w:ascii="Arial" w:hAnsi="Arial" w:cs="Arial"/>
          <w:sz w:val="48"/>
          <w:sz-cs w:val="48"/>
          <w:u w:val="single"/>
        </w:rPr>
        <w:t xml:space="preserve">Languages:</w:t>
      </w:r>
      <w:r>
        <w:rPr>
          <w:rFonts w:ascii="Arial" w:hAnsi="Arial" w:cs="Arial"/>
          <w:sz w:val="48"/>
          <w:sz-cs w:val="48"/>
          <w:b/>
        </w:rPr>
        <w:t xml:space="preserve"/>
        <w:tab/>
        <w:t xml:space="preserve"/>
      </w:r>
      <w:r>
        <w:rPr>
          <w:rFonts w:ascii="Times" w:hAnsi="Times" w:cs="Times"/>
          <w:sz w:val="48"/>
          <w:sz-cs w:val="48"/>
        </w:rPr>
        <w:t xml:space="preserve">French, English and Italian.</w:t>
      </w:r>
    </w:p>
    <w:p>
      <w:pPr>
        <w:jc w:val="both"/>
        <w:ind w:left="2160"/>
      </w:pPr>
      <w:r>
        <w:rPr>
          <w:rFonts w:ascii="Times" w:hAnsi="Times" w:cs="Times"/>
          <w:sz w:val="48"/>
          <w:sz-cs w:val="48"/>
        </w:rPr>
        <w:t xml:space="preserve"/>
      </w:r>
    </w:p>
    <w:p>
      <w:pPr>
        <w:jc w:val="both"/>
        <w:ind w:left="2160"/>
      </w:pPr>
      <w:r>
        <w:rPr>
          <w:rFonts w:ascii="Arial" w:hAnsi="Arial" w:cs="Arial"/>
          <w:sz w:val="48"/>
          <w:sz-cs w:val="48"/>
          <w:u w:val="single"/>
        </w:rPr>
        <w:t xml:space="preserve">Education:</w:t>
      </w:r>
      <w:r>
        <w:rPr>
          <w:rFonts w:ascii="Arial" w:hAnsi="Arial" w:cs="Arial"/>
          <w:sz w:val="48"/>
          <w:sz-cs w:val="48"/>
          <w:b/>
        </w:rPr>
        <w:t xml:space="preserve"/>
        <w:tab/>
        <w:t xml:space="preserve"/>
      </w:r>
      <w:r>
        <w:rPr>
          <w:rFonts w:ascii="Arial" w:hAnsi="Arial" w:cs="Arial"/>
          <w:sz w:val="48"/>
          <w:sz-cs w:val="48"/>
        </w:rPr>
        <w:t xml:space="preserve">University of Nice, France – Master of Public Law (1978);  Diploma in Private International Law from l’Institut du Droit de la Paix et du Développement (1981), Memorandum: “L’Espace Judiciaire Européen” (The European Judicial Area); Doctor of Public and Private International Law (1983), Thesis: “Les Transferts de Capitaux entre la Communauté Economique Européenne et les Etats-Unis” (Capital Transfers Between the European Economic Community and the U.S.);  University of Miami, LL.M (1983), Memorandum: “Exchange Contracts under I.M.F. Rules”.</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Experience:</w:t>
      </w:r>
      <w:r>
        <w:rPr>
          <w:rFonts w:ascii="Arial" w:hAnsi="Arial" w:cs="Arial"/>
          <w:sz w:val="48"/>
          <w:sz-cs w:val="48"/>
          <w:b/>
        </w:rPr>
        <w:t xml:space="preserve"/>
        <w:tab/>
        <w:t xml:space="preserve"/>
      </w:r>
      <w:r>
        <w:rPr>
          <w:rFonts w:ascii="Arial" w:hAnsi="Arial" w:cs="Arial"/>
          <w:sz w:val="48"/>
          <w:sz-cs w:val="48"/>
        </w:rPr>
        <w:t xml:space="preserve">Legal Counsel at Price Waterhouse, Paris (1987-1989), General Counsel at COFIREM Holding (1989-1990), In-house counsel at GEC ASLTHOM TRANSPORT S.A. (1990-1996).</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Honors:</w:t>
      </w:r>
      <w:r>
        <w:rPr>
          <w:rFonts w:ascii="Arial" w:hAnsi="Arial" w:cs="Arial"/>
          <w:sz w:val="48"/>
          <w:sz-cs w:val="48"/>
          <w:b/>
        </w:rPr>
        <w:t xml:space="preserve"/>
        <w:tab/>
        <w:t xml:space="preserve"/>
      </w:r>
      <w:r>
        <w:rPr>
          <w:rFonts w:ascii="Arial" w:hAnsi="Arial" w:cs="Arial"/>
          <w:sz w:val="48"/>
          <w:sz-cs w:val="48"/>
        </w:rPr>
        <w:t xml:space="preserve">Sachs Foundation (1982), Fulbright Scholarship (1983), Stark Scholarship (1983), Rotary International Scholarship (1984), Member of the French Committee of the International Chamber of Commerce.</w:t>
      </w:r>
    </w:p>
    <w:p>
      <w:pPr>
        <w:jc w:val="both"/>
        <w:ind w:left="2160"/>
      </w:pPr>
      <w:r>
        <w:rPr>
          <w:rFonts w:ascii="Arial" w:hAnsi="Arial" w:cs="Arial"/>
          <w:sz w:val="48"/>
          <w:sz-cs w:val="48"/>
        </w:rPr>
        <w:t xml:space="preserve"/>
      </w:r>
    </w:p>
    <w:p>
      <w:pPr>
        <w:jc w:val="both"/>
        <w:ind w:left="2160"/>
      </w:pPr>
      <w:r>
        <w:rPr>
          <w:rFonts w:ascii="Arial" w:hAnsi="Arial" w:cs="Arial"/>
          <w:sz w:val="48"/>
          <w:sz-cs w:val="48"/>
          <w:u w:val="single"/>
        </w:rPr>
        <w:t xml:space="preserve">Practice areas</w:t>
      </w:r>
      <w:r>
        <w:rPr>
          <w:rFonts w:ascii="Arial" w:hAnsi="Arial" w:cs="Arial"/>
          <w:sz w:val="48"/>
          <w:sz-cs w:val="48"/>
        </w:rPr>
        <w:t xml:space="preserve">:</w:t>
        <w:tab/>
        <w:t xml:space="preserve">European &amp; French Law, Commercial &amp; Business Law, International Contracts, Mergers &amp; Acquisitions.</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b/>
          <w:u w:val="single"/>
          <w:color w:val="000080"/>
        </w:rPr>
        <w:t xml:space="preserve">BELGIUM &amp; LUXEMBOURG</w:t>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Arial" w:hAnsi="Arial" w:cs="Arial"/>
          <w:sz w:val="48"/>
          <w:sz-cs w:val="48"/>
          <w:b/>
          <w:u w:val="single"/>
          <w:color w:val="000080"/>
        </w:rPr>
        <w:t xml:space="preserve"/>
      </w:r>
    </w:p>
    <w:p>
      <w:pPr/>
      <w:r>
        <w:rPr>
          <w:rFonts w:ascii="Times" w:hAnsi="Times" w:cs="Times"/>
          <w:sz w:val="48"/>
          <w:sz-cs w:val="48"/>
          <w:b/>
        </w:rPr>
        <w:t xml:space="preserve"/>
        <w:tab/>
        <w:t xml:space="preserve"/>
        <w:tab/>
        <w:t xml:space="preserve"/>
        <w:tab/>
        <w:t xml:space="preserve"/>
        <w:tab/>
        <w:t xml:space="preserve"/>
        <w:tab/>
        <w:t xml:space="preserve">OLIVIER HANCE </w:t>
        <w:br/>
        <w:t xml:space="preserve"/>
      </w:r>
    </w:p>
    <w:p>
      <w:pPr/>
      <w:r>
        <w:rPr>
          <w:rFonts w:ascii="Times" w:hAnsi="Times" w:cs="Times"/>
          <w:sz w:val="48"/>
          <w:sz-cs w:val="48"/>
          <w:b/>
        </w:rPr>
        <w:t xml:space="preserve"/>
      </w:r>
    </w:p>
    <w:p>
      <w:pPr/>
      <w:r>
        <w:rPr>
          <w:rFonts w:ascii="Times" w:hAnsi="Times" w:cs="Times"/>
          <w:sz w:val="48"/>
          <w:sz-cs w:val="48"/>
          <w:b/>
        </w:rPr>
        <w:t xml:space="preserve"/>
      </w:r>
    </w:p>
    <w:p>
      <w:pPr/>
      <w:r>
        <w:rPr>
          <w:rFonts w:ascii="Times" w:hAnsi="Times" w:cs="Times"/>
          <w:sz w:val="48"/>
          <w:sz-cs w:val="48"/>
          <w:b/>
        </w:rPr>
        <w:t xml:space="preserve"/>
      </w:r>
    </w:p>
    <w:p>
      <w:pPr/>
      <w:r>
        <w:rPr>
          <w:rFonts w:ascii="Arial" w:hAnsi="Arial" w:cs="Arial"/>
          <w:sz w:val="48"/>
          <w:sz-cs w:val="48"/>
          <w:b/>
          <w:u w:val="single"/>
        </w:rPr>
        <w:t xml:space="preserve">Admitted to Bar:</w:t>
      </w:r>
      <w:r>
        <w:rPr>
          <w:rFonts w:ascii="Arial" w:hAnsi="Arial" w:cs="Arial"/>
          <w:sz w:val="48"/>
          <w:sz-cs w:val="48"/>
        </w:rPr>
        <w:t xml:space="preserve"/>
        <w:tab/>
        <w:t xml:space="preserve">Belgium, Luxembourg (Practices in Belgium &amp; Luxembourg)</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French, English and Italian.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Olivier holds a Master in Laws (UCL, Belgium), a Ph.D. in Law (Aix-Marseille, France), a two-year Executive MBA from Louvain School of Management (Belgium), Antai (Shanghai, China), Fundacao Getulio Vargas (Sao Paulo, Brazil) and Corvinius (Budapest, Hungary). Dr. Hance also graduated from numerous executive masters and programmes (INSEAD, Solvay, HEC Brussels, Tulane, etc.) in finance, real estate, wealth management, corporate governance and entrepreneurship</w:t>
      </w:r>
      <w:r>
        <w:rPr>
          <w:rFonts w:ascii="Times" w:hAnsi="Times" w:cs="Times"/>
          <w:sz w:val="48"/>
          <w:sz-cs w:val="48"/>
        </w:rPr>
        <w:t xml:space="preserve">.</w:t>
      </w:r>
    </w:p>
    <w:p>
      <w:pPr>
        <w:jc w:val="both"/>
        <w:ind w:left="2160"/>
      </w:pPr>
      <w:r>
        <w:rPr>
          <w:rFonts w:ascii="Times" w:hAnsi="Times" w:cs="Times"/>
          <w:sz w:val="48"/>
          <w:sz-cs w:val="48"/>
        </w:rPr>
        <w:t xml:space="preserve"/>
      </w:r>
    </w:p>
    <w:p>
      <w:pPr>
        <w:jc w:val="both"/>
        <w:ind w:left="2160"/>
      </w:pPr>
      <w:r>
        <w:rPr>
          <w:rFonts w:ascii="Arial" w:hAnsi="Arial" w:cs="Arial"/>
          <w:sz w:val="48"/>
          <w:sz-cs w:val="48"/>
          <w:b/>
          <w:u w:val="single"/>
        </w:rPr>
        <w:t xml:space="preserve">Member:</w:t>
      </w:r>
      <w:r>
        <w:rPr>
          <w:rFonts w:ascii="Arial" w:hAnsi="Arial" w:cs="Arial"/>
          <w:sz w:val="48"/>
          <w:sz-cs w:val="48"/>
        </w:rPr>
        <w:t xml:space="preserve"/>
        <w:tab/>
        <w:t xml:space="preserve">Belgian Bar Association; Bar of Luxembourg (list IV).</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Times" w:hAnsi="Times" w:cs="Times"/>
          <w:sz w:val="48"/>
          <w:sz-cs w:val="48"/>
        </w:rPr>
        <w:t xml:space="preserve"> </w:t>
        <w:tab/>
        <w:t xml:space="preserve"/>
      </w:r>
      <w:r>
        <w:rPr>
          <w:rFonts w:ascii="Arial" w:hAnsi="Arial" w:cs="Arial"/>
          <w:sz w:val="48"/>
          <w:sz-cs w:val="48"/>
        </w:rPr>
        <w:t xml:space="preserve">He has launched and managed various companies, sat in boards, been partner with Deloitte &amp; Touche (with offices at Brussels, New York &amp; Johannesburg) and served EU institutions</w:t>
      </w:r>
      <w:r>
        <w:rPr>
          <w:rFonts w:ascii="Times" w:hAnsi="Times" w:cs="Times"/>
          <w:sz w:val="48"/>
          <w:sz-cs w:val="48"/>
        </w:rPr>
        <w:t xml:space="preserve">. </w:t>
      </w:r>
      <w:r>
        <w:rPr>
          <w:rFonts w:ascii="Arial" w:hAnsi="Arial" w:cs="Arial"/>
          <w:sz w:val="48"/>
          <w:sz-cs w:val="48"/>
        </w:rPr>
        <w:t xml:space="preserve">He has been teaching management and law in many universities over the past 20 years, notably the courses of “International Business Law” and an international seminar on “Private Equity as an Asset Class</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Publications</w:t>
      </w:r>
      <w:r>
        <w:rPr>
          <w:rFonts w:ascii="Arial" w:hAnsi="Arial" w:cs="Arial"/>
          <w:sz w:val="48"/>
          <w:sz-cs w:val="48"/>
          <w:b/>
        </w:rPr>
        <w:t xml:space="preserve"/>
        <w:tab/>
        <w:t xml:space="preserve"/>
      </w:r>
      <w:r>
        <w:rPr>
          <w:rFonts w:ascii="Arial" w:hAnsi="Arial" w:cs="Arial"/>
          <w:sz w:val="48"/>
          <w:sz-cs w:val="48"/>
        </w:rPr>
        <w:t xml:space="preserve">Olivier is the author of three books translated in many languages and the author of numerous papers. Olivier speaks French, English and Italian</w:t>
      </w:r>
    </w:p>
    <w:p>
      <w:pPr>
        <w:jc w:val="both"/>
        <w:ind w:left="2160"/>
      </w:pPr>
      <w:r>
        <w:rPr>
          <w:rFonts w:ascii="Arial" w:hAnsi="Arial" w:cs="Arial"/>
          <w:sz w:val="48"/>
          <w:sz-cs w:val="48"/>
        </w:rPr>
        <w:t xml:space="preserve"/>
      </w:r>
    </w:p>
    <w:p>
      <w:pPr>
        <w:jc w:val="both"/>
      </w:pPr>
      <w:r>
        <w:rPr>
          <w:rFonts w:ascii="Arial" w:hAnsi="Arial" w:cs="Arial"/>
          <w:sz w:val="48"/>
          <w:sz-cs w:val="48"/>
          <w:b/>
          <w:u w:val="single"/>
        </w:rPr>
        <w:t xml:space="preserve">Practice areas:</w:t>
      </w:r>
      <w:r>
        <w:rPr>
          <w:rFonts w:ascii="Arial" w:hAnsi="Arial" w:cs="Arial"/>
          <w:sz w:val="48"/>
          <w:sz-cs w:val="48"/>
        </w:rPr>
        <w:t xml:space="preserve"/>
        <w:tab/>
        <w:t xml:space="preserve">International Law, Business Law, Real Estate Law, Corporate Law.</w:t>
      </w:r>
    </w:p>
    <w:p>
      <w:pPr>
        <w:jc w:val="both"/>
      </w:pPr>
      <w:r>
        <w:rPr>
          <w:rFonts w:ascii="Arial" w:hAnsi="Arial" w:cs="Arial"/>
          <w:sz w:val="48"/>
          <w:sz-cs w:val="48"/>
        </w:rPr>
        <w:t xml:space="preserve"/>
      </w:r>
    </w:p>
    <w:p>
      <w:pPr>
        <w:jc w:val="both"/>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b/>
          <w:u w:val="single"/>
          <w:color w:val="000080"/>
        </w:rPr>
        <w:t xml:space="preserve">RUSSIA</w:t>
      </w:r>
    </w:p>
    <w:p>
      <w:pPr>
        <w:jc w:val="both"/>
      </w:pPr>
      <w:r>
        <w:rPr>
          <w:rFonts w:ascii="Arial" w:hAnsi="Arial" w:cs="Arial"/>
          <w:sz w:val="48"/>
          <w:sz-cs w:val="48"/>
          <w:b/>
          <w:u w:val="single"/>
          <w:color w:val="000080"/>
        </w:rPr>
        <w:t xml:space="preserve"/>
      </w:r>
    </w:p>
    <w:p>
      <w:pPr>
        <w:jc w:val="both"/>
      </w:pPr>
      <w:r>
        <w:rPr>
          <w:rFonts w:ascii="Arial" w:hAnsi="Arial" w:cs="Arial"/>
          <w:sz w:val="48"/>
          <w:sz-cs w:val="48"/>
          <w:b/>
          <w:u w:val="single"/>
          <w:color w:val="000080"/>
        </w:rPr>
        <w:t xml:space="preserve"/>
      </w:r>
    </w:p>
    <w:p>
      <w:pPr>
        <w:jc w:val="both"/>
      </w:pPr>
      <w:r>
        <w:rPr>
          <w:rFonts w:ascii="Arial" w:hAnsi="Arial" w:cs="Arial"/>
          <w:sz w:val="48"/>
          <w:sz-cs w:val="48"/>
          <w:b/>
          <w:u w:val="single"/>
          <w:color w:val="000080"/>
        </w:rPr>
        <w:t xml:space="preserve"/>
      </w:r>
    </w:p>
    <w:p>
      <w:pPr>
        <w:jc w:val="both"/>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b/>
        </w:rPr>
        <w:t xml:space="preserve">ALEKSANDR SMIRNOV </w:t>
        <w:br/>
        <w:t xml:space="preserve"/>
      </w:r>
    </w:p>
    <w:p>
      <w:pPr/>
      <w:r>
        <w:rPr>
          <w:rFonts w:ascii="Times" w:hAnsi="Times" w:cs="Times"/>
          <w:sz w:val="48"/>
          <w:sz-cs w:val="48"/>
          <w:b/>
        </w:rPr>
        <w:t xml:space="preserve"/>
      </w:r>
    </w:p>
    <w:p>
      <w:pPr/>
      <w:r>
        <w:rPr>
          <w:rFonts w:ascii="Times" w:hAnsi="Times" w:cs="Times"/>
          <w:sz w:val="48"/>
          <w:sz-cs w:val="48"/>
          <w:b/>
        </w:rPr>
        <w:t xml:space="preserve"/>
      </w:r>
    </w:p>
    <w:p>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Russian Federation (Practices in Russia)</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Russian, English.</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St. Petersburg State University Law School, Russia (2002) </w:t>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Richwise Consulting Group (1998); ФГУП «Радиевый институт им. В.Г.Хлопина» - Госкорпорация РосАтом / Federal State Unitary Enterprise “V. Khlopin Radium Institute” RosAtom Corporation (2005-2010).</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Member:</w:t>
      </w:r>
      <w:r>
        <w:rPr>
          <w:rFonts w:ascii="Arial" w:hAnsi="Arial" w:cs="Arial"/>
          <w:sz w:val="48"/>
          <w:sz-cs w:val="48"/>
        </w:rPr>
        <w:t xml:space="preserve">                      Organizer of annual Business Association Seminar dealing with issues of mediation. </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Corporate law, international and Russian tax law, international commercial law, domestic and international arbitration, legal regulation of Russian state-owned enterprises. </w:t>
      </w:r>
    </w:p>
    <w:p>
      <w:pPr>
        <w:jc w:val="right"/>
        <w:ind w:left="4320"/>
      </w:pPr>
      <w:r>
        <w:rPr>
          <w:rFonts w:ascii="Times" w:hAnsi="Times" w:cs="Times"/>
          <w:sz w:val="48"/>
          <w:sz-cs w:val="48"/>
        </w:rPr>
        <w:t xml:space="preserve"/>
        <w:br w:type="page"/>
        <w:t xml:space="preserve"/>
      </w:r>
    </w:p>
    <w:p>
      <w:pPr>
        <w:jc w:val="both"/>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b/>
        </w:rPr>
        <w:t xml:space="preserve">VLADIMIR A. TROITSKIY </w:t>
        <w:br/>
        <w:t xml:space="preserve"/>
      </w:r>
    </w:p>
    <w:p>
      <w:pPr>
        <w:jc w:val="both"/>
        <w:ind w:left="2160"/>
      </w:pPr>
      <w:r>
        <w:rPr>
          <w:rFonts w:ascii="Times" w:hAnsi="Times" w:cs="Times"/>
          <w:sz w:val="48"/>
          <w:sz-cs w:val="48"/>
          <w:b/>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Russian Federation (Practices in Russia)</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Russian, English, Spanish and German.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Saint-Petersburg State University Law School (2002); Saint-Petersburg State University, Business School, Economics Department (2002); Saint-Petersburg State University Law School, PhD (2005); Columbia University in the City of New York, Business school (MBA, 2014).</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Publications:</w:t>
      </w:r>
      <w:r>
        <w:rPr>
          <w:rFonts w:ascii="Arial" w:hAnsi="Arial" w:cs="Arial"/>
          <w:sz w:val="48"/>
          <w:sz-cs w:val="48"/>
        </w:rPr>
        <w:t xml:space="preserve"/>
        <w:tab/>
        <w:t xml:space="preserve">Author of more than 40 publications, including: “The efficiency of International governmental organizations in transitional geopolitical conditions in the frameworks of international law progressive development tasks” published in Izvestia: Herzen University journal of humanities &amp; sciences (N 104/2009, SPb); “Forms of economic integration of CIS states” (SPb. 2008); “International technical regulations in the states integration process” published in Izvestia: Herzen University journal of humanities &amp; sciences (N 108/2010, SPb); “MERCOSUR experience of alternative arbitration procedure as a model for CIS. Actual problems of arbitration.” (Minsk, 2010); “Unification and harmonization of technical regulations as chief factor of interstate integration process. Research, development and application of high technologies in industry (SPb., 2010); “Implementation of international technical norms to the legislation of modern Russia” published in Customs academy bulletin (N3/2010); “Legal aspects of EurAsEC integration” published in History in development (SPb. 2010); “Comparative view on assimetric integration regulation in Common economic zone of Russia, Kazakhstan, Ukraine and Belorussia and EurAsEC” published in Problems of modern economy: Eurasian scientific review (N 2/2006).</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Legal adviser and chief of law department of production and trade companies, CFO of holding company. Lawyer for City Invest Bank JSC in Saint-Petersburg, Russia (1999-2000). Head of legal department of City Invest Bank JSC in Saint-Petersburg, Russia, specialized in banking and corporate law, finance, taxation and investment law (2000-2001). Head of legal department of Universal-Contact Nets JSC. Saint-Petersburg, Russia, specialized in Corporate law, Intellectual property law, Patent law, International private law (2001-2002). Vice president of legal department and international relations of Universal-Contact Nets JSC. Saint-Petersburg, Russia, specialized in international relations. (2002-2003). Chief Financial Officer for UNI Oy. Helsinki, Finland, specialized in furniture design promotion, investments, patents and taxation (2003-2004). Vice president of Autocenter Pulkovo Ltd., specialized in external control, finance and tax law (2004-2006). CEO of Pulkovo-Auto Ltd., responsible for general management duties, development and finance (2004-2006). Senior partner of RichWise consulting group (2006-present). Professor of international private and public law, and law of international organizations at Saint-Petersburg State University.</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Member:</w:t>
      </w:r>
      <w:r>
        <w:rPr>
          <w:rFonts w:ascii="Arial" w:hAnsi="Arial" w:cs="Arial"/>
          <w:sz w:val="48"/>
          <w:sz-cs w:val="48"/>
        </w:rPr>
        <w:t xml:space="preserve"/>
        <w:tab/>
        <w:t xml:space="preserve">Member of expert council of Committee on the Commonwealth of Independent States Issues of The Council of Federation of Russia. Vice-president of Saint-Petersburg branch of UN association of Russia.  </w:t>
      </w:r>
    </w:p>
    <w:p>
      <w:pPr>
        <w:ind w:left="2160"/>
      </w:pPr>
      <w:r>
        <w:rPr>
          <w:rFonts w:ascii="Arial" w:hAnsi="Arial" w:cs="Arial"/>
          <w:sz w:val="48"/>
          <w:sz-cs w:val="48"/>
        </w:rPr>
        <w:t xml:space="preserve"/>
      </w:r>
    </w:p>
    <w:p>
      <w:pPr/>
      <w:r>
        <w:rPr>
          <w:rFonts w:ascii="Arial" w:hAnsi="Arial" w:cs="Arial"/>
          <w:sz w:val="48"/>
          <w:sz-cs w:val="48"/>
          <w:b/>
          <w:u w:val="single"/>
        </w:rPr>
        <w:t xml:space="preserve">Practice areas:</w:t>
      </w:r>
      <w:r>
        <w:rPr>
          <w:rFonts w:ascii="Arial" w:hAnsi="Arial" w:cs="Arial"/>
          <w:sz w:val="48"/>
          <w:sz-cs w:val="48"/>
        </w:rPr>
        <w:t xml:space="preserve"/>
        <w:tab/>
        <w:t xml:space="preserve"/>
        <w:tab/>
        <w:t xml:space="preserve">International law, international and Russian taxation, commercial law and arbitration </w:t>
      </w:r>
    </w:p>
    <w:p>
      <w:pPr>
        <w:jc w:val="both"/>
        <w:ind w:left="2340"/>
      </w:pPr>
      <w:r>
        <w:rPr>
          <w:rFonts w:ascii="Arial" w:hAnsi="Arial" w:cs="Arial"/>
          <w:sz w:val="48"/>
          <w:sz-cs w:val="48"/>
        </w:rPr>
        <w:t xml:space="preserve">                                           of Russia and CIS countries, technical regulations, banking regulations.</w:t>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b/>
          <w:u w:val="single"/>
          <w:color w:val="000080"/>
        </w:rPr>
        <w:t xml:space="preserve">BRAZIL</w:t>
      </w:r>
    </w:p>
    <w:p>
      <w:pPr>
        <w:jc w:val="both"/>
        <w:ind w:left="2340"/>
      </w:pPr>
      <w:r>
        <w:rPr>
          <w:rFonts w:ascii="Arial" w:hAnsi="Arial" w:cs="Arial"/>
          <w:sz w:val="48"/>
          <w:sz-cs w:val="48"/>
          <w:b/>
          <w:u w:val="single"/>
          <w:color w:val="000080"/>
        </w:rPr>
        <w:t xml:space="preserve"/>
      </w:r>
    </w:p>
    <w:p>
      <w:pPr>
        <w:jc w:val="both"/>
        <w:ind w:left="2340"/>
      </w:pPr>
      <w:r>
        <w:rPr>
          <w:rFonts w:ascii="Arial" w:hAnsi="Arial" w:cs="Arial"/>
          <w:sz w:val="48"/>
          <w:sz-cs w:val="48"/>
          <w:b/>
          <w:u w:val="single"/>
          <w:color w:val="000080"/>
        </w:rPr>
        <w:t xml:space="preserve"/>
      </w:r>
    </w:p>
    <w:p>
      <w:pPr>
        <w:jc w:val="both"/>
        <w:ind w:left="2340"/>
      </w:pPr>
      <w:r>
        <w:rPr>
          <w:rFonts w:ascii="Arial" w:hAnsi="Arial" w:cs="Arial"/>
          <w:sz w:val="48"/>
          <w:sz-cs w:val="48"/>
          <w:b/>
          <w:u w:val="single"/>
          <w:color w:val="000080"/>
        </w:rPr>
        <w:t xml:space="preserve"/>
      </w:r>
    </w:p>
    <w:p>
      <w:pPr>
        <w:jc w:val="both"/>
        <w:ind w:left="2340"/>
      </w:pPr>
      <w:r>
        <w:rPr>
          <w:rFonts w:ascii="Arial" w:hAnsi="Arial" w:cs="Arial"/>
          <w:sz w:val="48"/>
          <w:sz-cs w:val="48"/>
          <w:b/>
          <w:u w:val="single"/>
          <w:color w:val="000080"/>
        </w:rPr>
        <w:t xml:space="preserve"/>
      </w:r>
    </w:p>
    <w:p>
      <w:pPr>
        <w:jc w:val="both"/>
        <w:ind w:left="2340"/>
      </w:pPr>
      <w:r>
        <w:rPr>
          <w:rFonts w:ascii="Arial" w:hAnsi="Arial" w:cs="Arial"/>
          <w:sz w:val="48"/>
          <w:sz-cs w:val="48"/>
          <w:b/>
          <w:u w:val="single"/>
          <w:color w:val="000080"/>
        </w:rPr>
        <w:t xml:space="preserve"/>
      </w:r>
    </w:p>
    <w:p>
      <w:pPr>
        <w:jc w:val="both"/>
      </w:pPr>
      <w:r>
        <w:rPr>
          <w:rFonts w:ascii="Arial" w:hAnsi="Arial" w:cs="Arial"/>
          <w:sz w:val="48"/>
          <w:sz-cs w:val="48"/>
          <w:b/>
          <w:u w:val="single"/>
          <w:color w:val="000080"/>
        </w:rPr>
        <w:t xml:space="preserve"/>
      </w:r>
    </w:p>
    <w:p>
      <w:pPr>
        <w:jc w:val="both"/>
      </w:pPr>
      <w:r>
        <w:rPr>
          <w:rFonts w:ascii="Times" w:hAnsi="Times" w:cs="Times"/>
          <w:sz w:val="48"/>
          <w:sz-cs w:val="48"/>
        </w:rPr>
        <w:t xml:space="preserve"/>
      </w:r>
    </w:p>
    <w:p>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b/>
        </w:rPr>
        <w:t xml:space="preserve">CARLOS AUD SOBRINHO </w:t>
        <w:br/>
        <w:t xml:space="preserve"/>
      </w:r>
    </w:p>
    <w:p>
      <w:pPr>
        <w:jc w:val="right"/>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Times" w:hAnsi="Times" w:cs="Times"/>
          <w:sz w:val="48"/>
          <w:sz-cs w:val="48"/>
          <w:b/>
        </w:rPr>
        <w:t xml:space="preserve"/>
      </w:r>
    </w:p>
    <w:p>
      <w:pPr>
        <w:jc w:val="both"/>
        <w:ind w:left="2160"/>
      </w:pPr>
      <w:r>
        <w:rPr>
          <w:rFonts w:ascii="Arial" w:hAnsi="Arial" w:cs="Arial"/>
          <w:sz w:val="48"/>
          <w:sz-cs w:val="48"/>
          <w:b/>
          <w:u w:val="single"/>
        </w:rPr>
        <w:t xml:space="preserve">Admitted to Bar:</w:t>
      </w:r>
      <w:r>
        <w:rPr>
          <w:rFonts w:ascii="Arial" w:hAnsi="Arial" w:cs="Arial"/>
          <w:sz w:val="48"/>
          <w:sz-cs w:val="48"/>
        </w:rPr>
        <w:t xml:space="preserve"/>
        <w:tab/>
        <w:t xml:space="preserve">Brazil. (Practices in Brazil)</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Portuguese and English</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rPr>
        <w:t xml:space="preserve"/>
        <w:tab/>
        <w:t xml:space="preserve">University Candido Mendes, Rio de Janeiro, Doctorate in International Law.</w:t>
      </w:r>
    </w:p>
    <w:p>
      <w:pPr>
        <w:jc w:val="both"/>
        <w:ind w:left="2160"/>
      </w:pPr>
      <w:r>
        <w:rPr>
          <w:rFonts w:ascii="Arial" w:hAnsi="Arial" w:cs="Arial"/>
          <w:sz w:val="48"/>
          <w:sz-cs w:val="48"/>
        </w:rPr>
        <w:t xml:space="preserve"/>
        <w:tab/>
        <w:t xml:space="preserve"/>
      </w:r>
    </w:p>
    <w:p>
      <w:pPr>
        <w:jc w:val="both"/>
        <w:ind w:left="2160"/>
      </w:pPr>
      <w:r>
        <w:rPr>
          <w:rFonts w:ascii="Arial" w:hAnsi="Arial" w:cs="Arial"/>
          <w:sz w:val="48"/>
          <w:sz-cs w:val="48"/>
          <w:b/>
          <w:u w:val="single"/>
        </w:rPr>
        <w:t xml:space="preserve">Experience:</w:t>
      </w:r>
      <w:r>
        <w:rPr>
          <w:rFonts w:ascii="Arial" w:hAnsi="Arial" w:cs="Arial"/>
          <w:sz w:val="48"/>
          <w:sz-cs w:val="48"/>
        </w:rPr>
        <w:t xml:space="preserve"/>
        <w:tab/>
        <w:t xml:space="preserve">Current President at CAS Oil Visas. A leader in the area of immigration, CAS prepares a strategic and effective recruitment and transfer of skilled foreign labor in Brazil, regulating the foreign collaborators who are uncertain about the legislation and laws. CAS has 38 years of experience and knowledge to meet the needs of our clients</w:t>
      </w:r>
      <w:r>
        <w:rPr>
          <w:rFonts w:ascii="Times" w:hAnsi="Times" w:cs="Times"/>
          <w:sz w:val="48"/>
          <w:sz-cs w:val="48"/>
        </w:rPr>
        <w:t xml:space="preserve">. </w:t>
      </w:r>
      <w:r>
        <w:rPr>
          <w:rFonts w:ascii="Arial" w:hAnsi="Arial" w:cs="Arial"/>
          <w:sz w:val="48"/>
          <w:sz-cs w:val="48"/>
        </w:rPr>
        <w:t xml:space="preserve">Dr. Carlos Aud Sobrinho, the C.E.O. of CAS and a professional with the most years of experience in the immigration area, shows that CAS does what it promises, with complete quality and guaranteed deadlines.</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Practice areas:</w:t>
      </w:r>
      <w:r>
        <w:rPr>
          <w:rFonts w:ascii="Arial" w:hAnsi="Arial" w:cs="Arial"/>
          <w:sz w:val="48"/>
          <w:sz-cs w:val="48"/>
        </w:rPr>
        <w:t xml:space="preserve"/>
        <w:tab/>
        <w:t xml:space="preserve">International Law, Immigration Law.</w:t>
      </w:r>
    </w:p>
    <w:p>
      <w:pPr>
        <w:jc w:val="both"/>
        <w:ind w:left="2160"/>
      </w:pPr>
      <w:r>
        <w:rPr>
          <w:rFonts w:ascii="Arial" w:hAnsi="Arial" w:cs="Arial"/>
          <w:sz w:val="48"/>
          <w:sz-cs w:val="48"/>
        </w:rPr>
        <w:t xml:space="preserve"/>
      </w:r>
    </w:p>
    <w:p>
      <w:pPr>
        <w:jc w:val="both"/>
        <w:ind w:left="2160"/>
      </w:pPr>
      <w:r>
        <w:rPr>
          <w:rFonts w:ascii="Times" w:hAnsi="Times" w:cs="Times"/>
          <w:sz w:val="48"/>
          <w:sz-cs w:val="48"/>
        </w:rPr>
        <w:t xml:space="preserve"/>
      </w:r>
    </w:p>
    <w:p>
      <w:pPr>
        <w:jc w:val="both"/>
      </w:pPr>
      <w:r>
        <w:rPr>
          <w:rFonts w:ascii="Times" w:hAnsi="Times" w:cs="Times"/>
          <w:sz w:val="48"/>
          <w:sz-cs w:val="48"/>
        </w:rPr>
        <w:t xml:space="preserve"/>
      </w:r>
    </w:p>
    <w:p>
      <w:pPr>
        <w:jc w:val="both"/>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Arial" w:hAnsi="Arial" w:cs="Arial"/>
          <w:sz w:val="48"/>
          <w:sz-cs w:val="48"/>
          <w:b/>
          <w:u w:val="single"/>
          <w:color w:val="000080"/>
        </w:rPr>
        <w:t xml:space="preserve">DOMINICAN REPUBLIC</w:t>
      </w:r>
    </w:p>
    <w:p>
      <w:pPr>
        <w:jc w:val="both"/>
      </w:pPr>
      <w:r>
        <w:rPr>
          <w:rFonts w:ascii="Arial" w:hAnsi="Arial" w:cs="Arial"/>
          <w:sz w:val="48"/>
          <w:sz-cs w:val="48"/>
          <w:b/>
          <w:u w:val="single"/>
          <w:color w:val="000080"/>
        </w:rPr>
        <w:t xml:space="preserve"/>
      </w:r>
    </w:p>
    <w:p>
      <w:pPr>
        <w:jc w:val="both"/>
      </w:pPr>
      <w:r>
        <w:rPr>
          <w:rFonts w:ascii="Arial" w:hAnsi="Arial" w:cs="Arial"/>
          <w:sz w:val="48"/>
          <w:sz-cs w:val="48"/>
          <w:b/>
          <w:u w:val="single"/>
          <w:color w:val="000080"/>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rPr>
        <w:t xml:space="preserve"/>
      </w:r>
    </w:p>
    <w:p>
      <w:pPr>
        <w:jc w:val="right"/>
      </w:pPr>
      <w:r>
        <w:rPr>
          <w:rFonts w:ascii="Times" w:hAnsi="Times" w:cs="Times"/>
          <w:sz w:val="48"/>
          <w:sz-cs w:val="48"/>
          <w:b/>
        </w:rPr>
        <w:t xml:space="preserve">ERIC VIGNERON </w:t>
        <w:br/>
        <w:t xml:space="preserve"/>
      </w:r>
    </w:p>
    <w:p>
      <w:pPr/>
      <w:r>
        <w:rPr>
          <w:rFonts w:ascii="Times" w:hAnsi="Times" w:cs="Times"/>
          <w:sz w:val="48"/>
          <w:sz-cs w:val="48"/>
          <w:b/>
        </w:rPr>
        <w:t xml:space="preserve"/>
      </w:r>
    </w:p>
    <w:p>
      <w:pPr>
        <w:ind w:left="2160"/>
      </w:pPr>
      <w:r>
        <w:rPr>
          <w:rFonts w:ascii="Arial" w:hAnsi="Arial" w:cs="Arial"/>
          <w:sz w:val="48"/>
          <w:sz-cs w:val="48"/>
          <w:b/>
          <w:u w:val="single"/>
        </w:rPr>
        <w:t xml:space="preserve">Admitted to Bar:</w:t>
      </w:r>
      <w:r>
        <w:rPr>
          <w:rFonts w:ascii="Arial" w:hAnsi="Arial" w:cs="Arial"/>
          <w:sz w:val="48"/>
          <w:sz-cs w:val="48"/>
        </w:rPr>
        <w:t xml:space="preserve"> </w:t>
        <w:tab/>
        <w:t xml:space="preserve">French Lawyer, French Bar (1988-1995); Dominican Republic (Bar of Santo Domingo) Bar of Quebec (Canada)</w:t>
      </w:r>
    </w:p>
    <w:p>
      <w:pPr>
        <w:ind w:left="2160"/>
      </w:pPr>
      <w:r>
        <w:rPr>
          <w:rFonts w:ascii="Arial" w:hAnsi="Arial" w:cs="Arial"/>
          <w:sz w:val="48"/>
          <w:sz-cs w:val="48"/>
        </w:rPr>
        <w:t xml:space="preserve"/>
      </w:r>
    </w:p>
    <w:p>
      <w:pPr>
        <w:jc w:val="both"/>
        <w:ind w:left="2160"/>
      </w:pPr>
      <w:r>
        <w:rPr>
          <w:rFonts w:ascii="Arial" w:hAnsi="Arial" w:cs="Arial"/>
          <w:sz w:val="48"/>
          <w:sz-cs w:val="48"/>
          <w:b/>
          <w:u w:val="single"/>
        </w:rPr>
        <w:t xml:space="preserve">Languages:</w:t>
      </w:r>
      <w:r>
        <w:rPr>
          <w:rFonts w:ascii="Arial" w:hAnsi="Arial" w:cs="Arial"/>
          <w:sz w:val="48"/>
          <w:sz-cs w:val="48"/>
        </w:rPr>
        <w:t xml:space="preserve"/>
        <w:tab/>
        <w:t xml:space="preserve">French, English, Spanish</w:t>
      </w:r>
    </w:p>
    <w:p>
      <w:pPr>
        <w:ind w:left="2160"/>
      </w:pPr>
      <w:r>
        <w:rPr>
          <w:rFonts w:ascii="Arial" w:hAnsi="Arial" w:cs="Arial"/>
          <w:sz w:val="48"/>
          <w:sz-cs w:val="48"/>
        </w:rPr>
        <w:t xml:space="preserve"/>
      </w:r>
    </w:p>
    <w:p>
      <w:pPr>
        <w:jc w:val="both"/>
      </w:pPr>
      <w:r>
        <w:rPr>
          <w:rFonts w:ascii="Arial" w:hAnsi="Arial" w:cs="Arial"/>
          <w:sz w:val="48"/>
          <w:sz-cs w:val="48"/>
        </w:rPr>
        <w:t xml:space="preserve"/>
      </w:r>
    </w:p>
    <w:p>
      <w:pPr>
        <w:jc w:val="both"/>
        <w:ind w:left="2160"/>
      </w:pPr>
      <w:r>
        <w:rPr>
          <w:rFonts w:ascii="Arial" w:hAnsi="Arial" w:cs="Arial"/>
          <w:sz w:val="48"/>
          <w:sz-cs w:val="48"/>
          <w:b/>
          <w:u w:val="single"/>
        </w:rPr>
        <w:t xml:space="preserve">Education</w:t>
      </w:r>
      <w:r>
        <w:rPr>
          <w:rFonts w:ascii="Arial" w:hAnsi="Arial" w:cs="Arial"/>
          <w:sz w:val="48"/>
          <w:sz-cs w:val="48"/>
          <w:b/>
        </w:rPr>
        <w:t xml:space="preserve">:</w:t>
      </w:r>
      <w:r>
        <w:rPr>
          <w:rFonts w:ascii="Arial" w:hAnsi="Arial" w:cs="Arial"/>
          <w:sz w:val="48"/>
          <w:sz-cs w:val="48"/>
        </w:rPr>
        <w:t xml:space="preserve"> </w:t>
        <w:tab/>
        <w:t xml:space="preserve">Master Law in France (University of Dijon); Master Law in Dominican Republic UASD; Equivalency Master Law LLM USA; </w:t>
      </w:r>
    </w:p>
    <w:p>
      <w:pPr>
        <w:jc w:val="both"/>
        <w:ind w:left="2160"/>
      </w:pPr>
      <w:r>
        <w:rPr>
          <w:rFonts w:ascii="Arial" w:hAnsi="Arial" w:cs="Arial"/>
          <w:sz w:val="48"/>
          <w:sz-cs w:val="48"/>
        </w:rPr>
        <w:t xml:space="preserve"/>
      </w:r>
    </w:p>
    <w:p>
      <w:pPr>
        <w:jc w:val="both"/>
        <w:ind w:left="2160"/>
      </w:pPr>
      <w:r>
        <w:rPr>
          <w:rFonts w:ascii="Arial" w:hAnsi="Arial" w:cs="Arial"/>
          <w:sz w:val="48"/>
          <w:sz-cs w:val="48"/>
        </w:rPr>
        <w:t xml:space="preserve"/>
      </w:r>
    </w:p>
    <w:p>
      <w:pPr>
        <w:ind w:left="2160"/>
      </w:pPr>
      <w:r>
        <w:rPr>
          <w:rFonts w:ascii="Arial" w:hAnsi="Arial" w:cs="Arial"/>
          <w:sz w:val="48"/>
          <w:sz-cs w:val="48"/>
          <w:b/>
          <w:u w:val="single"/>
        </w:rPr>
        <w:t xml:space="preserve">Publications</w:t>
      </w:r>
      <w:r>
        <w:rPr>
          <w:rFonts w:ascii="Arial" w:hAnsi="Arial" w:cs="Arial"/>
          <w:sz w:val="48"/>
          <w:sz-cs w:val="48"/>
          <w:b/>
        </w:rPr>
        <w:t xml:space="preserve">:</w:t>
      </w:r>
      <w:r>
        <w:rPr>
          <w:rFonts w:ascii="Arial" w:hAnsi="Arial" w:cs="Arial"/>
          <w:sz w:val="48"/>
          <w:sz-cs w:val="48"/>
        </w:rPr>
        <w:t xml:space="preserve"/>
        <w:tab/>
        <w:t xml:space="preserve"/>
      </w:r>
      <w:r>
        <w:rPr>
          <w:rFonts w:ascii="Arial" w:hAnsi="Arial" w:cs="Arial"/>
          <w:sz w:val="48"/>
          <w:sz-cs w:val="48"/>
          <w:i/>
          <w:color w:val="00000A"/>
        </w:rPr>
        <w:t xml:space="preserve">Divorce en 48h. </w:t>
      </w:r>
      <w:r>
        <w:rPr>
          <w:rFonts w:ascii="Arial" w:hAnsi="Arial" w:cs="Arial"/>
          <w:sz w:val="48"/>
          <w:sz-cs w:val="48"/>
          <w:i/>
          <w:u w:val="single"/>
          <w:color w:val="00000A"/>
        </w:rPr>
        <w:t xml:space="preserve">www.village</w:t>
      </w:r>
      <w:r>
        <w:rPr>
          <w:rFonts w:ascii="Arial" w:hAnsi="Arial" w:cs="Arial"/>
          <w:sz w:val="48"/>
          <w:sz-cs w:val="48"/>
          <w:i/>
          <w:color w:val="00000A"/>
        </w:rPr>
        <w:t xml:space="preserve"> justice.com/articles/DIVORCE,12396.html.; Une niche fiscale dont personne ne parle- </w:t>
      </w:r>
      <w:r>
        <w:rPr>
          <w:rFonts w:ascii="Arial" w:hAnsi="Arial" w:cs="Arial"/>
          <w:sz w:val="48"/>
          <w:sz-cs w:val="48"/>
          <w:i/>
          <w:u w:val="single"/>
          <w:color w:val="00000A"/>
        </w:rPr>
        <w:t xml:space="preserve">www.village-justice.com/articles/niche-fiscale-personne-parle,8882.html</w:t>
      </w:r>
      <w:r>
        <w:rPr>
          <w:rFonts w:ascii="Arial" w:hAnsi="Arial" w:cs="Arial"/>
          <w:sz w:val="48"/>
          <w:sz-cs w:val="48"/>
          <w:i/>
          <w:color w:val="00000A"/>
        </w:rPr>
        <w:t xml:space="preserve">; Une niche fiscale dont personne ne parle- </w:t>
      </w:r>
      <w:r>
        <w:rPr>
          <w:rFonts w:ascii="Arial" w:hAnsi="Arial" w:cs="Arial"/>
          <w:sz w:val="48"/>
          <w:sz-cs w:val="48"/>
          <w:i/>
          <w:u w:val="single"/>
          <w:color w:val="00000A"/>
        </w:rPr>
        <w:t xml:space="preserve">www.village-justice.com/articles/niche-fiscale-personne-parle,8882.html</w:t>
      </w:r>
      <w:r>
        <w:rPr>
          <w:rFonts w:ascii="Arial" w:hAnsi="Arial" w:cs="Arial"/>
          <w:sz w:val="48"/>
          <w:sz-cs w:val="48"/>
          <w:i/>
          <w:color w:val="00000A"/>
        </w:rPr>
        <w:t xml:space="preserve">; L’exonération fiscale totale en dehors des paradis fiscaux… </w:t>
      </w:r>
      <w:r>
        <w:rPr>
          <w:rFonts w:ascii="Arial" w:hAnsi="Arial" w:cs="Arial"/>
          <w:sz w:val="48"/>
          <w:sz-cs w:val="48"/>
          <w:i/>
          <w:u w:val="single"/>
          <w:color w:val="00000A"/>
        </w:rPr>
        <w:t xml:space="preserve">www.village-justice.com/.../exoneration-fiscale-totale-dehors,4504.html</w:t>
      </w:r>
      <w:r>
        <w:rPr>
          <w:rFonts w:ascii="Arial" w:hAnsi="Arial" w:cs="Arial"/>
          <w:sz w:val="48"/>
          <w:sz-cs w:val="48"/>
          <w:i/>
          <w:color w:val="00000A"/>
        </w:rPr>
        <w:t xml:space="preserve">; La fiscalité des énergies renouvelables, par Eric Vigneron </w:t>
      </w:r>
      <w:r>
        <w:rPr>
          <w:rFonts w:ascii="Arial" w:hAnsi="Arial" w:cs="Arial"/>
          <w:sz w:val="48"/>
          <w:sz-cs w:val="48"/>
          <w:i/>
          <w:u w:val="single"/>
          <w:color w:val="00000A"/>
        </w:rPr>
        <w:t xml:space="preserve">www.village-justice.com/.../fiscalite-energies-renouvelables,7864.html</w:t>
      </w:r>
      <w:r>
        <w:rPr>
          <w:rFonts w:ascii="Arial" w:hAnsi="Arial" w:cs="Arial"/>
          <w:sz w:val="48"/>
          <w:sz-cs w:val="48"/>
          <w:i/>
          <w:color w:val="00000A"/>
        </w:rPr>
        <w:t xml:space="preserve">; Impôts locaux motivation obligatoire du rehaussement… </w:t>
      </w:r>
      <w:r>
        <w:rPr>
          <w:rFonts w:ascii="Arial" w:hAnsi="Arial" w:cs="Arial"/>
          <w:sz w:val="48"/>
          <w:sz-cs w:val="48"/>
          <w:i/>
          <w:u w:val="single"/>
          <w:color w:val="00000A"/>
        </w:rPr>
        <w:t xml:space="preserve">www.village-justice.com/.../Impots-locaux-motivation-obligatoire,11272</w:t>
      </w:r>
      <w:r>
        <w:rPr>
          <w:rFonts w:ascii="Arial" w:hAnsi="Arial" w:cs="Arial"/>
          <w:sz w:val="48"/>
          <w:sz-cs w:val="48"/>
          <w:i/>
          <w:color w:val="00000A"/>
        </w:rPr>
        <w:t xml:space="preserve">...; Une reforme fiscale 2010 portant atteinte aux défenses </w:t>
      </w:r>
      <w:r>
        <w:rPr>
          <w:rFonts w:ascii="Arial" w:hAnsi="Arial" w:cs="Arial"/>
          <w:sz w:val="48"/>
          <w:sz-cs w:val="48"/>
          <w:i/>
          <w:u w:val="single"/>
          <w:color w:val="00000A"/>
        </w:rPr>
        <w:t xml:space="preserve">www.village.justice.com/.../reforme-fiscale-portant-atteinte,7863.html</w:t>
      </w:r>
      <w:r>
        <w:rPr>
          <w:rFonts w:ascii="Arial" w:hAnsi="Arial" w:cs="Arial"/>
          <w:sz w:val="48"/>
          <w:sz-cs w:val="48"/>
          <w:i/>
          <w:color w:val="00000A"/>
        </w:rPr>
        <w:t xml:space="preserve">; Nouveau : la « blue card » et non la « green card »- Village de … </w:t>
      </w:r>
      <w:r>
        <w:rPr>
          <w:rFonts w:ascii="Arial" w:hAnsi="Arial" w:cs="Arial"/>
          <w:sz w:val="48"/>
          <w:sz-cs w:val="48"/>
          <w:i/>
          <w:u w:val="single"/>
          <w:color w:val="00000A"/>
        </w:rPr>
        <w:t xml:space="preserve">www.village.justice.com/.../Nouveau-green-travailler-france,12635.html</w:t>
      </w:r>
      <w:r>
        <w:rPr>
          <w:rFonts w:ascii="Arial" w:hAnsi="Arial" w:cs="Arial"/>
          <w:sz w:val="48"/>
          <w:sz-cs w:val="48"/>
          <w:i/>
          <w:color w:val="00000A"/>
        </w:rPr>
        <w:t xml:space="preserve">; Succession : </w:t>
      </w:r>
      <w:r>
        <w:rPr>
          <w:rFonts w:ascii="Arial" w:hAnsi="Arial" w:cs="Arial"/>
          <w:sz w:val="48"/>
          <w:sz-cs w:val="48"/>
          <w:i/>
          <w:u w:val="single"/>
          <w:color w:val="00000A"/>
        </w:rPr>
        <w:t xml:space="preserve">http://frenchdistrict.com/floride/articles/reforme-juridique-successions-internationales-maitre-eric-vigneron/</w:t>
      </w:r>
      <w:r>
        <w:rPr>
          <w:rFonts w:ascii="Arial" w:hAnsi="Arial" w:cs="Arial"/>
          <w:sz w:val="48"/>
          <w:sz-cs w:val="48"/>
          <w:i/>
          <w:color w:val="00000A"/>
        </w:rPr>
        <w:t xml:space="preserve">; Book « paradis fiscaux mythe ou réalité » </w:t>
      </w:r>
      <w:r>
        <w:rPr>
          <w:rFonts w:ascii="Arial" w:hAnsi="Arial" w:cs="Arial"/>
          <w:sz w:val="48"/>
          <w:sz-cs w:val="48"/>
          <w:i/>
          <w:u w:val="single"/>
          <w:color w:val="00000A"/>
        </w:rPr>
        <w:t xml:space="preserve">https://ww.amazon.fr/Paradis-Fiscaux-Andre-Gueugnon/dp/274831502</w:t>
      </w:r>
      <w:r>
        <w:rPr>
          <w:rFonts w:ascii="Arial" w:hAnsi="Arial" w:cs="Arial"/>
          <w:sz w:val="48"/>
          <w:sz-cs w:val="48"/>
          <w:i/>
          <w:color w:val="00000A"/>
        </w:rPr>
        <w:t xml:space="preserve">; https://facebook.com/dominicana.visa;</w:t>
      </w:r>
    </w:p>
    <w:p>
      <w:pPr>
        <w:ind w:left="2160"/>
      </w:pPr>
      <w:r>
        <w:rPr>
          <w:rFonts w:ascii="Arial" w:hAnsi="Arial" w:cs="Arial"/>
          <w:sz w:val="48"/>
          <w:sz-cs w:val="48"/>
        </w:rPr>
        <w:t xml:space="preserve"> </w:t>
      </w:r>
    </w:p>
    <w:p>
      <w:pPr>
        <w:ind w:left="2160"/>
      </w:pPr>
      <w:r>
        <w:rPr>
          <w:rFonts w:ascii="Arial" w:hAnsi="Arial" w:cs="Arial"/>
          <w:sz w:val="48"/>
          <w:sz-cs w:val="48"/>
          <w:b/>
          <w:u w:val="single"/>
        </w:rPr>
        <w:t xml:space="preserve">Experience</w:t>
      </w:r>
      <w:r>
        <w:rPr>
          <w:rFonts w:ascii="Arial" w:hAnsi="Arial" w:cs="Arial"/>
          <w:sz w:val="48"/>
          <w:sz-cs w:val="48"/>
          <w:b/>
        </w:rPr>
        <w:t xml:space="preserve">:</w:t>
      </w:r>
      <w:r>
        <w:rPr>
          <w:rFonts w:ascii="Arial" w:hAnsi="Arial" w:cs="Arial"/>
          <w:sz w:val="48"/>
          <w:sz-cs w:val="48"/>
        </w:rPr>
        <w:t xml:space="preserve"/>
        <w:tab/>
        <w:t xml:space="preserve">French Fiduciary tax adviser; Tax adviser for Public Accounting Firm F.W.I; Professor of Corporate Law in Bourgogne University (1994, France) </w:t>
      </w:r>
    </w:p>
    <w:p>
      <w:pPr>
        <w:jc w:val="both"/>
      </w:pPr>
      <w:r>
        <w:rPr>
          <w:rFonts w:ascii="Arial" w:hAnsi="Arial" w:cs="Arial"/>
          <w:sz w:val="48"/>
          <w:sz-cs w:val="48"/>
        </w:rPr>
        <w:t xml:space="preserve"/>
      </w:r>
    </w:p>
    <w:p>
      <w:pPr>
        <w:jc w:val="both"/>
        <w:ind w:left="2160"/>
      </w:pPr>
      <w:r>
        <w:rPr>
          <w:rFonts w:ascii="Arial" w:hAnsi="Arial" w:cs="Arial"/>
          <w:sz w:val="48"/>
          <w:sz-cs w:val="48"/>
          <w:b/>
          <w:u w:val="single"/>
          <w:color w:val="000000"/>
        </w:rPr>
        <w:t xml:space="preserve">Member</w:t>
      </w:r>
      <w:r>
        <w:rPr>
          <w:rFonts w:ascii="Arial" w:hAnsi="Arial" w:cs="Arial"/>
          <w:sz w:val="48"/>
          <w:sz-cs w:val="48"/>
          <w:b/>
          <w:color w:val="000000"/>
        </w:rPr>
        <w:t xml:space="preserve">:</w:t>
        <w:tab/>
        <w:t xml:space="preserve"/>
      </w:r>
      <w:r>
        <w:rPr>
          <w:rFonts w:ascii="Arial" w:hAnsi="Arial" w:cs="Arial"/>
          <w:sz w:val="48"/>
          <w:sz-cs w:val="48"/>
        </w:rPr>
        <w:t xml:space="preserve">UIA (Union International of Lawyers); ABA (American Bar Association);</w:t>
      </w:r>
    </w:p>
    <w:p>
      <w:pPr>
        <w:jc w:val="both"/>
        <w:ind w:left="2160"/>
      </w:pPr>
      <w:r>
        <w:rPr>
          <w:rFonts w:ascii="Arial" w:hAnsi="Arial" w:cs="Arial"/>
          <w:sz w:val="48"/>
          <w:sz-cs w:val="48"/>
        </w:rPr>
        <w:t xml:space="preserve"/>
      </w:r>
    </w:p>
    <w:p>
      <w:pPr>
        <w:jc w:val="both"/>
        <w:ind w:left="2160"/>
      </w:pPr>
      <w:r>
        <w:rPr>
          <w:rFonts w:ascii="Arial" w:hAnsi="Arial" w:cs="Arial"/>
          <w:sz w:val="48"/>
          <w:sz-cs w:val="48"/>
          <w:b/>
          <w:u w:val="single"/>
          <w:color w:val="000000"/>
        </w:rPr>
        <w:t xml:space="preserve">Practice Areas:</w:t>
      </w:r>
      <w:r>
        <w:rPr>
          <w:rFonts w:ascii="Arial" w:hAnsi="Arial" w:cs="Arial"/>
          <w:sz w:val="48"/>
          <w:sz-cs w:val="48"/>
        </w:rPr>
        <w:t xml:space="preserve"/>
        <w:tab/>
        <w:t xml:space="preserve">Corporate Law; Tax Law; Public compliance; International Tax Law; FATCA; International Tax Treaties; International Trust and Estate Planning. International Business Transactions; General Corporate and Contract Law; International  + Foreign Investments</w:t>
      </w:r>
    </w:p>
    <w:p>
      <w:pPr>
        <w:jc w:val="both"/>
        <w:ind w:left="2160"/>
      </w:pPr>
      <w:r>
        <w:rPr>
          <w:rFonts w:ascii="Arial" w:hAnsi="Arial" w:cs="Arial"/>
          <w:sz w:val="48"/>
          <w:sz-cs w:val="48"/>
        </w:rPr>
        <w:t xml:space="preserve"/>
      </w:r>
    </w:p>
    <w:p>
      <w:pPr>
        <w:jc w:val="both"/>
      </w:pPr>
      <w:r>
        <w:rPr>
          <w:rFonts w:ascii="Arial" w:hAnsi="Arial" w:cs="Arial"/>
          <w:sz w:val="48"/>
          <w:sz-cs w:val="48"/>
        </w:rPr>
        <w:t xml:space="preserve"/>
      </w:r>
    </w:p>
    <w:p>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Arial" w:hAnsi="Arial" w:cs="Arial"/>
          <w:sz w:val="48"/>
          <w:sz-cs w:val="48"/>
        </w:rPr>
        <w:t xml:space="preserve"/>
      </w:r>
    </w:p>
    <w:p>
      <w:pPr>
        <w:jc w:val="both"/>
      </w:pPr>
      <w:r>
        <w:rPr>
          <w:rFonts w:ascii="Times" w:hAnsi="Times" w:cs="Times"/>
          <w:sz w:val="48"/>
          <w:sz-cs w:val="48"/>
        </w:rPr>
        <w:t xml:space="preserve"/>
      </w:r>
    </w:p>
    <w:p>
      <w:pPr>
        <w:jc w:val="both"/>
      </w:pPr>
      <w:r>
        <w:rPr>
          <w:rFonts w:ascii="Times" w:hAnsi="Times" w:cs="Times"/>
          <w:sz w:val="48"/>
          <w:sz-cs w:val="48"/>
        </w:rPr>
        <w:t xml:space="preserve"/>
        <w:tab/>
        <w:t xml:space="preserve"/>
      </w:r>
      <w:r>
        <w:rPr>
          <w:rFonts w:ascii="Arial" w:hAnsi="Arial" w:cs="Arial"/>
          <w:sz w:val="48"/>
          <w:sz-cs w:val="48"/>
          <w:b/>
          <w:u w:val="single"/>
        </w:rPr>
        <w:t xml:space="preserve">www.lex-international.com</w:t>
      </w:r>
    </w:p>
    <w:p>
      <w:pPr>
        <w:jc w:val="center"/>
      </w:pPr>
      <w:r>
        <w:rPr>
          <w:rFonts w:ascii="Arial" w:hAnsi="Arial" w:cs="Arial"/>
          <w:sz w:val="48"/>
          <w:sz-cs w:val="48"/>
          <w:b/>
        </w:rPr>
        <w:t xml:space="preserve">lex@lex-international.com</w:t>
      </w:r>
    </w:p>
    <w:p>
      <w:pPr>
        <w:jc w:val="center"/>
      </w:pPr>
      <w:r>
        <w:rPr>
          <w:rFonts w:ascii="Arial" w:hAnsi="Arial" w:cs="Arial"/>
          <w:sz w:val="48"/>
          <w:sz-cs w:val="48"/>
          <w:b/>
        </w:rPr>
        <w:t xml:space="preserve">lex1usa@aol.com</w:t>
      </w:r>
    </w:p>
    <w:p>
      <w:pPr>
        <w:jc w:val="center"/>
      </w:pPr>
      <w:r>
        <w:rPr>
          <w:rFonts w:ascii="Arial" w:hAnsi="Arial" w:cs="Arial"/>
          <w:sz w:val="48"/>
          <w:sz-cs w:val="48"/>
          <w:b/>
        </w:rPr>
        <w:t xml:space="preserve"/>
      </w:r>
    </w:p>
    <w:p>
      <w:pPr>
        <w:jc w:val="center"/>
      </w:pPr>
      <w:r>
        <w:rPr>
          <w:rFonts w:ascii="Arial" w:hAnsi="Arial" w:cs="Arial"/>
          <w:sz w:val="48"/>
          <w:sz-cs w:val="48"/>
          <w:b/>
          <w:u w:val="single"/>
        </w:rPr>
        <w:t xml:space="preserve">www.lex-international.com</w:t>
      </w:r>
    </w:p>
    <w:p>
      <w:pPr>
        <w:jc w:val="center"/>
      </w:pPr>
      <w:r>
        <w:rPr>
          <w:rFonts w:ascii="Arial" w:hAnsi="Arial" w:cs="Arial"/>
          <w:sz w:val="48"/>
          <w:sz-cs w:val="48"/>
          <w:b/>
        </w:rPr>
        <w:t xml:space="preserve">lex@lex-international.com</w:t>
      </w:r>
    </w:p>
    <w:p>
      <w:pPr>
        <w:jc w:val="center"/>
      </w:pPr>
      <w:r>
        <w:rPr>
          <w:rFonts w:ascii="Arial" w:hAnsi="Arial" w:cs="Arial"/>
          <w:sz w:val="48"/>
          <w:sz-cs w:val="48"/>
          <w:b/>
        </w:rPr>
        <w:t xml:space="preserve">lex1usa@aol.com</w:t>
      </w:r>
    </w:p>
    <w:p>
      <w:pPr>
        <w:jc w:val="center"/>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jc w:val="both"/>
      </w:pPr>
      <w:r>
        <w:rPr>
          <w:rFonts w:ascii="Arial" w:hAnsi="Arial" w:cs="Arial"/>
          <w:sz w:val="48"/>
          <w:sz-cs w:val="48"/>
          <w:b/>
        </w:rPr>
        <w:t xml:space="preserve"/>
      </w:r>
    </w:p>
    <w:p>
      <w:pPr/>
      <w:r>
        <w:rPr>
          <w:rFonts w:ascii="Arial" w:hAnsi="Arial" w:cs="Arial"/>
          <w:sz w:val="48"/>
          <w:sz-cs w:val="48"/>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 Golovanov</dc:creator>
</cp:coreProperties>
</file>

<file path=docProps/meta.xml><?xml version="1.0" encoding="utf-8"?>
<meta xmlns="http://schemas.apple.com/cocoa/2006/metadata">
  <generator>CocoaOOXMLWriter/1404.47</generator>
</meta>
</file>