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Joule — architecture decisions</w:t>
      </w:r>
    </w:p>
    <w:p>
      <w:pPr>
        <w:spacing w:after="120"/>
      </w:pPr>
      <w:r>
        <w:rPr>
          <w:b w:val="false"/>
          <w:bCs w:val="false"/>
        </w:rPr>
        <w:t xml:space="preserve">A running record of the non-trivial choices made during the build. Each entry is short: context, decision, consequences. Entries are not rewritten when overtaken by a later choice — a superseding entry says so explicitly.</w:t>
      </w:r>
    </w:p>
    <w:p>
      <w:pPr>
        <w:spacing w:after="120"/>
      </w:pPr>
      <w:r>
        <w:rPr>
          <w:b w:val="false"/>
          <w:bCs w:val="false"/>
        </w:rPr>
        <w:t xml:space="preserve"/>
      </w:r>
    </w:p>
    <w:p>
      <w:pPr>
        <w:pStyle w:val="Heading1"/>
        <w:spacing w:after="120" w:before="240"/>
      </w:pPr>
      <w:r>
        <w:rPr>
          <w:b/>
          <w:bCs/>
        </w:rPr>
        <w:t xml:space="preserve">ADR 0001 — Supabase as the platform</w:t>
      </w:r>
    </w:p>
    <w:p>
      <w:pPr>
        <w:spacing w:after="120"/>
      </w:pPr>
      <w:r>
        <w:rPr>
          <w:b/>
          <w:bCs/>
        </w:rPr>
        <w:t xml:space="preserve">Date: April 2026</w:t>
      </w:r>
    </w:p>
    <w:p>
      <w:pPr>
        <w:pStyle w:val="Heading2"/>
        <w:spacing w:after="120" w:before="240"/>
      </w:pPr>
      <w:r>
        <w:rPr>
          <w:b/>
          <w:bCs/>
        </w:rPr>
        <w:t xml:space="preserve">Context</w:t>
      </w:r>
    </w:p>
    <w:p>
      <w:pPr>
        <w:spacing w:after="120"/>
      </w:pPr>
      <w:r>
        <w:rPr>
          <w:b w:val="false"/>
          <w:bCs w:val="false"/>
        </w:rPr>
        <w:t xml:space="preserve">Joule needs an authentication system, a relational database with row-level security, a vector column for semantic search, and storage for product images. Picking one platform that does all of this versus stitching components together affects how much time goes into infrastructure versus features.</w:t>
      </w:r>
    </w:p>
    <w:p>
      <w:pPr>
        <w:spacing w:after="120"/>
      </w:pPr>
      <w:r>
        <w:rPr>
          <w:b w:val="false"/>
          <w:bCs w:val="false"/>
        </w:rPr>
        <w:t xml:space="preserve">Options considered:</w:t>
      </w:r>
    </w:p>
    <w:p>
      <w:pPr>
        <w:pStyle w:val="ListParagraph"/>
        <w:numPr>
          <w:ilvl w:val="0"/>
          <w:numId w:val="2"/>
        </w:numPr>
        <w:spacing w:after="80"/>
      </w:pPr>
      <w:r>
        <w:t xml:space="preserve">Supabase (managed Postgres with auth, RLS, pgvector, storage).</w:t>
      </w:r>
    </w:p>
    <w:p>
      <w:pPr>
        <w:pStyle w:val="ListParagraph"/>
        <w:numPr>
          <w:ilvl w:val="0"/>
          <w:numId w:val="2"/>
        </w:numPr>
        <w:spacing w:after="80"/>
      </w:pPr>
      <w:r>
        <w:t xml:space="preserve">Firebase (Firestore + Auth + Storage).</w:t>
      </w:r>
    </w:p>
    <w:p>
      <w:pPr>
        <w:pStyle w:val="ListParagraph"/>
        <w:numPr>
          <w:ilvl w:val="0"/>
          <w:numId w:val="2"/>
        </w:numPr>
        <w:spacing w:after="80"/>
      </w:pPr>
      <w:r>
        <w:t xml:space="preserve">Plain Postgres on Fly with Auth0 for identity.</w:t>
      </w:r>
    </w:p>
    <w:p>
      <w:pPr>
        <w:pStyle w:val="ListParagraph"/>
        <w:numPr>
          <w:ilvl w:val="0"/>
          <w:numId w:val="2"/>
        </w:numPr>
        <w:spacing w:after="80"/>
      </w:pPr>
      <w:r>
        <w:t xml:space="preserve">AWS RDS with Cognito for identity.</w:t>
      </w:r>
    </w:p>
    <w:p>
      <w:pPr>
        <w:pStyle w:val="Heading2"/>
        <w:spacing w:after="120" w:before="240"/>
      </w:pPr>
      <w:r>
        <w:rPr>
          <w:b/>
          <w:bCs/>
        </w:rPr>
        <w:t xml:space="preserve">Decision</w:t>
      </w:r>
    </w:p>
    <w:p>
      <w:pPr>
        <w:spacing w:after="120"/>
      </w:pPr>
      <w:r>
        <w:rPr>
          <w:b w:val="false"/>
          <w:bCs w:val="false"/>
        </w:rPr>
        <w:t xml:space="preserve">Use Supabase. The hosted Postgres is plain Postgres — the migrations are SQL files I could run anywhere — so I keep the option to migrate if I outgrow the platform. Auth, RLS, pgvector, and storage are all in one console. The @supabase/ssr package handles cookie-based session management without me writing JWT plumbing.</w:t>
      </w:r>
    </w:p>
    <w:p>
      <w:pPr>
        <w:pStyle w:val="Heading2"/>
        <w:spacing w:after="120" w:before="240"/>
      </w:pPr>
      <w:r>
        <w:rPr>
          <w:b/>
          <w:bCs/>
        </w:rPr>
        <w:t xml:space="preserve">Consequences</w:t>
      </w:r>
    </w:p>
    <w:p>
      <w:pPr>
        <w:pStyle w:val="ListParagraph"/>
        <w:numPr>
          <w:ilvl w:val="0"/>
          <w:numId w:val="2"/>
        </w:numPr>
        <w:spacing w:after="80"/>
      </w:pPr>
      <w:r>
        <w:t xml:space="preserve">Faster setup. The schema, the auth flow, and the first vector index were all in place by the end of Week 1.</w:t>
      </w:r>
    </w:p>
    <w:p>
      <w:pPr>
        <w:pStyle w:val="ListParagraph"/>
        <w:numPr>
          <w:ilvl w:val="0"/>
          <w:numId w:val="2"/>
        </w:numPr>
        <w:spacing w:after="80"/>
      </w:pPr>
      <w:r>
        <w:t xml:space="preserve">RLS gives me defence in depth. Even if a route forgets to check the user, the database refuses unauthorised reads. This has already paid off when I shipped review writes.</w:t>
      </w:r>
    </w:p>
    <w:p>
      <w:pPr>
        <w:pStyle w:val="ListParagraph"/>
        <w:numPr>
          <w:ilvl w:val="0"/>
          <w:numId w:val="2"/>
        </w:numPr>
        <w:spacing w:after="80"/>
      </w:pPr>
      <w:r>
        <w:t xml:space="preserve">Vendor lock-in for the auth model and any RLS-specific SQL. Migrating away would mean rebuilding auth.</w:t>
      </w:r>
    </w:p>
    <w:p>
      <w:pPr>
        <w:pStyle w:val="ListParagraph"/>
        <w:numPr>
          <w:ilvl w:val="0"/>
          <w:numId w:val="2"/>
        </w:numPr>
        <w:spacing w:after="80"/>
      </w:pPr>
      <w:r>
        <w:t xml:space="preserve">Migrations are stored under supabase/migrations/ as plain SQL, so the schema travels even if the auth service does not.</w:t>
      </w:r>
    </w:p>
    <w:p>
      <w:pPr>
        <w:spacing w:after="120"/>
      </w:pPr>
      <w:r>
        <w:rPr>
          <w:b w:val="false"/>
          <w:bCs w:val="false"/>
        </w:rPr>
        <w:t xml:space="preserve"/>
      </w:r>
    </w:p>
    <w:p>
      <w:pPr>
        <w:pStyle w:val="Heading1"/>
        <w:spacing w:after="120" w:before="240"/>
      </w:pPr>
      <w:r>
        <w:rPr>
          <w:b/>
          <w:bCs/>
        </w:rPr>
        <w:t xml:space="preserve">ADR 0002 — Vercel AI Gateway over the Anthropic SDK directly</w:t>
      </w:r>
    </w:p>
    <w:p>
      <w:pPr>
        <w:spacing w:after="120"/>
      </w:pPr>
      <w:r>
        <w:rPr>
          <w:b/>
          <w:bCs/>
        </w:rPr>
        <w:t xml:space="preserve">Date: May 2026</w:t>
      </w:r>
    </w:p>
    <w:p>
      <w:pPr>
        <w:pStyle w:val="Heading2"/>
        <w:spacing w:after="120" w:before="240"/>
      </w:pPr>
      <w:r>
        <w:rPr>
          <w:b/>
          <w:bCs/>
        </w:rPr>
        <w:t xml:space="preserve">Context</w:t>
      </w:r>
    </w:p>
    <w:p>
      <w:pPr>
        <w:spacing w:after="120"/>
      </w:pPr>
      <w:r>
        <w:rPr>
          <w:b w:val="false"/>
          <w:bCs w:val="false"/>
        </w:rPr>
        <w:t xml:space="preserve">Week 3 introduces an LLM for the shopping assistant, the comparison synthesiser, and the review-intelligence panel. I needed a way to call a model from server endpoints, with streaming and tool-calling.</w:t>
      </w:r>
    </w:p>
    <w:p>
      <w:pPr>
        <w:spacing w:after="120"/>
      </w:pPr>
      <w:r>
        <w:rPr>
          <w:b w:val="false"/>
          <w:bCs w:val="false"/>
        </w:rPr>
        <w:t xml:space="preserve">Options considered:</w:t>
      </w:r>
    </w:p>
    <w:p>
      <w:pPr>
        <w:pStyle w:val="ListParagraph"/>
        <w:numPr>
          <w:ilvl w:val="0"/>
          <w:numId w:val="2"/>
        </w:numPr>
        <w:spacing w:after="80"/>
      </w:pPr>
      <w:r>
        <w:t xml:space="preserve">Anthropic SDK directly (one provider, one set of features).</w:t>
      </w:r>
    </w:p>
    <w:p>
      <w:pPr>
        <w:pStyle w:val="ListParagraph"/>
        <w:numPr>
          <w:ilvl w:val="0"/>
          <w:numId w:val="2"/>
        </w:numPr>
        <w:spacing w:after="80"/>
      </w:pPr>
      <w:r>
        <w:t xml:space="preserve">OpenAI SDK directly.</w:t>
      </w:r>
    </w:p>
    <w:p>
      <w:pPr>
        <w:pStyle w:val="ListParagraph"/>
        <w:numPr>
          <w:ilvl w:val="0"/>
          <w:numId w:val="2"/>
        </w:numPr>
        <w:spacing w:after="80"/>
      </w:pPr>
      <w:r>
        <w:t xml:space="preserve">Vercel AI Gateway via the ai package (provider-agnostic).</w:t>
      </w:r>
    </w:p>
    <w:p>
      <w:pPr>
        <w:pStyle w:val="Heading2"/>
        <w:spacing w:after="120" w:before="240"/>
      </w:pPr>
      <w:r>
        <w:rPr>
          <w:b/>
          <w:bCs/>
        </w:rPr>
        <w:t xml:space="preserve">Decision</w:t>
      </w:r>
    </w:p>
    <w:p>
      <w:pPr>
        <w:spacing w:after="120"/>
      </w:pPr>
      <w:r>
        <w:rPr>
          <w:b w:val="false"/>
          <w:bCs w:val="false"/>
        </w:rPr>
        <w:t xml:space="preserve">Use Vercel AI Gateway through the ai package. One API key controls all providers. Swapping models is a string change rather than a code change: "anthropic/claude-sonnet-4.5" becomes "openai/gpt-4.1-mini" without touching any other file. The @ai-sdk/svelte Chat class also handles client-side streaming state, which saved a lot of plumbing.</w:t>
      </w:r>
    </w:p>
    <w:p>
      <w:pPr>
        <w:pStyle w:val="Heading2"/>
        <w:spacing w:after="120" w:before="240"/>
      </w:pPr>
      <w:r>
        <w:rPr>
          <w:b/>
          <w:bCs/>
        </w:rPr>
        <w:t xml:space="preserve">Consequences</w:t>
      </w:r>
    </w:p>
    <w:p>
      <w:pPr>
        <w:pStyle w:val="ListParagraph"/>
        <w:numPr>
          <w:ilvl w:val="0"/>
          <w:numId w:val="2"/>
        </w:numPr>
        <w:spacing w:after="80"/>
      </w:pPr>
      <w:r>
        <w:t xml:space="preserve">Cheap experimentation. I switched from Sonnet to gpt-4.1-mini halfway through Week 3 after the cost numbers came in; nothing else changed.</w:t>
      </w:r>
    </w:p>
    <w:p>
      <w:pPr>
        <w:pStyle w:val="ListParagraph"/>
        <w:numPr>
          <w:ilvl w:val="0"/>
          <w:numId w:val="2"/>
        </w:numPr>
        <w:spacing w:after="80"/>
      </w:pPr>
      <w:r>
        <w:t xml:space="preserve">Tool-use, streaming, and prompt caching all work through the gateway. The same code paths that send the assistant message also handle the compare endpoint.</w:t>
      </w:r>
    </w:p>
    <w:p>
      <w:pPr>
        <w:pStyle w:val="ListParagraph"/>
        <w:numPr>
          <w:ilvl w:val="0"/>
          <w:numId w:val="2"/>
        </w:numPr>
        <w:spacing w:after="80"/>
      </w:pPr>
      <w:r>
        <w:t xml:space="preserve">One extra network hop versus calling the provider directly. Latency is fine in practice.</w:t>
      </w:r>
    </w:p>
    <w:p>
      <w:pPr>
        <w:pStyle w:val="ListParagraph"/>
        <w:numPr>
          <w:ilvl w:val="0"/>
          <w:numId w:val="2"/>
        </w:numPr>
        <w:spacing w:after="80"/>
      </w:pPr>
      <w:r>
        <w:t xml:space="preserve">Bleeding-edge provider features may lag the gateway. Not an issue yet; would matter if I needed something like Anthropic batch.</w:t>
      </w:r>
    </w:p>
    <w:p>
      <w:pPr>
        <w:spacing w:after="120"/>
      </w:pPr>
      <w:r>
        <w:rPr>
          <w:b w:val="false"/>
          <w:bCs w:val="false"/>
        </w:rPr>
        <w:t xml:space="preserve"/>
      </w:r>
    </w:p>
    <w:p>
      <w:pPr>
        <w:pStyle w:val="Heading1"/>
        <w:spacing w:after="120" w:before="240"/>
      </w:pPr>
      <w:r>
        <w:rPr>
          <w:b/>
          <w:bCs/>
        </w:rPr>
        <w:t xml:space="preserve">ADR 0003 — Embedding-hybrid recommender</w:t>
      </w:r>
    </w:p>
    <w:p>
      <w:pPr>
        <w:spacing w:after="120"/>
      </w:pPr>
      <w:r>
        <w:rPr>
          <w:b/>
          <w:bCs/>
        </w:rPr>
        <w:t xml:space="preserve">Date: May 2026</w:t>
      </w:r>
    </w:p>
    <w:p>
      <w:pPr>
        <w:pStyle w:val="Heading2"/>
        <w:spacing w:after="120" w:before="240"/>
      </w:pPr>
      <w:r>
        <w:rPr>
          <w:b/>
          <w:bCs/>
        </w:rPr>
        <w:t xml:space="preserve">Context</w:t>
      </w:r>
    </w:p>
    <w:p>
      <w:pPr>
        <w:spacing w:after="120"/>
      </w:pPr>
      <w:r>
        <w:rPr>
          <w:b w:val="false"/>
          <w:bCs w:val="false"/>
        </w:rPr>
        <w:t xml:space="preserve">The /account page shows a "Picked for you" section. The brief asks for transparent personalisation. Each recommendation needs a visible reason chip so the user can audit "why am I seeing this".</w:t>
      </w:r>
    </w:p>
    <w:p>
      <w:pPr>
        <w:spacing w:after="120"/>
      </w:pPr>
      <w:r>
        <w:rPr>
          <w:b w:val="false"/>
          <w:bCs w:val="false"/>
        </w:rPr>
        <w:t xml:space="preserve">Options considered:</w:t>
      </w:r>
    </w:p>
    <w:p>
      <w:pPr>
        <w:pStyle w:val="ListParagraph"/>
        <w:numPr>
          <w:ilvl w:val="0"/>
          <w:numId w:val="2"/>
        </w:numPr>
        <w:spacing w:after="80"/>
      </w:pPr>
      <w:r>
        <w:t xml:space="preserve">Rule-based: sum signal weights (bought, saved) per category, recommend more from heavy categories.</w:t>
      </w:r>
    </w:p>
    <w:p>
      <w:pPr>
        <w:pStyle w:val="ListParagraph"/>
        <w:numPr>
          <w:ilvl w:val="0"/>
          <w:numId w:val="2"/>
        </w:numPr>
        <w:spacing w:after="80"/>
      </w:pPr>
      <w:r>
        <w:t xml:space="preserve">Pure embedding: find products closest to a user vector in pgvector space, ignore everything else.</w:t>
      </w:r>
    </w:p>
    <w:p>
      <w:pPr>
        <w:pStyle w:val="ListParagraph"/>
        <w:numPr>
          <w:ilvl w:val="0"/>
          <w:numId w:val="2"/>
        </w:numPr>
        <w:spacing w:after="80"/>
      </w:pPr>
      <w:r>
        <w:t xml:space="preserve">Collaborative filter: trickier with a small user base, and harder to explain.</w:t>
      </w:r>
    </w:p>
    <w:p>
      <w:pPr>
        <w:pStyle w:val="Heading2"/>
        <w:spacing w:after="120" w:before="240"/>
      </w:pPr>
      <w:r>
        <w:rPr>
          <w:b/>
          <w:bCs/>
        </w:rPr>
        <w:t xml:space="preserve">Decision</w:t>
      </w:r>
    </w:p>
    <w:p>
      <w:pPr>
        <w:spacing w:after="120"/>
      </w:pPr>
      <w:r>
        <w:rPr>
          <w:b w:val="false"/>
          <w:bCs w:val="false"/>
        </w:rPr>
        <w:t xml:space="preserve">Hybrid. Build a user vector by weight-averaging the embeddings of bought (weight 3) and saved (weight 2) products. Retrieve top 20 candidates via the match_products RPC over pgvector. Re-rank with a small linear model: cosine similarity, brand-affinity match, price-band match, featured boost, and a per-category overflow penalty so one heavy category cannot monopolise the slate.</w:t>
      </w:r>
    </w:p>
    <w:p>
      <w:pPr>
        <w:spacing w:after="120"/>
      </w:pPr>
      <w:r>
        <w:rPr>
          <w:b w:val="false"/>
          <w:bCs w:val="false"/>
        </w:rPr>
        <w:t xml:space="preserve">Every pick is attributed to a specific anchor signal so the reason chip stays honest: same brand as a signal becomes "From Sony, like your WH-1000XM6"; otherwise the strongest signal in the candidate's category becomes "Similar to your MacBook Air".</w:t>
      </w:r>
    </w:p>
    <w:p>
      <w:pPr>
        <w:pStyle w:val="Heading2"/>
        <w:spacing w:after="120" w:before="240"/>
      </w:pPr>
      <w:r>
        <w:rPr>
          <w:b/>
          <w:bCs/>
        </w:rPr>
        <w:t xml:space="preserve">Consequences</w:t>
      </w:r>
    </w:p>
    <w:p>
      <w:pPr>
        <w:pStyle w:val="ListParagraph"/>
        <w:numPr>
          <w:ilvl w:val="0"/>
          <w:numId w:val="2"/>
        </w:numPr>
        <w:spacing w:after="80"/>
      </w:pPr>
      <w:r>
        <w:t xml:space="preserve">Cross-category recommendations are now possible. The model can suggest a great pair of headphones because of a laptop signal — the rule-based version could not.</w:t>
      </w:r>
    </w:p>
    <w:p>
      <w:pPr>
        <w:pStyle w:val="ListParagraph"/>
        <w:numPr>
          <w:ilvl w:val="0"/>
          <w:numId w:val="2"/>
        </w:numPr>
        <w:spacing w:after="80"/>
      </w:pPr>
      <w:r>
        <w:t xml:space="preserve">Transparent. Every recommendation cites a specific anchor product, so the reasoning is auditable.</w:t>
      </w:r>
    </w:p>
    <w:p>
      <w:pPr>
        <w:pStyle w:val="ListParagraph"/>
        <w:numPr>
          <w:ilvl w:val="0"/>
          <w:numId w:val="2"/>
        </w:numPr>
        <w:spacing w:after="80"/>
      </w:pPr>
      <w:r>
        <w:t xml:space="preserve">Falls back to rule-based when no signal product has an embedding. Deployments without an OPENAI_API_KEY still get recommendations; the embedding path is purely an upgrade.</w:t>
      </w:r>
    </w:p>
    <w:p>
      <w:pPr>
        <w:pStyle w:val="ListParagraph"/>
        <w:numPr>
          <w:ilvl w:val="0"/>
          <w:numId w:val="2"/>
        </w:numPr>
        <w:spacing w:after="80"/>
      </w:pPr>
      <w:r>
        <w:t xml:space="preserve">Re-rank weights are hand-tuned and arbitrary. Tuning them properly would need an experiment with logged user behaviour, which Joule does not yet have.</w:t>
      </w:r>
    </w:p>
    <w:p>
      <w:pPr>
        <w:spacing w:after="120"/>
      </w:pPr>
      <w:r>
        <w:rPr>
          <w:b w:val="false"/>
          <w:bCs w:val="false"/>
        </w:rPr>
        <w:t xml:space="preserve"/>
      </w:r>
    </w:p>
    <w:p>
      <w:pPr>
        <w:pStyle w:val="Heading1"/>
        <w:spacing w:after="120" w:before="240"/>
      </w:pPr>
      <w:r>
        <w:rPr>
          <w:b/>
          <w:bCs/>
        </w:rPr>
        <w:t xml:space="preserve">ADR 0004 — Paginated reviews with URL-based page state</w:t>
      </w:r>
    </w:p>
    <w:p>
      <w:pPr>
        <w:spacing w:after="120"/>
      </w:pPr>
      <w:r>
        <w:rPr>
          <w:b/>
          <w:bCs/>
        </w:rPr>
        <w:t xml:space="preserve">Date: April 2026</w:t>
      </w:r>
    </w:p>
    <w:p>
      <w:pPr>
        <w:pStyle w:val="Heading2"/>
        <w:spacing w:after="120" w:before="240"/>
      </w:pPr>
      <w:r>
        <w:rPr>
          <w:b/>
          <w:bCs/>
        </w:rPr>
        <w:t xml:space="preserve">Context</w:t>
      </w:r>
    </w:p>
    <w:p>
      <w:pPr>
        <w:spacing w:after="120"/>
      </w:pPr>
      <w:r>
        <w:rPr>
          <w:b w:val="false"/>
          <w:bCs w:val="false"/>
        </w:rPr>
        <w:t xml:space="preserve">Reviews on a product page accumulate. Without pagination, a popular product would scroll forever. The reviews module already aggregates aspect ratings, which need to reflect all reviews regardless of which page is visible.</w:t>
      </w:r>
    </w:p>
    <w:p>
      <w:pPr>
        <w:spacing w:after="120"/>
      </w:pPr>
      <w:r>
        <w:rPr>
          <w:b w:val="false"/>
          <w:bCs w:val="false"/>
        </w:rPr>
        <w:t xml:space="preserve">Options considered:</w:t>
      </w:r>
    </w:p>
    <w:p>
      <w:pPr>
        <w:pStyle w:val="ListParagraph"/>
        <w:numPr>
          <w:ilvl w:val="0"/>
          <w:numId w:val="2"/>
        </w:numPr>
        <w:spacing w:after="80"/>
      </w:pPr>
      <w:r>
        <w:t xml:space="preserve">Client-side "Load more" button with no URL state.</w:t>
      </w:r>
    </w:p>
    <w:p>
      <w:pPr>
        <w:pStyle w:val="ListParagraph"/>
        <w:numPr>
          <w:ilvl w:val="0"/>
          <w:numId w:val="2"/>
        </w:numPr>
        <w:spacing w:after="80"/>
      </w:pPr>
      <w:r>
        <w:t xml:space="preserve">Server-side pagination with ?rp=N in the URL.</w:t>
      </w:r>
    </w:p>
    <w:p>
      <w:pPr>
        <w:pStyle w:val="ListParagraph"/>
        <w:numPr>
          <w:ilvl w:val="0"/>
          <w:numId w:val="2"/>
        </w:numPr>
        <w:spacing w:after="80"/>
      </w:pPr>
      <w:r>
        <w:t xml:space="preserve">Infinite scroll.</w:t>
      </w:r>
    </w:p>
    <w:p>
      <w:pPr>
        <w:pStyle w:val="ListParagraph"/>
        <w:numPr>
          <w:ilvl w:val="0"/>
          <w:numId w:val="2"/>
        </w:numPr>
        <w:spacing w:after="80"/>
      </w:pPr>
      <w:r>
        <w:t xml:space="preserve">Virtualised list.</w:t>
      </w:r>
    </w:p>
    <w:p>
      <w:pPr>
        <w:pStyle w:val="Heading2"/>
        <w:spacing w:after="120" w:before="240"/>
      </w:pPr>
      <w:r>
        <w:rPr>
          <w:b/>
          <w:bCs/>
        </w:rPr>
        <w:t xml:space="preserve">Decision</w:t>
      </w:r>
    </w:p>
    <w:p>
      <w:pPr>
        <w:spacing w:after="120"/>
      </w:pPr>
      <w:r>
        <w:rPr>
          <w:b w:val="false"/>
          <w:bCs w:val="false"/>
        </w:rPr>
        <w:t xml:space="preserve">Server-side pagination, 5 reviews per page, page number in the URL as ?rp=N. The aspect-rating summary uses a separate light query (select rating, aspect) that scans all reviews, so the headline averages stay accurate even on page 2. After a user posts a review, the action redirects to ?review=posted&amp;rp=1 so they land on page 1 with their new review at the top.</w:t>
      </w:r>
    </w:p>
    <w:p>
      <w:pPr>
        <w:pStyle w:val="Heading2"/>
        <w:spacing w:after="120" w:before="240"/>
      </w:pPr>
      <w:r>
        <w:rPr>
          <w:b/>
          <w:bCs/>
        </w:rPr>
        <w:t xml:space="preserve">Consequences</w:t>
      </w:r>
    </w:p>
    <w:p>
      <w:pPr>
        <w:pStyle w:val="ListParagraph"/>
        <w:numPr>
          <w:ilvl w:val="0"/>
          <w:numId w:val="2"/>
        </w:numPr>
        <w:spacing w:after="80"/>
      </w:pPr>
      <w:r>
        <w:t xml:space="preserve">Bookmarkable. A direct link to "page 3 of reviews" works.</w:t>
      </w:r>
    </w:p>
    <w:p>
      <w:pPr>
        <w:pStyle w:val="ListParagraph"/>
        <w:numPr>
          <w:ilvl w:val="0"/>
          <w:numId w:val="2"/>
        </w:numPr>
        <w:spacing w:after="80"/>
      </w:pPr>
      <w:r>
        <w:t xml:space="preserve">No-JS friendly. Pagination is just hyperlinks.</w:t>
      </w:r>
    </w:p>
    <w:p>
      <w:pPr>
        <w:pStyle w:val="ListParagraph"/>
        <w:numPr>
          <w:ilvl w:val="0"/>
          <w:numId w:val="2"/>
        </w:numPr>
        <w:spacing w:after="80"/>
      </w:pPr>
      <w:r>
        <w:t xml:space="preserve">Aspect-rating averages stay correct regardless of page, because the summary query is independent of the page query.</w:t>
      </w:r>
    </w:p>
    <w:p>
      <w:pPr>
        <w:pStyle w:val="ListParagraph"/>
        <w:numPr>
          <w:ilvl w:val="0"/>
          <w:numId w:val="2"/>
        </w:numPr>
        <w:spacing w:after="80"/>
      </w:pPr>
      <w:r>
        <w:t xml:space="preserve">Pagination clicks are full navigations rather than client-side state changes. Acceptable: the rest of the page is cached so the navigation is fast.</w:t>
      </w:r>
    </w:p>
    <w:p>
      <w:pPr>
        <w:pStyle w:val="ListParagraph"/>
        <w:numPr>
          <w:ilvl w:val="0"/>
          <w:numId w:val="2"/>
        </w:numPr>
        <w:spacing w:after="80"/>
      </w:pPr>
      <w:r>
        <w:t xml:space="preserve">Five per page is a UX call to keep the section short enough that the spec list above does not get pushed below the fold.</w:t>
      </w:r>
    </w:p>
    <w:p>
      <w:pPr>
        <w:spacing w:after="120"/>
      </w:pPr>
      <w:r>
        <w:rPr>
          <w:b w:val="false"/>
          <w:bCs w:val="false"/>
        </w:rPr>
        <w:t xml:space="preserve"/>
      </w:r>
    </w:p>
    <w:p>
      <w:pPr>
        <w:pStyle w:val="Heading1"/>
        <w:spacing w:after="120" w:before="240"/>
      </w:pPr>
      <w:r>
        <w:rPr>
          <w:b/>
          <w:bCs/>
        </w:rPr>
        <w:t xml:space="preserve">ADR 0005 — Refuse to write a verdict for cross-category comparisons</w:t>
      </w:r>
    </w:p>
    <w:p>
      <w:pPr>
        <w:spacing w:after="120"/>
      </w:pPr>
      <w:r>
        <w:rPr>
          <w:b/>
          <w:bCs/>
        </w:rPr>
        <w:t xml:space="preserve">Date: May 2026</w:t>
      </w:r>
    </w:p>
    <w:p>
      <w:pPr>
        <w:pStyle w:val="Heading2"/>
        <w:spacing w:after="120" w:before="240"/>
      </w:pPr>
      <w:r>
        <w:rPr>
          <w:b/>
          <w:bCs/>
        </w:rPr>
        <w:t xml:space="preserve">Context</w:t>
      </w:r>
    </w:p>
    <w:p>
      <w:pPr>
        <w:spacing w:after="120"/>
      </w:pPr>
      <w:r>
        <w:rPr>
          <w:b w:val="false"/>
          <w:bCs w:val="false"/>
        </w:rPr>
        <w:t xml:space="preserve">The /compare route accepts up to three product slugs in the URL and shows them side by side. The first cut produced a streamed AI verdict ("which one and why") for any comparison, including across categories. When a user compared a phone with a laptop, the model dutifully picked a winner per use-case, but the result was strained — phones and laptops are complements, not alternatives.</w:t>
      </w:r>
    </w:p>
    <w:p>
      <w:pPr>
        <w:pStyle w:val="Heading2"/>
        <w:spacing w:after="120" w:before="240"/>
      </w:pPr>
      <w:r>
        <w:rPr>
          <w:b/>
          <w:bCs/>
        </w:rPr>
        <w:t xml:space="preserve">Decision</w:t>
      </w:r>
    </w:p>
    <w:p>
      <w:pPr>
        <w:spacing w:after="120"/>
      </w:pPr>
      <w:r>
        <w:rPr>
          <w:b w:val="false"/>
          <w:bCs w:val="false"/>
        </w:rPr>
        <w:t xml:space="preserve">Detect cross-category comparisons server-side by counting distinct categorySlug values across the products. When more than one category is present, render the spec table (still a useful reference even for unlike products) but hide the AI verdict panel and surface a notice: "you are comparing products from different departments — they complement, not compete." The /api/compare endpoint also rejects cross-category POSTs with HTTP 422 so direct API callers get the same answer.</w:t>
      </w:r>
    </w:p>
    <w:p>
      <w:pPr>
        <w:pStyle w:val="Heading2"/>
        <w:spacing w:after="120" w:before="240"/>
      </w:pPr>
      <w:r>
        <w:rPr>
          <w:b/>
          <w:bCs/>
        </w:rPr>
        <w:t xml:space="preserve">Consequences</w:t>
      </w:r>
    </w:p>
    <w:p>
      <w:pPr>
        <w:pStyle w:val="ListParagraph"/>
        <w:numPr>
          <w:ilvl w:val="0"/>
          <w:numId w:val="2"/>
        </w:numPr>
        <w:spacing w:after="80"/>
      </w:pPr>
      <w:r>
        <w:t xml:space="preserve">Avoids manufactured AI text. The honest "they do not compete" is more useful than a forced verdict.</w:t>
      </w:r>
    </w:p>
    <w:p>
      <w:pPr>
        <w:pStyle w:val="ListParagraph"/>
        <w:numPr>
          <w:ilvl w:val="0"/>
          <w:numId w:val="2"/>
        </w:numPr>
        <w:spacing w:after="80"/>
      </w:pPr>
      <w:r>
        <w:t xml:space="preserve">A user who genuinely wants a cross-category verdict (e.g. "phone or laptop for taking notes in lectures") can ask the same question to the assistant, which has the tools to answer it properly with context.</w:t>
      </w:r>
    </w:p>
    <w:p>
      <w:pPr>
        <w:pStyle w:val="ListParagraph"/>
        <w:numPr>
          <w:ilvl w:val="0"/>
          <w:numId w:val="2"/>
        </w:numPr>
        <w:spacing w:after="80"/>
      </w:pPr>
      <w:r>
        <w:t xml:space="preserve">The spec table is still rendered, so the page is not empty — the deterministic part of the comparison is always 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2026-05-13T13:35:05.118Z</dcterms:created>
  <dcterms:modified xsi:type="dcterms:W3CDTF">2026-05-13T13:35:05.118Z</dcterms:modified>
</cp:coreProperties>
</file>

<file path=docProps/custom.xml><?xml version="1.0" encoding="utf-8"?>
<Properties xmlns="http://schemas.openxmlformats.org/officeDocument/2006/custom-properties" xmlns:vt="http://schemas.openxmlformats.org/officeDocument/2006/docPropsVTypes"/>
</file>