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ADR 0001 — Supabase as the platform</w:t>
      </w:r>
    </w:p>
    <w:p>
      <w:pPr>
        <w:spacing w:after="120"/>
      </w:pPr>
      <w:r>
        <w:rPr>
          <w:b/>
          <w:bCs/>
        </w:rPr>
        <w:t xml:space="preserve">Date: April 2026</w:t>
      </w:r>
    </w:p>
    <w:p>
      <w:pPr>
        <w:spacing w:after="120"/>
      </w:pPr>
      <w:r>
        <w:rPr>
          <w:b/>
          <w:bCs/>
        </w:rPr>
        <w:t xml:space="preserve">Status: Accepted</w:t>
      </w:r>
    </w:p>
    <w:p>
      <w:pPr>
        <w:pStyle w:val="Heading2"/>
        <w:spacing w:after="120" w:before="240"/>
      </w:pPr>
      <w:r>
        <w:rPr>
          <w:b/>
          <w:bCs/>
        </w:rPr>
        <w:t xml:space="preserve">Context</w:t>
      </w:r>
    </w:p>
    <w:p>
      <w:pPr>
        <w:spacing w:after="120"/>
      </w:pPr>
      <w:r>
        <w:rPr>
          <w:b w:val="false"/>
          <w:bCs w:val="false"/>
        </w:rPr>
        <w:t xml:space="preserve">Joule needs an authentication system, a relational database with row-level security, a vector column for semantic search, and storage for product images. Picking one platform that does all of this versus stitching components together affects how much time goes into infrastructure versus features.</w:t>
      </w:r>
    </w:p>
    <w:p>
      <w:pPr>
        <w:spacing w:after="120"/>
      </w:pPr>
      <w:r>
        <w:rPr>
          <w:b w:val="false"/>
          <w:bCs w:val="false"/>
        </w:rPr>
        <w:t xml:space="preserve">Options considered:</w:t>
      </w:r>
    </w:p>
    <w:p>
      <w:pPr>
        <w:pStyle w:val="ListParagraph"/>
        <w:numPr>
          <w:ilvl w:val="0"/>
          <w:numId w:val="2"/>
        </w:numPr>
        <w:spacing w:after="80"/>
      </w:pPr>
      <w:r>
        <w:t xml:space="preserve">Supabase (managed Postgres with auth, RLS, pgvector, storage).</w:t>
      </w:r>
    </w:p>
    <w:p>
      <w:pPr>
        <w:pStyle w:val="ListParagraph"/>
        <w:numPr>
          <w:ilvl w:val="0"/>
          <w:numId w:val="2"/>
        </w:numPr>
        <w:spacing w:after="80"/>
      </w:pPr>
      <w:r>
        <w:t xml:space="preserve">Firebase (Firestore + Auth + Storage).</w:t>
      </w:r>
    </w:p>
    <w:p>
      <w:pPr>
        <w:pStyle w:val="ListParagraph"/>
        <w:numPr>
          <w:ilvl w:val="0"/>
          <w:numId w:val="2"/>
        </w:numPr>
        <w:spacing w:after="80"/>
      </w:pPr>
      <w:r>
        <w:t xml:space="preserve">Plain Postgres on Fly with Auth0 for identity.</w:t>
      </w:r>
    </w:p>
    <w:p>
      <w:pPr>
        <w:pStyle w:val="ListParagraph"/>
        <w:numPr>
          <w:ilvl w:val="0"/>
          <w:numId w:val="2"/>
        </w:numPr>
        <w:spacing w:after="80"/>
      </w:pPr>
      <w:r>
        <w:t xml:space="preserve">AWS RDS with Cognito for identity.</w:t>
      </w:r>
    </w:p>
    <w:p>
      <w:pPr>
        <w:pStyle w:val="Heading2"/>
        <w:spacing w:after="120" w:before="240"/>
      </w:pPr>
      <w:r>
        <w:rPr>
          <w:b/>
          <w:bCs/>
        </w:rPr>
        <w:t xml:space="preserve">Decision</w:t>
      </w:r>
    </w:p>
    <w:p>
      <w:pPr>
        <w:spacing w:after="120"/>
      </w:pPr>
      <w:r>
        <w:rPr>
          <w:b w:val="false"/>
          <w:bCs w:val="false"/>
        </w:rPr>
        <w:t xml:space="preserve">Use Supabase. The hosted Postgres is plain Postgres — the migrations are SQL files I could run anywhere — so I keep the option to migrate if I outgrow the platform. Auth, RLS, pgvector, and storage are all in one console. The @supabase/ssr package handles cookie-based session management without me writing JWT plumbing.</w:t>
      </w:r>
    </w:p>
    <w:p>
      <w:pPr>
        <w:pStyle w:val="Heading2"/>
        <w:spacing w:after="120" w:before="240"/>
      </w:pPr>
      <w:r>
        <w:rPr>
          <w:b/>
          <w:bCs/>
        </w:rPr>
        <w:t xml:space="preserve">Consequences</w:t>
      </w:r>
    </w:p>
    <w:p>
      <w:pPr>
        <w:pStyle w:val="ListParagraph"/>
        <w:numPr>
          <w:ilvl w:val="0"/>
          <w:numId w:val="2"/>
        </w:numPr>
        <w:spacing w:after="80"/>
      </w:pPr>
      <w:r>
        <w:t xml:space="preserve">Faster setup. The schema, the auth flow, and the first vector index were all in place by the end of Week 1.</w:t>
      </w:r>
    </w:p>
    <w:p>
      <w:pPr>
        <w:pStyle w:val="ListParagraph"/>
        <w:numPr>
          <w:ilvl w:val="0"/>
          <w:numId w:val="2"/>
        </w:numPr>
        <w:spacing w:after="80"/>
      </w:pPr>
      <w:r>
        <w:t xml:space="preserve">RLS gives me defence in depth. Even if a route forgets to check the user, the database refuses unauthorised reads. This has already paid off when I shipped review writes.</w:t>
      </w:r>
    </w:p>
    <w:p>
      <w:pPr>
        <w:pStyle w:val="ListParagraph"/>
        <w:numPr>
          <w:ilvl w:val="0"/>
          <w:numId w:val="2"/>
        </w:numPr>
        <w:spacing w:after="80"/>
      </w:pPr>
      <w:r>
        <w:t xml:space="preserve">Vendor lock-in for the auth model and any RLS-specific SQL. Migrating away would mean rebuilding auth.</w:t>
      </w:r>
    </w:p>
    <w:p>
      <w:pPr>
        <w:pStyle w:val="ListParagraph"/>
        <w:numPr>
          <w:ilvl w:val="0"/>
          <w:numId w:val="2"/>
        </w:numPr>
        <w:spacing w:after="80"/>
      </w:pPr>
      <w:r>
        <w:t xml:space="preserve">Migrations are stored under supabase/migrations/ as plain SQL, so the schema travels even if the auth service does not.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2026-05-13T10:55:59.475Z</dcterms:created>
  <dcterms:modified xsi:type="dcterms:W3CDTF">2026-05-13T10:55:59.475Z</dcterms:modified>
</cp:coreProperties>
</file>

<file path=docProps/custom.xml><?xml version="1.0" encoding="utf-8"?>
<Properties xmlns="http://schemas.openxmlformats.org/officeDocument/2006/custom-properties" xmlns:vt="http://schemas.openxmlformats.org/officeDocument/2006/docPropsVTypes"/>
</file>