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ADR 0003 — Embedding-hybrid recommender</w:t>
      </w:r>
    </w:p>
    <w:p>
      <w:pPr>
        <w:spacing w:after="120"/>
      </w:pPr>
      <w:r>
        <w:rPr>
          <w:b/>
          <w:bCs/>
        </w:rPr>
        <w:t xml:space="preserve">Date: May 2026</w:t>
      </w:r>
    </w:p>
    <w:p>
      <w:pPr>
        <w:spacing w:after="120"/>
      </w:pPr>
      <w:r>
        <w:rPr>
          <w:b/>
          <w:bCs/>
        </w:rPr>
        <w:t xml:space="preserve">Status: Accepted</w:t>
      </w:r>
    </w:p>
    <w:p>
      <w:pPr>
        <w:pStyle w:val="Heading2"/>
        <w:spacing w:after="120" w:before="240"/>
      </w:pPr>
      <w:r>
        <w:rPr>
          <w:b/>
          <w:bCs/>
        </w:rPr>
        <w:t xml:space="preserve">Context</w:t>
      </w:r>
    </w:p>
    <w:p>
      <w:pPr>
        <w:spacing w:after="120"/>
      </w:pPr>
      <w:r>
        <w:rPr>
          <w:b w:val="false"/>
          <w:bCs w:val="false"/>
        </w:rPr>
        <w:t xml:space="preserve">The /account page shows a "Picked for you" section. The brief asks for transparent personalisation. Each recommendation needs a visible reason chip so the user can audit "why am I seeing this".</w:t>
      </w:r>
    </w:p>
    <w:p>
      <w:pPr>
        <w:spacing w:after="120"/>
      </w:pPr>
      <w:r>
        <w:rPr>
          <w:b w:val="false"/>
          <w:bCs w:val="false"/>
        </w:rPr>
        <w:t xml:space="preserve">Options considered: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Rule-based: sum signal weights (bought, saved) per category, recommend more from heavy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Pure embedding: find products closest to a user vector in pgvector space, ignore everything else.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Collaborative filter: trickier with a small user base, and harder to explain.</w:t>
      </w:r>
    </w:p>
    <w:p>
      <w:pPr>
        <w:pStyle w:val="Heading2"/>
        <w:spacing w:after="120" w:before="240"/>
      </w:pPr>
      <w:r>
        <w:rPr>
          <w:b/>
          <w:bCs/>
        </w:rPr>
        <w:t xml:space="preserve">Decision</w:t>
      </w:r>
    </w:p>
    <w:p>
      <w:pPr>
        <w:spacing w:after="120"/>
      </w:pPr>
      <w:r>
        <w:rPr>
          <w:b w:val="false"/>
          <w:bCs w:val="false"/>
        </w:rPr>
        <w:t xml:space="preserve">Hybrid. Build a user vector by weight-averaging the embeddings of bought (weight 3) and saved (weight 2) products. Retrieve top 20 candidates via the match_products RPC over pgvector. Re-rank with a small linear model: cosine similarity, brand-affinity match, price-band match, featured boost, and a per-category overflow penalty so one heavy category cannot monopolise the slate.</w:t>
      </w:r>
    </w:p>
    <w:p>
      <w:pPr>
        <w:spacing w:after="120"/>
      </w:pPr>
      <w:r>
        <w:rPr>
          <w:b w:val="false"/>
          <w:bCs w:val="false"/>
        </w:rPr>
        <w:t xml:space="preserve">Every pick is attributed to a specific anchor signal so the reason chip stays honest: same brand as a signal becomes "From Sony, like your WH-1000XM6"; otherwise the strongest signal in the candidate's category becomes "Similar to your MacBook Air".</w:t>
      </w:r>
    </w:p>
    <w:p>
      <w:pPr>
        <w:pStyle w:val="Heading2"/>
        <w:spacing w:after="120" w:before="240"/>
      </w:pPr>
      <w:r>
        <w:rPr>
          <w:b/>
          <w:bCs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Cross-category recommendations are now possible. The model can suggest a great pair of headphones because of a laptop signal — the rule-based version could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Transparent. Every recommendation cites a specific anchor product, so the reasoning is auditable.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Falls back to rule-based when no signal product has an embedding. Deployments without an OPENAI_API_KEY still get recommendations; the embedding path is purely an upgrade.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Re-rank weights are hand-tuned and arbitrary. Tuning them properly would need an experiment with logged user behaviour, which Joule does not yet have.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2026-05-13T10:55:59.480Z</dcterms:created>
  <dcterms:modified xsi:type="dcterms:W3CDTF">2026-05-13T10:55:59.480Z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