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b/>
          <w:bCs/>
        </w:rPr>
        <w:t xml:space="preserve">ADR 0005 — Refuse to write a verdict for cross-category comparisons</w:t>
      </w:r>
    </w:p>
    <w:p>
      <w:pPr>
        <w:spacing w:after="120"/>
      </w:pPr>
      <w:r>
        <w:rPr>
          <w:b/>
          <w:bCs/>
        </w:rPr>
        <w:t xml:space="preserve">Date: May 2026</w:t>
      </w:r>
    </w:p>
    <w:p>
      <w:pPr>
        <w:spacing w:after="120"/>
      </w:pPr>
      <w:r>
        <w:rPr>
          <w:b/>
          <w:bCs/>
        </w:rPr>
        <w:t xml:space="preserve">Status: Accepted</w:t>
      </w:r>
    </w:p>
    <w:p>
      <w:pPr>
        <w:pStyle w:val="Heading2"/>
        <w:spacing w:after="120" w:before="240"/>
      </w:pPr>
      <w:r>
        <w:rPr>
          <w:b/>
          <w:bCs/>
        </w:rPr>
        <w:t xml:space="preserve">Context</w:t>
      </w:r>
    </w:p>
    <w:p>
      <w:pPr>
        <w:spacing w:after="120"/>
      </w:pPr>
      <w:r>
        <w:rPr>
          <w:b w:val="false"/>
          <w:bCs w:val="false"/>
        </w:rPr>
        <w:t xml:space="preserve">The /compare route accepts up to three product slugs in the URL and shows them side by side. The first cut produced a streamed AI verdict ("which one and why") for any comparison, including across categories. When a user compared a phone with a laptop, the model dutifully picked a winner per use-case, but the result was strained — phones and laptops are complements, not alternatives.</w:t>
      </w:r>
    </w:p>
    <w:p>
      <w:pPr>
        <w:pStyle w:val="Heading2"/>
        <w:spacing w:after="120" w:before="240"/>
      </w:pPr>
      <w:r>
        <w:rPr>
          <w:b/>
          <w:bCs/>
        </w:rPr>
        <w:t xml:space="preserve">Decision</w:t>
      </w:r>
    </w:p>
    <w:p>
      <w:pPr>
        <w:spacing w:after="120"/>
      </w:pPr>
      <w:r>
        <w:rPr>
          <w:b w:val="false"/>
          <w:bCs w:val="false"/>
        </w:rPr>
        <w:t xml:space="preserve">Detect cross-category comparisons server-side by counting distinct categorySlug values across the products. When more than one category is present, render the spec table (still a useful reference even for unlike products) but hide the AI verdict panel and surface a notice: "you are comparing products from different departments — they complement, not compete." The /api/compare endpoint also rejects cross-category POSTs with HTTP 422 so direct API callers get the same answer.</w:t>
      </w:r>
    </w:p>
    <w:p>
      <w:pPr>
        <w:pStyle w:val="Heading2"/>
        <w:spacing w:after="120" w:before="240"/>
      </w:pPr>
      <w:r>
        <w:rPr>
          <w:b/>
          <w:bCs/>
        </w:rPr>
        <w:t xml:space="preserve">Consequences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Avoids manufactured AI text. The honest "they do not compete" is more useful than a forced verdict.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user who genuinely wants a cross-category verdict (e.g. "phone or laptop for taking notes in lectures") can ask the same question to the assistant, which has the tools to answer it properly with context.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spec table is still rendered, so the page is not empty — the deterministic part of the comparison is always available.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2026-05-13T10:55:59.484Z</dcterms:created>
  <dcterms:modified xsi:type="dcterms:W3CDTF">2026-05-13T10:55:59.484Z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