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b/>
          <w:bCs/>
        </w:rPr>
        <w:t xml:space="preserve">Week 01 — foundation</w:t>
      </w:r>
    </w:p>
    <w:p>
      <w:pPr>
        <w:spacing w:after="120"/>
      </w:pPr>
      <w:r>
        <w:rPr>
          <w:b/>
          <w:bCs/>
        </w:rPr>
        <w:t xml:space="preserve">Branch: week-01-foundation</w:t>
      </w:r>
    </w:p>
    <w:p>
      <w:pPr>
        <w:spacing w:after="120"/>
      </w:pPr>
      <w:r>
        <w:rPr>
          <w:b/>
          <w:bCs/>
        </w:rPr>
        <w:t xml:space="preserve">Tags: shipped, slipped, rescoped</w:t>
      </w:r>
    </w:p>
    <w:p>
      <w:pPr>
        <w:pStyle w:val="Heading2"/>
        <w:spacing w:after="120" w:before="240"/>
      </w:pPr>
      <w:r>
        <w:rPr>
          <w:b/>
          <w:bCs/>
        </w:rPr>
        <w:t xml:space="preserve">Shipped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SvelteKit 2 + Svelte 5 scaffold with TypeScript, Vitest, Playwright, ESLint, Prettier.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Tailwind v4 with custom palette and typography.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Supabase project: schema migration for categories, products, product_images, reviews, carts, cart_items, orders, order_items, wishlists; pgvector embedding column on products; RLS policies on day one.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Seed script importing the initial catalog.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Public catalog pages: /, /categories, /category/[slug], /product/[slug].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SSR-first rendering with category and price filters.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Email + password auth via Supabase, with cookie-based SSR sessions through @supabase/ssr.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GitHub Actions CI: typecheck, lint, unit, Playwright BDD layer-1 placeholder.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Playwright-BDD skeleton with first three scenarios.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Vercel project linked, preview deploys per PR, production on main.</w:t>
      </w:r>
    </w:p>
    <w:p>
      <w:pPr>
        <w:pStyle w:val="Heading2"/>
        <w:spacing w:after="120" w:before="240"/>
      </w:pPr>
      <w:r>
        <w:rPr>
          <w:b/>
          <w:bCs/>
        </w:rPr>
        <w:t xml:space="preserve">Slipped</w:t>
      </w:r>
    </w:p>
    <w:p>
      <w:pPr>
        <w:spacing w:after="120"/>
      </w:pPr>
      <w:r>
        <w:rPr>
          <w:b w:val="false"/>
          <w:bCs w:val="false"/>
        </w:rPr>
        <w:t xml:space="preserve">Nothing material. The week stayed on plan.</w:t>
      </w:r>
    </w:p>
    <w:p>
      <w:pPr>
        <w:pStyle w:val="Heading2"/>
        <w:spacing w:after="120" w:before="240"/>
      </w:pPr>
      <w:r>
        <w:rPr>
          <w:b/>
          <w:bCs/>
        </w:rPr>
        <w:t xml:space="preserve">Rescoped</w:t>
      </w:r>
    </w:p>
    <w:p>
      <w:pPr>
        <w:spacing w:after="120"/>
      </w:pPr>
      <w:r>
        <w:rPr>
          <w:b w:val="false"/>
          <w:bCs w:val="false"/>
        </w:rPr>
        <w:t xml:space="preserve">Started with a richer schema than the brief minimum — orders, order_items, and wishlists were created in Week 1 even though they were not exercised yet. Reason: rebuilding the schema mid-project would have been more expensive than over-provisioning it up front.</w:t>
      </w:r>
    </w:p>
    <w:p>
      <w:pPr>
        <w:pStyle w:val="Heading2"/>
        <w:spacing w:after="120" w:before="240"/>
      </w:pPr>
      <w:r>
        <w:rPr>
          <w:b/>
          <w:bCs/>
        </w:rPr>
        <w:t xml:space="preserve">Reflection</w:t>
      </w:r>
    </w:p>
    <w:p>
      <w:pPr>
        <w:spacing w:after="120"/>
      </w:pPr>
      <w:r>
        <w:rPr>
          <w:b w:val="false"/>
          <w:bCs w:val="false"/>
        </w:rPr>
        <w:t xml:space="preserve">The Supabase + SvelteKit + Tailwind combination paid off. Almost all of the week's time went into actual catalog work rather than infrastructure plumbing. The single decision I would not change is enabling RLS from the first migration — later weeks would have been painful otherwise.</w:t>
      </w:r>
    </w:p>
    <w:p>
      <w:pPr>
        <w:pStyle w:val="Heading2"/>
        <w:spacing w:after="120" w:before="240"/>
      </w:pPr>
      <w:r>
        <w:rPr>
          <w:b/>
          <w:bCs/>
        </w:rPr>
        <w:t xml:space="preserve">Learning outcomes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Engineering Approach</w:t>
      </w:r>
      <w:r>
        <w:t xml:space="preserve"> — Informed decision to use Supabase over Firebase / Auth0 / bare Postgres, logged with reasoning in ADR 0001. Progressive steps from schema to RLS to auth to catalog browse to CI rather than a big-bang setup. System thinking visible in the schema: orders, order_items, and wishlists were created in Week 1 even though they would not be exercised until Week 2 — anticipating the data flows ahead.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Software Quality</w:t>
      </w:r>
      <w:r>
        <w:t xml:space="preserve"> — Established the testing harness as a baseline: vitest + Playwright + BDD layer 1 with the first three scenarios. RLS policies on every user-scoped table from the first migration — security as an ISO 25010 quality attribute built into the data layer, not bolted 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Software Maintenance</w:t>
      </w:r>
      <w:r>
        <w:t xml:space="preserve"> — GitHub Actions CI from day one: typecheck, lint, unit, BDD smoke. Vercel preview deploys per PR, production on main. The "automate all" loop established in week 1.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Professional Standard</w:t>
      </w:r>
      <w:r>
        <w:t xml:space="preserve"> — Stack choice motivated by stakeholder context (solo developer, eight-week portfolio project, public-facing demo). Trade-offs around lock-in noted in the ADR rather than ignored.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2026-05-18T17:32:28.690Z</dcterms:created>
  <dcterms:modified xsi:type="dcterms:W3CDTF">2026-05-18T17:32:28.690Z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