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03 — intelligence layer</w:t>
      </w:r>
    </w:p>
    <w:p>
      <w:pPr>
        <w:spacing w:after="120"/>
      </w:pPr>
      <w:r>
        <w:rPr>
          <w:b/>
          <w:bCs/>
        </w:rPr>
        <w:t xml:space="preserve">Branch: week-03-intelligence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Conversational assistant at /assistant. Streams responses via Vercel AI Gateway. Three catalog tools (search_catalog, get_product, list_categories) so every recommendation is grounded in real data. Tool calls render as inline chips; [slug] mentions in responses auto-link to product pages.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Comparison synthesiser at /compare?slugs=a,b,c. Renders a deterministic spec table from real catalog data, then streams an AI "which one and why" verdict below. Refuses cross-category comparisons honestly rather than forcing a winner.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Add-to-compare tray. Session-scoped, persists across navigation via sessionStorage. Add-to-compare button on every product page, capped at three.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Review-intelligence panel on product pages with three or more reviews. Collapsed by default; "Read the gist" streams a synthesis with [1, 2]-style citations that scroll to the matching review when clicked.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Transparent personalisation on /account. Embedding-hybrid recommender builds a user vector from bought and saved signals, retrieves candidates via pgvector, re-ranks with brand affinity, price-band match, and a featured boost. Each recommendation carries a visible reason chip naming the anchor.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Hard scope guard on every system prompt: no code generation, no off-topic Q&amp;A, no role-play, no "ignore previous instructions" compliance. Treats human-language text inside tool results as data, not instructions.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Performance pass: short-circuit auth lookup when no session cookie is present; skip cart-count for anonymous users; in-memory memo cache with 60-second TTL on hot catalog reads; thread productId through PDP queries to drop three round-trips per render.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L2 BDD scenarios: assistant slugs resolve in catalog; compare verdicts only cite input products; review-intel citations stay within range. Tagged @ai so they skip on CI when the gateway key is absent.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Experiment A script. 24 prompts run through grounded and ungrounded variants, scored on slug citations and prose product mentions. Latest run: 51 of 51 grounded slug citations are real, zero hallucinations; ungrounded made 254 prose product mentions with under 5% Joule-correct.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The first cut of the assistant was too eager to refuse. It said "Joule does not have wired headphones" / "no Sony noise-cancelling" / "no smartwatches" when all three existed in the catalog. Fixing it took two iterations on the system prompt: the DO NOT GIVE UP block listing the steps the model must take before claiming absence, the explicit "call list_categories first if unsure of the slug" rule, and an OUTPUT rule mandating prose so the model never finishes a turn with only tool calls. Experiment A's first run masked this because the slug-only metric did not catch grounded misses.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The recommender was originally a Week 4 deliverable. It moved into Week 3 because once product embeddings were populated (Week 2's semantic-search work), the embedding-hybrid path was a small lift on top of the rule-based version. Brought forward to keep Week 4 focused on the experiment write-ups and the first production deploy.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most useful artefact of the week was not the assistant itself — it was the second metric in Experiment A. The slug-citation count alone made the experiment look like a tie (both variants at 0% "hallucination") because the ungrounded variant does not know about slug brackets. Adding the prose-mention scorer made the actual difference visible: ungrounded confidently recommends products Joule does not sell (75% wrong brand, 20% wrong generation). The lesson for the next experiment is to think about whether the metric symmetrically applies to both variants before running.</w:t>
      </w:r>
    </w:p>
    <w:p>
      <w:pPr>
        <w:pStyle w:val="Heading2"/>
        <w:spacing w:after="120" w:before="240"/>
      </w:pPr>
      <w:r>
        <w:rPr>
          <w:b/>
          <w:bCs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Engineering Approach</w:t>
      </w:r>
      <w:r>
        <w:t xml:space="preserve"> — Experiment A is direct evidence-based experimentation: scripted prompts × two variants × quantitative scoring. Progressive steps within the week — assistant in slice 1, compare in slice 2, review intelligence in slice 3, recommender in slice 4 — each shipped and measured before moving on. System thinking visible in the AI stack: assistant, compare, and review-intel share one prompt module, one gateway helper, and one tool set rather than three parallel integrations.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Quality</w:t>
      </w:r>
      <w:r>
        <w:t xml:space="preserve"> — Layer-2 BDD invariants run live AI calls and assert structural properties — the "every claim traces to the catalog" quality benchmark from the brief is now an automated gate, not an aspiration. Embedding-hybrid recommender falls back to rule-based when no embeddings are populated — graceful degradation as a reliability attribute.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Maintenance</w:t>
      </w:r>
      <w:r>
        <w:t xml:space="preserve"> — 60-second memo cache on hot catalog reads + short-circuited auth lookup when no session cookie is present — performance-shaped maintenance with measurable round-trip savings. Hardening pass (separately authored) added typed Supabase client, security headers, and idempotent webhook handling.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Professional Standard</w:t>
      </w:r>
      <w:r>
        <w:t xml:space="preserve"> — Applied research at the centre of the week. Hard scope guard on every system prompt treats human-language text in tool results as data, not instructions — a concrete AI-Act-aligned discipline against prompt injection and off-topic output. The assistant is explicit about refusing to invent products, which is also the brief's "honesty over confidence" ethical 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Personal Leadership</w:t>
      </w:r>
      <w:r>
        <w:t xml:space="preserve"> — Caught the misleading slug-only metric in Experiment A v1 during my own analysis (not because the test framework complained) and reworked the metric with the prose-mention scorer. Acted on feedback I gave myself — a small example of the feedback-and-adjust loop the learning outcome asks for.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2026-05-18T17:32:28.694Z</dcterms:created>
  <dcterms:modified xsi:type="dcterms:W3CDTF">2026-05-18T17:32:28.694Z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