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53EE7" w14:textId="77777777" w:rsidR="004B013F" w:rsidRPr="004B013F" w:rsidRDefault="004B013F" w:rsidP="004B013F">
      <w:r w:rsidRPr="004B013F">
        <w:t>Tropical Cyclone Forecast Assessment and Scenario Tool (TC-FAST)</w:t>
      </w:r>
    </w:p>
    <w:p w14:paraId="55A5714C" w14:textId="17EF8913" w:rsidR="004B013F" w:rsidRDefault="004B013F">
      <w:r>
        <w:br/>
      </w:r>
      <w:r>
        <w:rPr>
          <w:rFonts w:hint="eastAsia"/>
        </w:rPr>
        <w:t>目的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機場打風時要長</w:t>
      </w:r>
      <w:r>
        <w:rPr>
          <w:rFonts w:hint="eastAsia"/>
        </w:rPr>
        <w:t>D</w:t>
      </w:r>
      <w:r>
        <w:t xml:space="preserve"> TAF, </w:t>
      </w:r>
      <w:r>
        <w:rPr>
          <w:rFonts w:hint="eastAsia"/>
        </w:rPr>
        <w:t>考慮未來</w:t>
      </w:r>
      <w:r>
        <w:t>72</w:t>
      </w:r>
      <w:r>
        <w:rPr>
          <w:rFonts w:hint="eastAsia"/>
        </w:rPr>
        <w:t>小時機場風的變化</w:t>
      </w:r>
    </w:p>
    <w:p w14:paraId="4C23309A" w14:textId="106E15EB" w:rsidR="004B013F" w:rsidRDefault="004B013F">
      <w:r>
        <w:t xml:space="preserve">wind speed, wind direction, crosswind, gust prob forecast, </w:t>
      </w:r>
      <w:proofErr w:type="spellStart"/>
      <w:r>
        <w:t>tc</w:t>
      </w:r>
      <w:proofErr w:type="spellEnd"/>
      <w:r>
        <w:t xml:space="preserve"> </w:t>
      </w:r>
      <w:proofErr w:type="spellStart"/>
      <w:r>
        <w:t>analog</w:t>
      </w:r>
      <w:proofErr w:type="spellEnd"/>
    </w:p>
    <w:p w14:paraId="6A4B9B0E" w14:textId="65F98C0A" w:rsidR="004B013F" w:rsidRDefault="004B013F">
      <w:r>
        <w:rPr>
          <w:rFonts w:hint="eastAsia"/>
        </w:rPr>
        <w:t>a</w:t>
      </w:r>
      <w:r>
        <w:t>ssume CFO track is prefect forecast. Can adjust the track to see alternative s</w:t>
      </w:r>
      <w:r w:rsidRPr="004B013F">
        <w:t>cenario</w:t>
      </w:r>
    </w:p>
    <w:p w14:paraId="6DCC6E14" w14:textId="64E71D0E" w:rsidR="004B013F" w:rsidRDefault="004B013F">
      <w:r>
        <w:t>use XG-boost forecast METAR wind, split speed and direction model</w:t>
      </w:r>
    </w:p>
    <w:p w14:paraId="115290E8" w14:textId="7CCF1143" w:rsidR="004B013F" w:rsidRDefault="004B013F">
      <w:r>
        <w:t>impossible to use single model to forecast 72 hours &gt; smooth out many things!</w:t>
      </w:r>
    </w:p>
    <w:p w14:paraId="5685146C" w14:textId="7917C6F2" w:rsidR="00825386" w:rsidRDefault="004B013F" w:rsidP="00825386">
      <w:pPr>
        <w:pStyle w:val="ListParagraph"/>
        <w:numPr>
          <w:ilvl w:val="0"/>
          <w:numId w:val="2"/>
        </w:numPr>
      </w:pPr>
      <w:r>
        <w:t xml:space="preserve">Use 5 </w:t>
      </w:r>
      <w:proofErr w:type="spellStart"/>
      <w:r>
        <w:t>submodels</w:t>
      </w:r>
      <w:proofErr w:type="spellEnd"/>
      <w:r>
        <w:t xml:space="preserve"> (</w:t>
      </w:r>
      <w:r w:rsidR="00825386">
        <w:t xml:space="preserve">first 3 models </w:t>
      </w:r>
      <w:r>
        <w:t>12 hour</w:t>
      </w:r>
      <w:r w:rsidR="00825386">
        <w:t>s, last 2 models 18 hours)</w:t>
      </w:r>
    </w:p>
    <w:p w14:paraId="203838CA" w14:textId="50B0FC66" w:rsidR="00825386" w:rsidRDefault="00825386" w:rsidP="00825386">
      <w:pPr>
        <w:pStyle w:val="ListParagraph"/>
      </w:pPr>
      <w:r>
        <w:t>(T+1-12, 13-24, 25-36, 37-54, 55-72)</w:t>
      </w:r>
    </w:p>
    <w:p w14:paraId="30CFADD9" w14:textId="28987E61" w:rsidR="00825386" w:rsidRDefault="00825386" w:rsidP="00825386"/>
    <w:p w14:paraId="6C100697" w14:textId="77777777" w:rsidR="00042A6C" w:rsidRDefault="00042A6C">
      <w:r>
        <w:br w:type="page"/>
      </w:r>
    </w:p>
    <w:p w14:paraId="30D4A203" w14:textId="5E653786" w:rsidR="00825386" w:rsidRPr="00825386" w:rsidRDefault="00825386" w:rsidP="00825386">
      <w:r w:rsidRPr="00825386">
        <w:lastRenderedPageBreak/>
        <w:t xml:space="preserve">AIRWISE (Aviation Impact &amp; Risk Weather </w:t>
      </w:r>
      <w:proofErr w:type="spellStart"/>
      <w:r w:rsidRPr="00825386">
        <w:t>Infomation</w:t>
      </w:r>
      <w:proofErr w:type="spellEnd"/>
      <w:r w:rsidRPr="00825386">
        <w:t xml:space="preserve"> Support Engine)</w:t>
      </w:r>
    </w:p>
    <w:p w14:paraId="7D351C69" w14:textId="5BBD90E7" w:rsidR="00825386" w:rsidRDefault="00825386" w:rsidP="00825386">
      <w:r>
        <w:t>T</w:t>
      </w:r>
      <w:r w:rsidRPr="00825386">
        <w:t>he design of the new tool to help CAD estimate AAR reduction due to missed approaches during TC situations.</w:t>
      </w:r>
    </w:p>
    <w:p w14:paraId="32700F2C" w14:textId="77777777" w:rsidR="00042A6C" w:rsidRDefault="00042A6C" w:rsidP="00042A6C">
      <w:pPr>
        <w:pStyle w:val="NormalWeb"/>
      </w:pPr>
      <w:r>
        <w:t xml:space="preserve">AIRWISE </w:t>
      </w:r>
      <w:r>
        <w:rPr>
          <w:rFonts w:ascii="PMingLiU" w:eastAsia="PMingLiU" w:hAnsi="PMingLiU" w:cs="PMingLiU" w:hint="eastAsia"/>
        </w:rPr>
        <w:t>是一套專為香港民航處（</w:t>
      </w:r>
      <w:r>
        <w:t>CAD</w:t>
      </w:r>
      <w:r>
        <w:rPr>
          <w:rFonts w:ascii="PMingLiU" w:eastAsia="PMingLiU" w:hAnsi="PMingLiU" w:cs="PMingLiU" w:hint="eastAsia"/>
        </w:rPr>
        <w:t>）設計的新一代決策支援工具，旨在</w:t>
      </w:r>
      <w:r>
        <w:rPr>
          <w:rStyle w:val="Strong"/>
          <w:rFonts w:ascii="PMingLiU" w:eastAsia="PMingLiU" w:hAnsi="PMingLiU" w:cs="PMingLiU" w:hint="eastAsia"/>
        </w:rPr>
        <w:t>實時量化及預測熱帶氣旋（</w:t>
      </w:r>
      <w:r>
        <w:rPr>
          <w:rStyle w:val="Strong"/>
        </w:rPr>
        <w:t>TC</w:t>
      </w:r>
      <w:r>
        <w:rPr>
          <w:rStyle w:val="Strong"/>
          <w:rFonts w:ascii="PMingLiU" w:eastAsia="PMingLiU" w:hAnsi="PMingLiU" w:cs="PMingLiU" w:hint="eastAsia"/>
        </w:rPr>
        <w:t>）影響下，因復飛（</w:t>
      </w:r>
      <w:r>
        <w:rPr>
          <w:rStyle w:val="Strong"/>
        </w:rPr>
        <w:t>missed approaches</w:t>
      </w:r>
      <w:r>
        <w:rPr>
          <w:rStyle w:val="Strong"/>
          <w:rFonts w:ascii="PMingLiU" w:eastAsia="PMingLiU" w:hAnsi="PMingLiU" w:cs="PMingLiU" w:hint="eastAsia"/>
        </w:rPr>
        <w:t>）導致的機場接受率（</w:t>
      </w:r>
      <w:r>
        <w:rPr>
          <w:rStyle w:val="Strong"/>
        </w:rPr>
        <w:t>AAR</w:t>
      </w:r>
      <w:r>
        <w:rPr>
          <w:rStyle w:val="Strong"/>
          <w:rFonts w:ascii="PMingLiU" w:eastAsia="PMingLiU" w:hAnsi="PMingLiU" w:cs="PMingLiU" w:hint="eastAsia"/>
        </w:rPr>
        <w:t>）下降幅度</w:t>
      </w:r>
      <w:r>
        <w:rPr>
          <w:rFonts w:ascii="PMingLiU" w:eastAsia="PMingLiU" w:hAnsi="PMingLiU" w:cs="PMingLiU" w:hint="eastAsia"/>
        </w:rPr>
        <w:t>，為香港國際機場（</w:t>
      </w:r>
      <w:r>
        <w:t>HKIA</w:t>
      </w:r>
      <w:r>
        <w:rPr>
          <w:rFonts w:ascii="PMingLiU" w:eastAsia="PMingLiU" w:hAnsi="PMingLiU" w:cs="PMingLiU" w:hint="eastAsia"/>
        </w:rPr>
        <w:t>）的空管流量管理（</w:t>
      </w:r>
      <w:r>
        <w:t>ATFM</w:t>
      </w:r>
      <w:r>
        <w:rPr>
          <w:rFonts w:ascii="PMingLiU" w:eastAsia="PMingLiU" w:hAnsi="PMingLiU" w:cs="PMingLiU" w:hint="eastAsia"/>
        </w:rPr>
        <w:t>）提供更精準、科學的容量評估依據。</w:t>
      </w:r>
    </w:p>
    <w:p w14:paraId="1002E607" w14:textId="77777777" w:rsidR="00042A6C" w:rsidRDefault="00042A6C" w:rsidP="00042A6C">
      <w:pPr>
        <w:pStyle w:val="Heading3"/>
      </w:pPr>
      <w:r>
        <w:rPr>
          <w:rFonts w:ascii="PMingLiU" w:eastAsia="PMingLiU" w:hAnsi="PMingLiU" w:cs="PMingLiU" w:hint="eastAsia"/>
        </w:rPr>
        <w:t>項目背景與痛點</w:t>
      </w:r>
    </w:p>
    <w:p w14:paraId="5A3F4241" w14:textId="77777777" w:rsidR="00042A6C" w:rsidRDefault="00042A6C" w:rsidP="00042A6C">
      <w:pPr>
        <w:pStyle w:val="NormalWeb"/>
      </w:pPr>
      <w:r>
        <w:rPr>
          <w:rFonts w:ascii="PMingLiU" w:eastAsia="PMingLiU" w:hAnsi="PMingLiU" w:cs="PMingLiU" w:hint="eastAsia"/>
        </w:rPr>
        <w:t>熱帶氣旋接近或橫過香港時，經常帶來強風、風切變（</w:t>
      </w:r>
      <w:r>
        <w:t>wind shear</w:t>
      </w:r>
      <w:r>
        <w:rPr>
          <w:rFonts w:ascii="PMingLiU" w:eastAsia="PMingLiU" w:hAnsi="PMingLiU" w:cs="PMingLiU" w:hint="eastAsia"/>
        </w:rPr>
        <w:t>）、低空亂流（</w:t>
      </w:r>
      <w:r>
        <w:t>low-level turbulence</w:t>
      </w:r>
      <w:r>
        <w:rPr>
          <w:rFonts w:ascii="PMingLiU" w:eastAsia="PMingLiU" w:hAnsi="PMingLiU" w:cs="PMingLiU" w:hint="eastAsia"/>
        </w:rPr>
        <w:t>）、大雨及低能見度等惡劣條件，極易引發復飛事件。每次復飛不但直接消耗跑道容量，更會連鎖導致後續航班需拉高、盤旋或轉飛，嚴重壓縮整體</w:t>
      </w:r>
      <w:r>
        <w:t xml:space="preserve"> AAR</w:t>
      </w:r>
      <w:r>
        <w:rPr>
          <w:rFonts w:ascii="PMingLiU" w:eastAsia="PMingLiU" w:hAnsi="PMingLiU" w:cs="PMingLiU" w:hint="eastAsia"/>
        </w:rPr>
        <w:t>（</w:t>
      </w:r>
      <w:r>
        <w:t>Airport Acceptance Rate / Airport Arrival Rate</w:t>
      </w:r>
      <w:r>
        <w:rPr>
          <w:rFonts w:ascii="PMingLiU" w:eastAsia="PMingLiU" w:hAnsi="PMingLiU" w:cs="PMingLiU" w:hint="eastAsia"/>
        </w:rPr>
        <w:t>），影響每小時可接受的到達航班數量。</w:t>
      </w:r>
    </w:p>
    <w:p w14:paraId="47DD9BCB" w14:textId="77777777" w:rsidR="00042A6C" w:rsidRDefault="00042A6C" w:rsidP="00042A6C">
      <w:pPr>
        <w:pStyle w:val="NormalWeb"/>
      </w:pPr>
      <w:r>
        <w:rPr>
          <w:rFonts w:ascii="PMingLiU" w:eastAsia="PMingLiU" w:hAnsi="PMingLiU" w:cs="PMingLiU" w:hint="eastAsia"/>
        </w:rPr>
        <w:t>現時</w:t>
      </w:r>
      <w:r>
        <w:t xml:space="preserve"> CAD </w:t>
      </w:r>
      <w:r>
        <w:rPr>
          <w:rFonts w:ascii="PMingLiU" w:eastAsia="PMingLiU" w:hAnsi="PMingLiU" w:cs="PMingLiU" w:hint="eastAsia"/>
        </w:rPr>
        <w:t>在</w:t>
      </w:r>
      <w:r>
        <w:t xml:space="preserve"> TC </w:t>
      </w:r>
      <w:r>
        <w:rPr>
          <w:rFonts w:ascii="PMingLiU" w:eastAsia="PMingLiU" w:hAnsi="PMingLiU" w:cs="PMingLiU" w:hint="eastAsia"/>
        </w:rPr>
        <w:t>期間主要依靠經驗判斷及</w:t>
      </w:r>
      <w:r>
        <w:t xml:space="preserve"> HKO </w:t>
      </w:r>
      <w:r>
        <w:rPr>
          <w:rFonts w:ascii="PMingLiU" w:eastAsia="PMingLiU" w:hAnsi="PMingLiU" w:cs="PMingLiU" w:hint="eastAsia"/>
        </w:rPr>
        <w:t>的天氣預報來估計</w:t>
      </w:r>
      <w:r>
        <w:t xml:space="preserve"> AAR</w:t>
      </w:r>
      <w:r>
        <w:rPr>
          <w:rFonts w:ascii="PMingLiU" w:eastAsia="PMingLiU" w:hAnsi="PMingLiU" w:cs="PMingLiU" w:hint="eastAsia"/>
        </w:rPr>
        <w:t>，但復飛概率與天氣參數（尤其是</w:t>
      </w:r>
      <w:r>
        <w:t xml:space="preserve"> crosswind</w:t>
      </w:r>
      <w:r>
        <w:rPr>
          <w:rFonts w:ascii="PMingLiU" w:eastAsia="PMingLiU" w:hAnsi="PMingLiU" w:cs="PMingLiU" w:hint="eastAsia"/>
        </w:rPr>
        <w:t>、</w:t>
      </w:r>
      <w:r>
        <w:t>gust</w:t>
      </w:r>
      <w:r>
        <w:rPr>
          <w:rFonts w:ascii="PMingLiU" w:eastAsia="PMingLiU" w:hAnsi="PMingLiU" w:cs="PMingLiU" w:hint="eastAsia"/>
        </w:rPr>
        <w:t>、</w:t>
      </w:r>
      <w:r>
        <w:t>turbulence intensity</w:t>
      </w:r>
      <w:r>
        <w:rPr>
          <w:rFonts w:ascii="PMingLiU" w:eastAsia="PMingLiU" w:hAnsi="PMingLiU" w:cs="PMingLiU" w:hint="eastAsia"/>
        </w:rPr>
        <w:t>）之間的量化關係仍未完全模型化，容易出現高估或低估容量，導致：</w:t>
      </w:r>
    </w:p>
    <w:p w14:paraId="1BAE8EF8" w14:textId="77777777" w:rsidR="00042A6C" w:rsidRDefault="00042A6C" w:rsidP="00042A6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高估</w:t>
      </w:r>
      <w:r>
        <w:t xml:space="preserve"> → </w:t>
      </w:r>
      <w:r>
        <w:t>過多航班進入終端區，增加空中延誤、復飛風險及安全壓</w:t>
      </w:r>
      <w:r>
        <w:rPr>
          <w:rFonts w:ascii="PMingLiU" w:eastAsia="PMingLiU" w:hAnsi="PMingLiU" w:cs="PMingLiU" w:hint="eastAsia"/>
        </w:rPr>
        <w:t>力</w:t>
      </w:r>
    </w:p>
    <w:p w14:paraId="12AF79DE" w14:textId="77777777" w:rsidR="00042A6C" w:rsidRDefault="00042A6C" w:rsidP="00042A6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低估</w:t>
      </w:r>
      <w:r>
        <w:t xml:space="preserve"> → </w:t>
      </w:r>
      <w:r>
        <w:t>不必要啟動</w:t>
      </w:r>
      <w:r>
        <w:t xml:space="preserve"> Ground Delay Programme</w:t>
      </w:r>
      <w:r>
        <w:t>（</w:t>
      </w:r>
      <w:r>
        <w:t>GDP</w:t>
      </w:r>
      <w:r>
        <w:t>），造成地面延誤及資源浪</w:t>
      </w:r>
      <w:r>
        <w:rPr>
          <w:rFonts w:ascii="PMingLiU" w:eastAsia="PMingLiU" w:hAnsi="PMingLiU" w:cs="PMingLiU" w:hint="eastAsia"/>
        </w:rPr>
        <w:t>費</w:t>
      </w:r>
    </w:p>
    <w:p w14:paraId="70E2EED8" w14:textId="77777777" w:rsidR="00042A6C" w:rsidRDefault="00042A6C" w:rsidP="00042A6C">
      <w:pPr>
        <w:pStyle w:val="Heading3"/>
      </w:pPr>
      <w:r>
        <w:rPr>
          <w:rFonts w:ascii="PMingLiU" w:eastAsia="PMingLiU" w:hAnsi="PMingLiU" w:cs="PMingLiU" w:hint="eastAsia"/>
        </w:rPr>
        <w:t>項目目標</w:t>
      </w:r>
    </w:p>
    <w:p w14:paraId="4CF1D352" w14:textId="77777777" w:rsidR="00042A6C" w:rsidRDefault="00042A6C" w:rsidP="00042A6C">
      <w:pPr>
        <w:pStyle w:val="NormalWeb"/>
      </w:pPr>
      <w:r>
        <w:t xml:space="preserve">AIRWISE </w:t>
      </w:r>
      <w:r>
        <w:rPr>
          <w:rFonts w:ascii="PMingLiU" w:eastAsia="PMingLiU" w:hAnsi="PMingLiU" w:cs="PMingLiU" w:hint="eastAsia"/>
        </w:rPr>
        <w:t>的核心目的是</w:t>
      </w:r>
      <w:r>
        <w:rPr>
          <w:rStyle w:val="Strong"/>
          <w:rFonts w:ascii="PMingLiU" w:eastAsia="PMingLiU" w:hAnsi="PMingLiU" w:cs="PMingLiU" w:hint="eastAsia"/>
        </w:rPr>
        <w:t>將「天氣</w:t>
      </w:r>
      <w:r>
        <w:rPr>
          <w:rStyle w:val="Strong"/>
        </w:rPr>
        <w:t xml:space="preserve"> → </w:t>
      </w:r>
      <w:r>
        <w:rPr>
          <w:rStyle w:val="Strong"/>
          <w:rFonts w:ascii="PMingLiU" w:eastAsia="PMingLiU" w:hAnsi="PMingLiU" w:cs="PMingLiU" w:hint="eastAsia"/>
        </w:rPr>
        <w:t>復飛概率</w:t>
      </w:r>
      <w:r>
        <w:rPr>
          <w:rStyle w:val="Strong"/>
        </w:rPr>
        <w:t xml:space="preserve"> → AAR </w:t>
      </w:r>
      <w:r>
        <w:rPr>
          <w:rStyle w:val="Strong"/>
          <w:rFonts w:ascii="PMingLiU" w:eastAsia="PMingLiU" w:hAnsi="PMingLiU" w:cs="PMingLiU" w:hint="eastAsia"/>
        </w:rPr>
        <w:t>減幅」這條因果鏈條數值化、自動化</w:t>
      </w:r>
      <w:r>
        <w:rPr>
          <w:rFonts w:ascii="PMingLiU" w:eastAsia="PMingLiU" w:hAnsi="PMingLiU" w:cs="PMingLiU" w:hint="eastAsia"/>
        </w:rPr>
        <w:t>，讓</w:t>
      </w:r>
      <w:r>
        <w:t xml:space="preserve"> CAD </w:t>
      </w:r>
      <w:r>
        <w:rPr>
          <w:rFonts w:ascii="PMingLiU" w:eastAsia="PMingLiU" w:hAnsi="PMingLiU" w:cs="PMingLiU" w:hint="eastAsia"/>
        </w:rPr>
        <w:t>能在</w:t>
      </w:r>
      <w:r>
        <w:t xml:space="preserve"> TC </w:t>
      </w:r>
      <w:r>
        <w:rPr>
          <w:rFonts w:ascii="PMingLiU" w:eastAsia="PMingLiU" w:hAnsi="PMingLiU" w:cs="PMingLiU" w:hint="eastAsia"/>
        </w:rPr>
        <w:t>來臨前</w:t>
      </w:r>
      <w:r>
        <w:t xml:space="preserve"> 24–48 </w:t>
      </w:r>
      <w:r>
        <w:rPr>
          <w:rFonts w:ascii="PMingLiU" w:eastAsia="PMingLiU" w:hAnsi="PMingLiU" w:cs="PMingLiU" w:hint="eastAsia"/>
        </w:rPr>
        <w:t>小時，以及實時情況下，獲得客觀、可量化的</w:t>
      </w:r>
      <w:r>
        <w:t xml:space="preserve"> AAR </w:t>
      </w:r>
      <w:r>
        <w:rPr>
          <w:rFonts w:ascii="PMingLiU" w:eastAsia="PMingLiU" w:hAnsi="PMingLiU" w:cs="PMingLiU" w:hint="eastAsia"/>
        </w:rPr>
        <w:t>調整建議，協助更精準地實施流量管理措施。</w:t>
      </w:r>
    </w:p>
    <w:p w14:paraId="45D465C6" w14:textId="77777777" w:rsidR="00042A6C" w:rsidRDefault="00042A6C" w:rsidP="00042A6C">
      <w:pPr>
        <w:pStyle w:val="NormalWeb"/>
      </w:pPr>
      <w:r>
        <w:t xml:space="preserve">AIRWISE </w:t>
      </w:r>
      <w:r>
        <w:rPr>
          <w:rFonts w:ascii="PMingLiU" w:eastAsia="PMingLiU" w:hAnsi="PMingLiU" w:cs="PMingLiU" w:hint="eastAsia"/>
        </w:rPr>
        <w:t>把「天氣對復飛的影響」從經驗判斷變成可量化、可預測的決策數據，讓</w:t>
      </w:r>
      <w:r>
        <w:t xml:space="preserve"> CAD </w:t>
      </w:r>
      <w:r>
        <w:rPr>
          <w:rFonts w:ascii="PMingLiU" w:eastAsia="PMingLiU" w:hAnsi="PMingLiU" w:cs="PMingLiU" w:hint="eastAsia"/>
        </w:rPr>
        <w:t>在熱帶氣旋來襲時，能夠更快、更準、更安全地調整機場接受率，守護香港國際機場的運作效率與飛行安全。</w:t>
      </w:r>
    </w:p>
    <w:p w14:paraId="2155AA22" w14:textId="65A91932" w:rsidR="00825386" w:rsidRDefault="00825386" w:rsidP="00825386"/>
    <w:p w14:paraId="23388EF3" w14:textId="4BD0B673" w:rsidR="00EB44B1" w:rsidRDefault="00EB44B1" w:rsidP="00825386"/>
    <w:p w14:paraId="63AD9506" w14:textId="77777777" w:rsidR="00042A6C" w:rsidRDefault="00042A6C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DF82DD2" w14:textId="3DD9B2CF" w:rsidR="00EB44B1" w:rsidRPr="00EB44B1" w:rsidRDefault="00EB44B1" w:rsidP="00EB44B1">
      <w:pPr>
        <w:pStyle w:val="NormalWeb"/>
      </w:pPr>
      <w:r>
        <w:lastRenderedPageBreak/>
        <w:t>TS Prob blending</w:t>
      </w:r>
      <w:r>
        <w:br/>
      </w:r>
      <w:r w:rsidRPr="00EB44B1">
        <w:rPr>
          <w:rFonts w:ascii="PMingLiU" w:eastAsia="PMingLiU" w:hAnsi="PMingLiU" w:cs="PMingLiU" w:hint="eastAsia"/>
        </w:rPr>
        <w:t>利用</w:t>
      </w:r>
      <w:r w:rsidRPr="00EB44B1">
        <w:t xml:space="preserve"> </w:t>
      </w:r>
      <w:r w:rsidRPr="00EB44B1">
        <w:rPr>
          <w:b/>
          <w:bCs/>
        </w:rPr>
        <w:t>blending</w:t>
      </w:r>
      <w:r w:rsidRPr="00EB44B1">
        <w:rPr>
          <w:rFonts w:ascii="PMingLiU" w:eastAsia="PMingLiU" w:hAnsi="PMingLiU" w:cs="PMingLiU" w:hint="eastAsia"/>
          <w:b/>
          <w:bCs/>
        </w:rPr>
        <w:t>（融合）</w:t>
      </w:r>
      <w:r w:rsidRPr="00EB44B1">
        <w:t xml:space="preserve"> </w:t>
      </w:r>
      <w:r w:rsidRPr="00EB44B1">
        <w:rPr>
          <w:rFonts w:ascii="PMingLiU" w:eastAsia="PMingLiU" w:hAnsi="PMingLiU" w:cs="PMingLiU" w:hint="eastAsia"/>
        </w:rPr>
        <w:t>的方法，把兩種不同來源的預報資料合併起來，產生一個更準確的</w:t>
      </w:r>
      <w:r w:rsidRPr="00EB44B1">
        <w:t xml:space="preserve"> </w:t>
      </w:r>
      <w:r w:rsidRPr="00EB44B1">
        <w:rPr>
          <w:rFonts w:ascii="PMingLiU" w:eastAsia="PMingLiU" w:hAnsi="PMingLiU" w:cs="PMingLiU" w:hint="eastAsia"/>
          <w:b/>
          <w:bCs/>
        </w:rPr>
        <w:t>雷暴（</w:t>
      </w:r>
      <w:r w:rsidRPr="00EB44B1">
        <w:rPr>
          <w:b/>
          <w:bCs/>
        </w:rPr>
        <w:t>thunderstorm</w:t>
      </w:r>
      <w:r w:rsidRPr="00EB44B1">
        <w:rPr>
          <w:rFonts w:ascii="PMingLiU" w:eastAsia="PMingLiU" w:hAnsi="PMingLiU" w:cs="PMingLiU" w:hint="eastAsia"/>
          <w:b/>
          <w:bCs/>
        </w:rPr>
        <w:t>）概率預報</w:t>
      </w:r>
      <w:r w:rsidRPr="00EB44B1">
        <w:rPr>
          <w:rFonts w:ascii="PMingLiU" w:eastAsia="PMingLiU" w:hAnsi="PMingLiU" w:cs="PMingLiU" w:hint="eastAsia"/>
        </w:rPr>
        <w:t>，專門服務航空用途</w:t>
      </w:r>
      <w:r w:rsidRPr="00EB44B1">
        <w:rPr>
          <w:rFonts w:ascii="PMingLiU" w:eastAsia="PMingLiU" w:hAnsi="PMingLiU" w:cs="PMingLiU"/>
        </w:rPr>
        <w:t>。</w:t>
      </w:r>
    </w:p>
    <w:p w14:paraId="4502B2C5" w14:textId="77777777" w:rsidR="00EB44B1" w:rsidRPr="00EB44B1" w:rsidRDefault="00EB44B1" w:rsidP="00EB4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主要融合的兩大來源</w:t>
      </w:r>
      <w:r w:rsidRPr="00EB44B1">
        <w:rPr>
          <w:rFonts w:ascii="PMingLiU" w:eastAsia="PMingLiU" w:hAnsi="PMingLiU" w:cs="PMingLiU"/>
          <w:sz w:val="24"/>
          <w:szCs w:val="24"/>
        </w:rPr>
        <w:t>：</w:t>
      </w:r>
    </w:p>
    <w:p w14:paraId="13911579" w14:textId="77777777" w:rsidR="00EB44B1" w:rsidRPr="00EB44B1" w:rsidRDefault="00EB44B1" w:rsidP="00EB4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短期</w:t>
      </w:r>
      <w:r w:rsidRPr="00EB44B1">
        <w:rPr>
          <w:rFonts w:ascii="PMingLiU" w:eastAsia="PMingLiU" w:hAnsi="PMingLiU" w:cs="PMingLiU" w:hint="eastAsia"/>
          <w:sz w:val="24"/>
          <w:szCs w:val="24"/>
        </w:rPr>
        <w:t>：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SDRR</w:t>
      </w:r>
      <w:r w:rsidRPr="00EB44B1">
        <w:rPr>
          <w:rFonts w:ascii="PMingLiU" w:eastAsia="PMingLiU" w:hAnsi="PMingLiU" w:cs="PMingLiU" w:hint="eastAsia"/>
          <w:sz w:val="24"/>
          <w:szCs w:val="24"/>
        </w:rPr>
        <w:t>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Satellite Derived Radar Reflectivity</w:t>
      </w:r>
      <w:r w:rsidRPr="00EB44B1">
        <w:rPr>
          <w:rFonts w:ascii="PMingLiU" w:eastAsia="PMingLiU" w:hAnsi="PMingLiU" w:cs="PMingLiU" w:hint="eastAsia"/>
          <w:sz w:val="24"/>
          <w:szCs w:val="24"/>
        </w:rPr>
        <w:t>）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Nowcast → </w:t>
      </w:r>
      <w:r w:rsidRPr="00EB44B1">
        <w:rPr>
          <w:rFonts w:ascii="PMingLiU" w:eastAsia="PMingLiU" w:hAnsi="PMingLiU" w:cs="PMingLiU" w:hint="eastAsia"/>
          <w:sz w:val="24"/>
          <w:szCs w:val="24"/>
        </w:rPr>
        <w:t>由衛星資料（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Himawari-9 + GEO-KOMPSAT-2A</w:t>
      </w:r>
      <w:r w:rsidRPr="00EB44B1">
        <w:rPr>
          <w:rFonts w:ascii="PMingLiU" w:eastAsia="PMingLiU" w:hAnsi="PMingLiU" w:cs="PMingLiU" w:hint="eastAsia"/>
          <w:sz w:val="24"/>
          <w:szCs w:val="24"/>
        </w:rPr>
        <w:t>）透過神經網絡估計雷達反射率，再做外推（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extrapolation</w:t>
      </w:r>
      <w:r w:rsidRPr="00EB44B1">
        <w:rPr>
          <w:rFonts w:ascii="PMingLiU" w:eastAsia="PMingLiU" w:hAnsi="PMingLiU" w:cs="PMingLiU" w:hint="eastAsia"/>
          <w:sz w:val="24"/>
          <w:szCs w:val="24"/>
        </w:rPr>
        <w:t>），提供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Times New Roman" w:eastAsia="Times New Roman" w:hAnsi="Times New Roman" w:cs="Times New Roman"/>
          <w:b/>
          <w:bCs/>
          <w:sz w:val="24"/>
          <w:szCs w:val="24"/>
        </w:rPr>
        <w:t>0–8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小時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sz w:val="24"/>
          <w:szCs w:val="24"/>
        </w:rPr>
        <w:t>內的高解析度短期雷暴預測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p w14:paraId="3FF177A2" w14:textId="77777777" w:rsidR="00EB44B1" w:rsidRPr="00EB44B1" w:rsidRDefault="00EB44B1" w:rsidP="00EB4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較長期</w:t>
      </w:r>
      <w:r w:rsidRPr="00EB44B1">
        <w:rPr>
          <w:rFonts w:ascii="PMingLiU" w:eastAsia="PMingLiU" w:hAnsi="PMingLiU" w:cs="PMingLiU" w:hint="eastAsia"/>
          <w:sz w:val="24"/>
          <w:szCs w:val="24"/>
        </w:rPr>
        <w:t>：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ECMWF EPS</w:t>
      </w:r>
      <w:r w:rsidRPr="00EB44B1">
        <w:rPr>
          <w:rFonts w:ascii="PMingLiU" w:eastAsia="PMingLiU" w:hAnsi="PMingLiU" w:cs="PMingLiU" w:hint="eastAsia"/>
          <w:sz w:val="24"/>
          <w:szCs w:val="24"/>
        </w:rPr>
        <w:t>（歐洲中期天氣預報中心集合預報系統）的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51</w:t>
      </w:r>
      <w:r w:rsidRPr="00EB44B1">
        <w:rPr>
          <w:rFonts w:ascii="PMingLiU" w:eastAsia="PMingLiU" w:hAnsi="PMingLiU" w:cs="PMingLiU" w:hint="eastAsia"/>
          <w:sz w:val="24"/>
          <w:szCs w:val="24"/>
        </w:rPr>
        <w:t>個成員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44B1">
        <w:rPr>
          <w:rFonts w:ascii="PMingLiU" w:eastAsia="PMingLiU" w:hAnsi="PMingLiU" w:cs="PMingLiU" w:hint="eastAsia"/>
          <w:sz w:val="24"/>
          <w:szCs w:val="24"/>
        </w:rPr>
        <w:t>提供較長時間範圍（大致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T+12 </w:t>
      </w:r>
      <w:r w:rsidRPr="00EB44B1">
        <w:rPr>
          <w:rFonts w:ascii="PMingLiU" w:eastAsia="PMingLiU" w:hAnsi="PMingLiU" w:cs="PMingLiU" w:hint="eastAsia"/>
          <w:sz w:val="24"/>
          <w:szCs w:val="24"/>
        </w:rPr>
        <w:t>到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T+33</w:t>
      </w:r>
      <w:r w:rsidRPr="00EB44B1">
        <w:rPr>
          <w:rFonts w:ascii="PMingLiU" w:eastAsia="PMingLiU" w:hAnsi="PMingLiU" w:cs="PMingLiU" w:hint="eastAsia"/>
          <w:sz w:val="24"/>
          <w:szCs w:val="24"/>
        </w:rPr>
        <w:t>小時）的降雨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B44B1">
        <w:rPr>
          <w:rFonts w:ascii="PMingLiU" w:eastAsia="PMingLiU" w:hAnsi="PMingLiU" w:cs="PMingLiU" w:hint="eastAsia"/>
          <w:sz w:val="24"/>
          <w:szCs w:val="24"/>
        </w:rPr>
        <w:t>對流預測，轉換成反射率後再做概率計算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p w14:paraId="2D874FEE" w14:textId="77777777" w:rsidR="00EB44B1" w:rsidRPr="00EB44B1" w:rsidRDefault="00EB44B1" w:rsidP="00EB4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透過不同方式把這兩者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融合</w:t>
      </w:r>
      <w:r w:rsidRPr="00EB44B1">
        <w:rPr>
          <w:rFonts w:ascii="PMingLiU" w:eastAsia="PMingLiU" w:hAnsi="PMingLiU" w:cs="PMingLiU" w:hint="eastAsia"/>
          <w:sz w:val="24"/>
          <w:szCs w:val="24"/>
        </w:rPr>
        <w:t>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blending</w:t>
      </w:r>
      <w:r w:rsidRPr="00EB44B1">
        <w:rPr>
          <w:rFonts w:ascii="PMingLiU" w:eastAsia="PMingLiU" w:hAnsi="PMingLiU" w:cs="PMingLiU" w:hint="eastAsia"/>
          <w:sz w:val="24"/>
          <w:szCs w:val="24"/>
        </w:rPr>
        <w:t>），希望做到</w:t>
      </w:r>
      <w:r w:rsidRPr="00EB44B1">
        <w:rPr>
          <w:rFonts w:ascii="PMingLiU" w:eastAsia="PMingLiU" w:hAnsi="PMingLiU" w:cs="PMingLiU"/>
          <w:sz w:val="24"/>
          <w:szCs w:val="24"/>
        </w:rPr>
        <w:t>：</w:t>
      </w:r>
    </w:p>
    <w:p w14:paraId="3B121B47" w14:textId="77777777" w:rsidR="00EB44B1" w:rsidRPr="00EB44B1" w:rsidRDefault="00EB44B1" w:rsidP="00EB4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早期（頭幾小時）靠衛星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nowcast </w:t>
      </w:r>
      <w:r w:rsidRPr="00EB44B1">
        <w:rPr>
          <w:rFonts w:ascii="PMingLiU" w:eastAsia="PMingLiU" w:hAnsi="PMingLiU" w:cs="PMingLiU" w:hint="eastAsia"/>
          <w:sz w:val="24"/>
          <w:szCs w:val="24"/>
        </w:rPr>
        <w:t>的高準確</w:t>
      </w:r>
      <w:r w:rsidRPr="00EB44B1">
        <w:rPr>
          <w:rFonts w:ascii="PMingLiU" w:eastAsia="PMingLiU" w:hAnsi="PMingLiU" w:cs="PMingLiU"/>
          <w:sz w:val="24"/>
          <w:szCs w:val="24"/>
        </w:rPr>
        <w:t>度</w:t>
      </w:r>
    </w:p>
    <w:p w14:paraId="40AD4703" w14:textId="77777777" w:rsidR="00EB44B1" w:rsidRPr="00EB44B1" w:rsidRDefault="00EB44B1" w:rsidP="00EB4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後期逐漸過渡到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ECMWF EPS </w:t>
      </w:r>
      <w:r w:rsidRPr="00EB44B1">
        <w:rPr>
          <w:rFonts w:ascii="PMingLiU" w:eastAsia="PMingLiU" w:hAnsi="PMingLiU" w:cs="PMingLiU" w:hint="eastAsia"/>
          <w:sz w:val="24"/>
          <w:szCs w:val="24"/>
        </w:rPr>
        <w:t>的穩定</w:t>
      </w:r>
      <w:r w:rsidRPr="00EB44B1">
        <w:rPr>
          <w:rFonts w:ascii="PMingLiU" w:eastAsia="PMingLiU" w:hAnsi="PMingLiU" w:cs="PMingLiU"/>
          <w:sz w:val="24"/>
          <w:szCs w:val="24"/>
        </w:rPr>
        <w:t>性</w:t>
      </w:r>
    </w:p>
    <w:p w14:paraId="528A1E39" w14:textId="77777777" w:rsidR="00EB44B1" w:rsidRPr="00EB44B1" w:rsidRDefault="00EB44B1" w:rsidP="00EB4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最終產生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Times New Roman" w:eastAsia="Times New Roman" w:hAnsi="Times New Roman" w:cs="Times New Roman"/>
          <w:b/>
          <w:bCs/>
          <w:sz w:val="24"/>
          <w:szCs w:val="24"/>
        </w:rPr>
        <w:t>0–8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小時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sz w:val="24"/>
          <w:szCs w:val="24"/>
        </w:rPr>
        <w:t>內每小時更新的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雷暴發生概率</w:t>
      </w:r>
      <w:r w:rsidRPr="00EB44B1">
        <w:rPr>
          <w:rFonts w:ascii="PMingLiU" w:eastAsia="PMingLiU" w:hAnsi="PMingLiU" w:cs="PMingLiU" w:hint="eastAsia"/>
          <w:sz w:val="24"/>
          <w:szCs w:val="24"/>
        </w:rPr>
        <w:t>（以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&gt;33 </w:t>
      </w:r>
      <w:proofErr w:type="spellStart"/>
      <w:r w:rsidRPr="00EB44B1">
        <w:rPr>
          <w:rFonts w:ascii="Times New Roman" w:eastAsia="Times New Roman" w:hAnsi="Times New Roman" w:cs="Times New Roman"/>
          <w:sz w:val="24"/>
          <w:szCs w:val="24"/>
        </w:rPr>
        <w:t>dBZ</w:t>
      </w:r>
      <w:proofErr w:type="spellEnd"/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sz w:val="24"/>
          <w:szCs w:val="24"/>
        </w:rPr>
        <w:t>作為顯著對流標準</w:t>
      </w:r>
      <w:r w:rsidRPr="00EB44B1">
        <w:rPr>
          <w:rFonts w:ascii="PMingLiU" w:eastAsia="PMingLiU" w:hAnsi="PMingLiU" w:cs="PMingLiU"/>
          <w:sz w:val="24"/>
          <w:szCs w:val="24"/>
        </w:rPr>
        <w:t>）</w:t>
      </w:r>
    </w:p>
    <w:p w14:paraId="17B64C46" w14:textId="77777777" w:rsidR="00EB44B1" w:rsidRPr="00EB44B1" w:rsidRDefault="00EB44B1" w:rsidP="00EB4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4B1">
        <w:rPr>
          <w:rFonts w:ascii="PMingLiU" w:eastAsia="PMingLiU" w:hAnsi="PMingLiU" w:cs="PMingLiU" w:hint="eastAsia"/>
          <w:b/>
          <w:bCs/>
          <w:sz w:val="27"/>
          <w:szCs w:val="27"/>
        </w:rPr>
        <w:t>項目目</w:t>
      </w:r>
      <w:r w:rsidRPr="00EB44B1">
        <w:rPr>
          <w:rFonts w:ascii="PMingLiU" w:eastAsia="PMingLiU" w:hAnsi="PMingLiU" w:cs="PMingLiU"/>
          <w:b/>
          <w:bCs/>
          <w:sz w:val="27"/>
          <w:szCs w:val="27"/>
        </w:rPr>
        <w:t>的</w:t>
      </w:r>
    </w:p>
    <w:p w14:paraId="4798CB8E" w14:textId="77777777" w:rsidR="00EB44B1" w:rsidRPr="00EB44B1" w:rsidRDefault="00EB44B1" w:rsidP="00EB4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主要目標是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提升航空安全的雷暴預測能力</w:t>
      </w:r>
      <w:r w:rsidRPr="00EB44B1">
        <w:rPr>
          <w:rFonts w:ascii="PMingLiU" w:eastAsia="PMingLiU" w:hAnsi="PMingLiU" w:cs="PMingLiU" w:hint="eastAsia"/>
          <w:sz w:val="24"/>
          <w:szCs w:val="24"/>
        </w:rPr>
        <w:t>，特別針對以下問題</w:t>
      </w:r>
      <w:r w:rsidRPr="00EB44B1">
        <w:rPr>
          <w:rFonts w:ascii="PMingLiU" w:eastAsia="PMingLiU" w:hAnsi="PMingLiU" w:cs="PMingLiU"/>
          <w:sz w:val="24"/>
          <w:szCs w:val="24"/>
        </w:rPr>
        <w:t>：</w:t>
      </w:r>
    </w:p>
    <w:p w14:paraId="4BC5F448" w14:textId="77777777" w:rsidR="00EB44B1" w:rsidRPr="00EB44B1" w:rsidRDefault="00EB44B1" w:rsidP="00EB4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雷暴對航空極度危險（閃電、大雨、結冰、亂流、風切變、微下擊暴流等），歷史上有慘痛教訓（如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1994</w:t>
      </w:r>
      <w:r w:rsidRPr="00EB44B1">
        <w:rPr>
          <w:rFonts w:ascii="PMingLiU" w:eastAsia="PMingLiU" w:hAnsi="PMingLiU" w:cs="PMingLiU" w:hint="eastAsia"/>
          <w:sz w:val="24"/>
          <w:szCs w:val="24"/>
        </w:rPr>
        <w:t>年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USAir Flight 1016 </w:t>
      </w:r>
      <w:r w:rsidRPr="00EB44B1">
        <w:rPr>
          <w:rFonts w:ascii="PMingLiU" w:eastAsia="PMingLiU" w:hAnsi="PMingLiU" w:cs="PMingLiU" w:hint="eastAsia"/>
          <w:sz w:val="24"/>
          <w:szCs w:val="24"/>
        </w:rPr>
        <w:t>因微下擊暴流墜毀）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p w14:paraId="04394501" w14:textId="77777777" w:rsidR="00EB44B1" w:rsidRPr="00EB44B1" w:rsidRDefault="00EB44B1" w:rsidP="00EB4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傳統雷達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nowcast </w:t>
      </w:r>
      <w:r w:rsidRPr="00EB44B1">
        <w:rPr>
          <w:rFonts w:ascii="PMingLiU" w:eastAsia="PMingLiU" w:hAnsi="PMingLiU" w:cs="PMingLiU" w:hint="eastAsia"/>
          <w:sz w:val="24"/>
          <w:szCs w:val="24"/>
        </w:rPr>
        <w:t>短期很準，但超過幾小時後技能急降（因為純外推，唔考慮強度變化）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p w14:paraId="2418D87C" w14:textId="77777777" w:rsidR="00EB44B1" w:rsidRPr="00EB44B1" w:rsidRDefault="00EB44B1" w:rsidP="00EB4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純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NWP</w:t>
      </w:r>
      <w:r w:rsidRPr="00EB44B1">
        <w:rPr>
          <w:rFonts w:ascii="PMingLiU" w:eastAsia="PMingLiU" w:hAnsi="PMingLiU" w:cs="PMingLiU" w:hint="eastAsia"/>
          <w:sz w:val="24"/>
          <w:szCs w:val="24"/>
        </w:rPr>
        <w:t>（如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ECMWF</w:t>
      </w:r>
      <w:r w:rsidRPr="00EB44B1">
        <w:rPr>
          <w:rFonts w:ascii="PMingLiU" w:eastAsia="PMingLiU" w:hAnsi="PMingLiU" w:cs="PMingLiU" w:hint="eastAsia"/>
          <w:sz w:val="24"/>
          <w:szCs w:val="24"/>
        </w:rPr>
        <w:t>）雖然穩定，但短期內準確度通常輸給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nowcast</w:t>
      </w:r>
      <w:r w:rsidRPr="00EB44B1">
        <w:rPr>
          <w:rFonts w:ascii="PMingLiU" w:eastAsia="PMingLiU" w:hAnsi="PMingLiU" w:cs="PMingLiU" w:hint="eastAsia"/>
          <w:sz w:val="24"/>
          <w:szCs w:val="24"/>
        </w:rPr>
        <w:t>，而且有系統性偏低估計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p w14:paraId="6835CB76" w14:textId="77777777" w:rsidR="00EB44B1" w:rsidRPr="00EB44B1" w:rsidRDefault="00EB44B1" w:rsidP="00EB4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單一來源預報都有明顯弱點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44B1">
        <w:rPr>
          <w:rFonts w:ascii="PMingLiU" w:eastAsia="PMingLiU" w:hAnsi="PMingLiU" w:cs="PMingLiU" w:hint="eastAsia"/>
          <w:sz w:val="24"/>
          <w:szCs w:val="24"/>
        </w:rPr>
        <w:t>希望透過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融合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sz w:val="24"/>
          <w:szCs w:val="24"/>
        </w:rPr>
        <w:t>兩者優點，做到</w:t>
      </w:r>
      <w:r w:rsidRPr="00EB44B1">
        <w:rPr>
          <w:rFonts w:ascii="PMingLiU" w:eastAsia="PMingLiU" w:hAnsi="PMingLiU" w:cs="PMingLiU"/>
          <w:sz w:val="24"/>
          <w:szCs w:val="24"/>
        </w:rPr>
        <w:t>：</w:t>
      </w:r>
    </w:p>
    <w:p w14:paraId="72CB5378" w14:textId="77777777" w:rsidR="00EB44B1" w:rsidRPr="00EB44B1" w:rsidRDefault="00EB44B1" w:rsidP="00EB44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短期更準、更可</w:t>
      </w:r>
      <w:r w:rsidRPr="00EB44B1">
        <w:rPr>
          <w:rFonts w:ascii="PMingLiU" w:eastAsia="PMingLiU" w:hAnsi="PMingLiU" w:cs="PMingLiU"/>
          <w:sz w:val="24"/>
          <w:szCs w:val="24"/>
        </w:rPr>
        <w:t>靠</w:t>
      </w:r>
    </w:p>
    <w:p w14:paraId="7D4E081E" w14:textId="77777777" w:rsidR="00EB44B1" w:rsidRPr="00EB44B1" w:rsidRDefault="00EB44B1" w:rsidP="00EB44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中期平滑過渡、無縫接</w:t>
      </w:r>
      <w:r w:rsidRPr="00EB44B1">
        <w:rPr>
          <w:rFonts w:ascii="PMingLiU" w:eastAsia="PMingLiU" w:hAnsi="PMingLiU" w:cs="PMingLiU"/>
          <w:sz w:val="24"/>
          <w:szCs w:val="24"/>
        </w:rPr>
        <w:t>軌</w:t>
      </w:r>
    </w:p>
    <w:p w14:paraId="359A6BE6" w14:textId="77777777" w:rsidR="00EB44B1" w:rsidRPr="00EB44B1" w:rsidRDefault="00EB44B1" w:rsidP="00EB44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整體概率預報更可靠（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reliability</w:t>
      </w:r>
      <w:r w:rsidRPr="00EB44B1">
        <w:rPr>
          <w:rFonts w:ascii="PMingLiU" w:eastAsia="PMingLiU" w:hAnsi="PMingLiU" w:cs="PMingLiU" w:hint="eastAsia"/>
          <w:sz w:val="24"/>
          <w:szCs w:val="24"/>
        </w:rPr>
        <w:t>）、更銳利（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sharpness</w:t>
      </w:r>
      <w:r w:rsidRPr="00EB44B1">
        <w:rPr>
          <w:rFonts w:ascii="PMingLiU" w:eastAsia="PMingLiU" w:hAnsi="PMingLiU" w:cs="PMingLiU" w:hint="eastAsia"/>
          <w:sz w:val="24"/>
          <w:szCs w:val="24"/>
        </w:rPr>
        <w:t>）、更有分辨能力（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resolution</w:t>
      </w:r>
      <w:r w:rsidRPr="00EB44B1">
        <w:rPr>
          <w:rFonts w:ascii="PMingLiU" w:eastAsia="PMingLiU" w:hAnsi="PMingLiU" w:cs="PMingLiU"/>
          <w:sz w:val="24"/>
          <w:szCs w:val="24"/>
        </w:rPr>
        <w:t>）</w:t>
      </w:r>
    </w:p>
    <w:p w14:paraId="3109F8A0" w14:textId="769F19AA" w:rsidR="00EB44B1" w:rsidRPr="00EB44B1" w:rsidRDefault="00EB44B1" w:rsidP="0004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最終目的是讓航空公司、飛行計劃、機場運作等，能夠更早、更準確知道未來幾小時內某區域有冇顯著雷暴風險，從而改善</w:t>
      </w:r>
      <w:r w:rsidR="00042A6C">
        <w:rPr>
          <w:rFonts w:ascii="PMingLiU" w:eastAsia="PMingLiU" w:hAnsi="PMingLiU" w:cs="PMingLiU" w:hint="eastAsia"/>
          <w:sz w:val="24"/>
          <w:szCs w:val="24"/>
        </w:rPr>
        <w:t>:</w:t>
      </w:r>
      <w:r w:rsidR="00042A6C">
        <w:rPr>
          <w:rFonts w:ascii="PMingLiU" w:eastAsia="PMingLiU" w:hAnsi="PMingLiU" w:cs="PMingLiU"/>
          <w:sz w:val="24"/>
          <w:szCs w:val="24"/>
        </w:rPr>
        <w:t xml:space="preserve"> </w:t>
      </w:r>
      <w:r w:rsidRPr="00EB44B1">
        <w:rPr>
          <w:rFonts w:ascii="PMingLiU" w:eastAsia="PMingLiU" w:hAnsi="PMingLiU" w:cs="PMingLiU" w:hint="eastAsia"/>
          <w:sz w:val="24"/>
          <w:szCs w:val="24"/>
        </w:rPr>
        <w:t>航路規</w:t>
      </w:r>
      <w:r w:rsidRPr="00EB44B1">
        <w:rPr>
          <w:rFonts w:ascii="PMingLiU" w:eastAsia="PMingLiU" w:hAnsi="PMingLiU" w:cs="PMingLiU"/>
          <w:sz w:val="24"/>
          <w:szCs w:val="24"/>
        </w:rPr>
        <w:t>劃</w:t>
      </w:r>
      <w:r w:rsidR="00042A6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B44B1">
        <w:rPr>
          <w:rFonts w:ascii="PMingLiU" w:eastAsia="PMingLiU" w:hAnsi="PMingLiU" w:cs="PMingLiU" w:hint="eastAsia"/>
          <w:sz w:val="24"/>
          <w:szCs w:val="24"/>
        </w:rPr>
        <w:t>燃油計</w:t>
      </w:r>
      <w:r w:rsidRPr="00EB44B1">
        <w:rPr>
          <w:rFonts w:ascii="PMingLiU" w:eastAsia="PMingLiU" w:hAnsi="PMingLiU" w:cs="PMingLiU"/>
          <w:sz w:val="24"/>
          <w:szCs w:val="24"/>
        </w:rPr>
        <w:t>算</w:t>
      </w:r>
      <w:r w:rsidR="00042A6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B44B1">
        <w:rPr>
          <w:rFonts w:ascii="PMingLiU" w:eastAsia="PMingLiU" w:hAnsi="PMingLiU" w:cs="PMingLiU" w:hint="eastAsia"/>
          <w:sz w:val="24"/>
          <w:szCs w:val="24"/>
        </w:rPr>
        <w:t>備降機場選</w:t>
      </w:r>
      <w:r w:rsidRPr="00EB44B1">
        <w:rPr>
          <w:rFonts w:ascii="PMingLiU" w:eastAsia="PMingLiU" w:hAnsi="PMingLiU" w:cs="PMingLiU"/>
          <w:sz w:val="24"/>
          <w:szCs w:val="24"/>
        </w:rPr>
        <w:t>擇</w:t>
      </w:r>
      <w:r w:rsidR="00042A6C">
        <w:rPr>
          <w:rFonts w:ascii="PMingLiU" w:eastAsia="PMingLiU" w:hAnsi="PMingLiU" w:cs="PMingLiU" w:hint="eastAsia"/>
          <w:sz w:val="24"/>
          <w:szCs w:val="24"/>
        </w:rPr>
        <w:t>/</w:t>
      </w:r>
      <w:r w:rsidRPr="00EB44B1">
        <w:rPr>
          <w:rFonts w:ascii="PMingLiU" w:eastAsia="PMingLiU" w:hAnsi="PMingLiU" w:cs="PMingLiU" w:hint="eastAsia"/>
          <w:sz w:val="24"/>
          <w:szCs w:val="24"/>
        </w:rPr>
        <w:t>額外安全檢查等決</w:t>
      </w:r>
      <w:r w:rsidRPr="00EB44B1">
        <w:rPr>
          <w:rFonts w:ascii="PMingLiU" w:eastAsia="PMingLiU" w:hAnsi="PMingLiU" w:cs="PMingLiU"/>
          <w:sz w:val="24"/>
          <w:szCs w:val="24"/>
        </w:rPr>
        <w:t>策</w:t>
      </w:r>
    </w:p>
    <w:p w14:paraId="6693F195" w14:textId="77777777" w:rsidR="00EB44B1" w:rsidRPr="00EB44B1" w:rsidRDefault="00EB44B1" w:rsidP="00EB4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44B1">
        <w:rPr>
          <w:rFonts w:ascii="PMingLiU" w:eastAsia="PMingLiU" w:hAnsi="PMingLiU" w:cs="PMingLiU" w:hint="eastAsia"/>
          <w:b/>
          <w:bCs/>
          <w:sz w:val="27"/>
          <w:szCs w:val="27"/>
        </w:rPr>
        <w:t>一句總</w:t>
      </w:r>
      <w:r w:rsidRPr="00EB44B1">
        <w:rPr>
          <w:rFonts w:ascii="PMingLiU" w:eastAsia="PMingLiU" w:hAnsi="PMingLiU" w:cs="PMingLiU"/>
          <w:b/>
          <w:bCs/>
          <w:sz w:val="27"/>
          <w:szCs w:val="27"/>
        </w:rPr>
        <w:t>結</w:t>
      </w:r>
    </w:p>
    <w:p w14:paraId="20F44022" w14:textId="50A878EE" w:rsidR="00EB44B1" w:rsidRPr="00042A6C" w:rsidRDefault="00EB44B1" w:rsidP="0004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B44B1">
        <w:rPr>
          <w:rFonts w:ascii="PMingLiU" w:eastAsia="PMingLiU" w:hAnsi="PMingLiU" w:cs="PMingLiU" w:hint="eastAsia"/>
          <w:sz w:val="24"/>
          <w:szCs w:val="24"/>
        </w:rPr>
        <w:t>這個項目就是在香港天文台（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>HKO</w:t>
      </w:r>
      <w:r w:rsidRPr="00EB44B1">
        <w:rPr>
          <w:rFonts w:ascii="PMingLiU" w:eastAsia="PMingLiU" w:hAnsi="PMingLiU" w:cs="PMingLiU" w:hint="eastAsia"/>
          <w:sz w:val="24"/>
          <w:szCs w:val="24"/>
        </w:rPr>
        <w:t>）現有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SDRR </w:t>
      </w:r>
      <w:r w:rsidRPr="00EB44B1">
        <w:rPr>
          <w:rFonts w:ascii="PMingLiU" w:eastAsia="PMingLiU" w:hAnsi="PMingLiU" w:cs="PMingLiU" w:hint="eastAsia"/>
          <w:sz w:val="24"/>
          <w:szCs w:val="24"/>
        </w:rPr>
        <w:t>衛星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nowcast </w:t>
      </w:r>
      <w:r w:rsidRPr="00EB44B1">
        <w:rPr>
          <w:rFonts w:ascii="PMingLiU" w:eastAsia="PMingLiU" w:hAnsi="PMingLiU" w:cs="PMingLiU" w:hint="eastAsia"/>
          <w:sz w:val="24"/>
          <w:szCs w:val="24"/>
        </w:rPr>
        <w:t>基礎上，研究如何最有效融合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ECMWF </w:t>
      </w:r>
      <w:r w:rsidRPr="00EB44B1">
        <w:rPr>
          <w:rFonts w:ascii="PMingLiU" w:eastAsia="PMingLiU" w:hAnsi="PMingLiU" w:cs="PMingLiU" w:hint="eastAsia"/>
          <w:sz w:val="24"/>
          <w:szCs w:val="24"/>
        </w:rPr>
        <w:t>集合預報，產生一個</w:t>
      </w:r>
      <w:r w:rsidRPr="00EB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4B1">
        <w:rPr>
          <w:rFonts w:ascii="Times New Roman" w:eastAsia="Times New Roman" w:hAnsi="Times New Roman" w:cs="Times New Roman"/>
          <w:b/>
          <w:bCs/>
          <w:sz w:val="24"/>
          <w:szCs w:val="24"/>
        </w:rPr>
        <w:t>0–8</w:t>
      </w:r>
      <w:r w:rsidRPr="00EB44B1">
        <w:rPr>
          <w:rFonts w:ascii="PMingLiU" w:eastAsia="PMingLiU" w:hAnsi="PMingLiU" w:cs="PMingLiU" w:hint="eastAsia"/>
          <w:b/>
          <w:bCs/>
          <w:sz w:val="24"/>
          <w:szCs w:val="24"/>
        </w:rPr>
        <w:t>小時雷暴概率預報產品</w:t>
      </w:r>
      <w:r w:rsidRPr="00EB44B1">
        <w:rPr>
          <w:rFonts w:ascii="PMingLiU" w:eastAsia="PMingLiU" w:hAnsi="PMingLiU" w:cs="PMingLiU" w:hint="eastAsia"/>
          <w:sz w:val="24"/>
          <w:szCs w:val="24"/>
        </w:rPr>
        <w:t>，目標是明顯提升航空領域對雷暴的短期預測能力與實用性</w:t>
      </w:r>
      <w:r w:rsidRPr="00EB44B1">
        <w:rPr>
          <w:rFonts w:ascii="PMingLiU" w:eastAsia="PMingLiU" w:hAnsi="PMingLiU" w:cs="PMingLiU"/>
          <w:sz w:val="24"/>
          <w:szCs w:val="24"/>
        </w:rPr>
        <w:t>。</w:t>
      </w:r>
    </w:p>
    <w:sectPr w:rsidR="00EB44B1" w:rsidRPr="0004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6535"/>
    <w:multiLevelType w:val="multilevel"/>
    <w:tmpl w:val="C27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37F4"/>
    <w:multiLevelType w:val="multilevel"/>
    <w:tmpl w:val="A21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5E1"/>
    <w:multiLevelType w:val="multilevel"/>
    <w:tmpl w:val="553E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52D61"/>
    <w:multiLevelType w:val="hybridMultilevel"/>
    <w:tmpl w:val="A1C0F1EA"/>
    <w:lvl w:ilvl="0" w:tplc="56B011E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72DE7"/>
    <w:multiLevelType w:val="hybridMultilevel"/>
    <w:tmpl w:val="88ACB6DA"/>
    <w:lvl w:ilvl="0" w:tplc="AFD2900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350CB"/>
    <w:multiLevelType w:val="multilevel"/>
    <w:tmpl w:val="902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52CF8"/>
    <w:multiLevelType w:val="multilevel"/>
    <w:tmpl w:val="ACC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3F"/>
    <w:rsid w:val="00042A6C"/>
    <w:rsid w:val="0032017E"/>
    <w:rsid w:val="004B013F"/>
    <w:rsid w:val="00825386"/>
    <w:rsid w:val="00EB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0DEC"/>
  <w15:chartTrackingRefBased/>
  <w15:docId w15:val="{E4AD7F80-9A94-4AFF-8FE9-B86A81FF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4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13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44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4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6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 San LAW</dc:creator>
  <cp:keywords/>
  <dc:description/>
  <cp:lastModifiedBy>Kam San LAW</cp:lastModifiedBy>
  <cp:revision>1</cp:revision>
  <dcterms:created xsi:type="dcterms:W3CDTF">2026-03-02T03:30:00Z</dcterms:created>
  <dcterms:modified xsi:type="dcterms:W3CDTF">2026-03-02T04:14:00Z</dcterms:modified>
</cp:coreProperties>
</file>