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pPr>
      <w:bookmarkStart w:colFirst="0" w:colLast="0" w:name="_d9olnmeky2nu" w:id="1"/>
      <w:bookmarkEnd w:id="1"/>
      <w:r w:rsidDel="00000000" w:rsidR="00000000" w:rsidRPr="00000000">
        <w:rPr>
          <w:rtl w:val="0"/>
        </w:rPr>
        <w:t xml:space="preserve">Part 2: Akamai Security Year in Review 2020</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 Security Year in Review 2020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along with</w:t>
      </w:r>
      <w:r w:rsidDel="00000000" w:rsidR="00000000" w:rsidRPr="00000000">
        <w:rPr>
          <w:sz w:val="24"/>
          <w:szCs w:val="24"/>
          <w:rtl w:val="0"/>
        </w:rPr>
        <w:t xml:space="preserve">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was the most vulnerable and targeted element of the gaming industry between October 2019 to September 2020</w:t>
      </w:r>
      <w:r w:rsidDel="00000000" w:rsidR="00000000" w:rsidRPr="00000000">
        <w:rPr>
          <w:sz w:val="24"/>
          <w:szCs w:val="24"/>
          <w:highlight w:val="white"/>
          <w:rtl w:val="0"/>
        </w:rPr>
        <w:t xml:space="preserve">? </w:t>
      </w:r>
    </w:p>
    <w:p w:rsidR="00000000" w:rsidDel="00000000" w:rsidP="00000000" w:rsidRDefault="00000000" w:rsidRPr="00000000" w14:paraId="00000006">
      <w:pPr>
        <w:pageBreakBefore w:val="0"/>
        <w:numPr>
          <w:ilvl w:val="1"/>
          <w:numId w:val="1"/>
        </w:numPr>
        <w:spacing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According to State of the Internet / Security Volume 6, Issue 4, the most vulnerable and targeted element of the gaming industry between October 2019 to September 2020 was its players, citing that “more than halfof the frequent players said they’ve had their accounts compromised” (pg 12).</w:t>
      </w:r>
    </w:p>
    <w:p w:rsidR="00000000" w:rsidDel="00000000" w:rsidP="00000000" w:rsidRDefault="00000000" w:rsidRPr="00000000" w14:paraId="00000007">
      <w:pPr>
        <w:pageBreakBefore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08">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From October 2019 to September 2020, which month did the financial services industry have the most daily web application attacks? </w:t>
      </w:r>
    </w:p>
    <w:p w:rsidR="00000000" w:rsidDel="00000000" w:rsidP="00000000" w:rsidRDefault="00000000" w:rsidRPr="00000000" w14:paraId="00000009">
      <w:pPr>
        <w:pageBreakBefore w:val="0"/>
        <w:numPr>
          <w:ilvl w:val="1"/>
          <w:numId w:val="1"/>
        </w:numPr>
        <w:spacing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The financial services industry had the most daily web application attacks in December of 2019 according to the graph provided on page 5.</w:t>
      </w:r>
    </w:p>
    <w:p w:rsidR="00000000" w:rsidDel="00000000" w:rsidP="00000000" w:rsidRDefault="00000000" w:rsidRPr="00000000" w14:paraId="0000000A">
      <w:pPr>
        <w:pageBreakBefore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percentage of phishing kits monitored by Akamai were active for only 20 days or less? </w:t>
      </w:r>
    </w:p>
    <w:p w:rsidR="00000000" w:rsidDel="00000000" w:rsidP="00000000" w:rsidRDefault="00000000" w:rsidRPr="00000000" w14:paraId="0000000C">
      <w:pPr>
        <w:pageBreakBefore w:val="0"/>
        <w:numPr>
          <w:ilvl w:val="1"/>
          <w:numId w:val="1"/>
        </w:numPr>
        <w:spacing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“More than 60% of all the phishing kits monitored by Akamai were active for only 20 days or less” (pg 3).</w:t>
      </w:r>
    </w:p>
    <w:p w:rsidR="00000000" w:rsidDel="00000000" w:rsidP="00000000" w:rsidRDefault="00000000" w:rsidRPr="00000000" w14:paraId="0000000D">
      <w:pPr>
        <w:pageBreakBefore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What is credential stuffing? </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Credential stuffing is “the automated injection of stolen username and password pairs (“credentials”) in to website login forums, in order to fraudulently gain access into user accounts” (Neil Mueller, OWASP.org).</w:t>
        <w:br w:type="textWrapping"/>
      </w: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Approximately how many of the gaming industry players have experienced their accounts being compromised?  How many of them are worried about it?</w:t>
      </w:r>
    </w:p>
    <w:p w:rsidR="00000000" w:rsidDel="00000000" w:rsidP="00000000" w:rsidRDefault="00000000" w:rsidRPr="00000000" w14:paraId="00000011">
      <w:pPr>
        <w:pageBreakBefore w:val="0"/>
        <w:numPr>
          <w:ilvl w:val="1"/>
          <w:numId w:val="1"/>
        </w:numPr>
        <w:spacing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“More than half of the frequent players said they’ve had their accounts compromised, but only one-fifth of them were worried about such things” (pg 12).</w:t>
      </w:r>
    </w:p>
    <w:p w:rsidR="00000000" w:rsidDel="00000000" w:rsidP="00000000" w:rsidRDefault="00000000" w:rsidRPr="00000000" w14:paraId="00000012">
      <w:pPr>
        <w:pageBreakBefore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13">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is a three-question quiz phishing attack?</w:t>
      </w:r>
    </w:p>
    <w:p w:rsidR="00000000" w:rsidDel="00000000" w:rsidP="00000000" w:rsidRDefault="00000000" w:rsidRPr="00000000" w14:paraId="00000014">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 three-question quiz phishing attack is an attack that “rely on users filling out these quizzes in exchange for a ‘prize,’ which often results in stolen personal information” (pg 11).</w:t>
        <w:br w:type="textWrapping"/>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Explain how Prolexic Routed defends organizations against DDoS attacks.</w:t>
      </w:r>
    </w:p>
    <w:p w:rsidR="00000000" w:rsidDel="00000000" w:rsidP="00000000" w:rsidRDefault="00000000" w:rsidRPr="00000000" w14:paraId="00000016">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Prolexic Routed defends against DDoS attacks by “redirecting network traffic through Akamai scrubbing centers, and only allowing the clean traffic forward” (pg 16).  </w:t>
        <w:br w:type="textWrapping"/>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day between October 2019 to September 2020 had the highest Daily Logins associated with Daily Credential Abuse Attempts? </w:t>
      </w:r>
    </w:p>
    <w:p w:rsidR="00000000" w:rsidDel="00000000" w:rsidP="00000000" w:rsidRDefault="00000000" w:rsidRPr="00000000" w14:paraId="00000018">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August 17, 2020 (pg 18).</w:t>
      </w:r>
      <w:r w:rsidDel="00000000" w:rsidR="00000000" w:rsidRPr="00000000">
        <w:rPr>
          <w:b w:val="1"/>
          <w:sz w:val="24"/>
          <w:szCs w:val="24"/>
          <w:highlight w:val="white"/>
          <w:rtl w:val="0"/>
        </w:rPr>
        <w:br w:type="textWrapping"/>
      </w:r>
    </w:p>
    <w:p w:rsidR="00000000" w:rsidDel="00000000" w:rsidP="00000000" w:rsidRDefault="00000000" w:rsidRPr="00000000" w14:paraId="0000001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day between October 2019 to September 2020 had the highest gaming attacks associated with Daily Web Application Attacks? </w:t>
      </w:r>
    </w:p>
    <w:p w:rsidR="00000000" w:rsidDel="00000000" w:rsidP="00000000" w:rsidRDefault="00000000" w:rsidRPr="00000000" w14:paraId="0000001A">
      <w:pPr>
        <w:pageBreakBefore w:val="0"/>
        <w:numPr>
          <w:ilvl w:val="1"/>
          <w:numId w:val="1"/>
        </w:numPr>
        <w:spacing w:after="0" w:afterAutospacing="0" w:before="0" w:beforeAutospacing="0" w:lineRule="auto"/>
        <w:ind w:left="1440" w:hanging="360"/>
        <w:rPr>
          <w:sz w:val="24"/>
          <w:szCs w:val="24"/>
          <w:highlight w:val="white"/>
          <w:u w:val="none"/>
        </w:rPr>
      </w:pPr>
      <w:r w:rsidDel="00000000" w:rsidR="00000000" w:rsidRPr="00000000">
        <w:rPr>
          <w:sz w:val="24"/>
          <w:szCs w:val="24"/>
          <w:highlight w:val="white"/>
          <w:rtl w:val="0"/>
        </w:rPr>
        <w:t xml:space="preserve">July 11, 2020 (pg 19).</w:t>
        <w:br w:type="textWrapping"/>
      </w:r>
    </w:p>
    <w:p w:rsidR="00000000" w:rsidDel="00000000" w:rsidP="00000000" w:rsidRDefault="00000000" w:rsidRPr="00000000" w14:paraId="0000001B">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 What day between October 2019 to September 2020 had the highest media attacks associated with Daily Web Application Attacks?</w:t>
      </w:r>
    </w:p>
    <w:p w:rsidR="00000000" w:rsidDel="00000000" w:rsidP="00000000" w:rsidRDefault="00000000" w:rsidRPr="00000000" w14:paraId="0000001C">
      <w:pPr>
        <w:pageBreakBefore w:val="0"/>
        <w:numPr>
          <w:ilvl w:val="1"/>
          <w:numId w:val="1"/>
        </w:numPr>
        <w:spacing w:before="0" w:beforeAutospacing="0" w:lineRule="auto"/>
        <w:ind w:left="1440" w:hanging="360"/>
        <w:rPr>
          <w:sz w:val="24"/>
          <w:szCs w:val="24"/>
          <w:highlight w:val="white"/>
        </w:rPr>
      </w:pPr>
      <w:r w:rsidDel="00000000" w:rsidR="00000000" w:rsidRPr="00000000">
        <w:rPr>
          <w:sz w:val="24"/>
          <w:szCs w:val="24"/>
          <w:highlight w:val="white"/>
          <w:rtl w:val="0"/>
        </w:rPr>
        <w:t xml:space="preserve">August 20, 2020 (pg 20).</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