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21ntmvbbdyb"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jod2m3hz1v"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v5q0qpqcx1c"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967288" cy="50389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50389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Hyper-V Host Manager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Windows 10</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contains the vulnerable machines and attacking machines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attacking machine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Capstone</w:t>
      </w:r>
    </w:p>
    <w:p w:rsidR="00000000" w:rsidDel="00000000" w:rsidP="00000000" w:rsidRDefault="00000000" w:rsidRPr="00000000" w14:paraId="00000015">
      <w:pPr>
        <w:numPr>
          <w:ilvl w:val="1"/>
          <w:numId w:val="1"/>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Linux</w:t>
      </w:r>
    </w:p>
    <w:p w:rsidR="00000000" w:rsidDel="00000000" w:rsidP="00000000" w:rsidRDefault="00000000" w:rsidRPr="00000000" w14:paraId="00000016">
      <w:pPr>
        <w:numPr>
          <w:ilvl w:val="1"/>
          <w:numId w:val="1"/>
        </w:numPr>
        <w:spacing w:after="0" w:afterAutospacing="0" w:before="0" w:beforeAutospacing="0" w:lineRule="auto"/>
        <w:ind w:left="1440" w:hanging="360"/>
        <w:rPr>
          <w:u w:val="none"/>
        </w:rPr>
      </w:pPr>
      <w:r w:rsidDel="00000000" w:rsidR="00000000" w:rsidRPr="00000000">
        <w:rPr>
          <w:b w:val="1"/>
          <w:rtl w:val="0"/>
        </w:rPr>
        <w:t xml:space="preserve">Purpose</w:t>
      </w:r>
      <w:r w:rsidDel="00000000" w:rsidR="00000000" w:rsidRPr="00000000">
        <w:rPr>
          <w:rtl w:val="0"/>
        </w:rPr>
        <w:t xml:space="preserve">: Vulnerable Web Server</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192.168.1.105</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used for gathering the information from the victim machine through metricbeat, filebeat, and packetbeat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t xml:space="preserve">Target 1</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contains WordPress; the vulnerable server</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Target 2</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contains WordPress; the vulnerable server</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i w:val="1"/>
        </w:rPr>
      </w:pPr>
      <w:bookmarkStart w:colFirst="0" w:colLast="0" w:name="_yq6nwq6jgzlv" w:id="3"/>
      <w:bookmarkEnd w:id="3"/>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F">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zp2b7a479o"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31">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32">
      <w:pPr>
        <w:pStyle w:val="Heading4"/>
        <w:keepNext w:val="0"/>
        <w:keepLines w:val="0"/>
        <w:spacing w:after="40" w:before="240" w:lineRule="auto"/>
        <w:rPr>
          <w:i w:val="1"/>
        </w:rPr>
      </w:pPr>
      <w:bookmarkStart w:colFirst="0" w:colLast="0" w:name="_t4pztf7s60az"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count() GROUPED OVER top 5 'http.response.status_code' IS ABOVE 400 FOR THE LAST 5 minutes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Intrusion detection will prevent brute force attacks </w:t>
      </w:r>
    </w:p>
    <w:p w:rsidR="00000000" w:rsidDel="00000000" w:rsidP="00000000" w:rsidRDefault="00000000" w:rsidRPr="00000000" w14:paraId="00000038">
      <w:pPr>
        <w:numPr>
          <w:ilvl w:val="1"/>
          <w:numId w:val="5"/>
        </w:numPr>
        <w:spacing w:after="0" w:afterAutospacing="0" w:before="0" w:beforeAutospacing="0" w:lineRule="auto"/>
        <w:ind w:left="1440" w:hanging="360"/>
        <w:rPr>
          <w:u w:val="none"/>
        </w:rPr>
      </w:pPr>
      <w:r w:rsidDel="00000000" w:rsidR="00000000" w:rsidRPr="00000000">
        <w:rPr>
          <w:rtl w:val="0"/>
        </w:rPr>
        <w:t xml:space="preserve">Ability to block suspicious IP addresses</w:t>
      </w:r>
    </w:p>
    <w:p w:rsidR="00000000" w:rsidDel="00000000" w:rsidP="00000000" w:rsidRDefault="00000000" w:rsidRPr="00000000" w14:paraId="00000039">
      <w:pPr>
        <w:numPr>
          <w:ilvl w:val="1"/>
          <w:numId w:val="5"/>
        </w:numPr>
        <w:spacing w:after="0" w:afterAutospacing="0" w:before="0" w:beforeAutospacing="0" w:lineRule="auto"/>
        <w:ind w:left="1440" w:hanging="360"/>
        <w:rPr>
          <w:u w:val="none"/>
        </w:rPr>
      </w:pPr>
      <w:r w:rsidDel="00000000" w:rsidR="00000000" w:rsidRPr="00000000">
        <w:rPr>
          <w:rtl w:val="0"/>
        </w:rPr>
        <w:t xml:space="preserve">Manage accounts to have users change their passwords every 30 days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v6iri4ssmrn"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3C">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sum() of http.request.bytes OVER all documents IS ABOVE 3500 FOR THE LAST 1 minute</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The ability to monitor and detect DDoS attacks by the http requests and their sizes</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lfxjwggm6h1y"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42">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metricbeat</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max() OF system.process.cpu.total.pct OVER all documents IS ABOVE 0.5 FOR THE LAST 5 minutes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the ability to detect a possible virus or malware by monitoring the CPU usage percentage, ensuring it does not go above 50%</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w:t>
      </w:r>
    </w:p>
    <w:p w:rsidR="00000000" w:rsidDel="00000000" w:rsidP="00000000" w:rsidRDefault="00000000" w:rsidRPr="00000000" w14:paraId="00000047">
      <w:pPr>
        <w:rPr>
          <w:i w:val="1"/>
        </w:rPr>
      </w:pPr>
      <w:r w:rsidDel="00000000" w:rsidR="00000000" w:rsidRPr="00000000">
        <w:rPr/>
        <w:drawing>
          <wp:inline distB="114300" distT="114300" distL="114300" distR="114300">
            <wp:extent cx="5943600" cy="2882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356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pPr>
      <w:bookmarkStart w:colFirst="0" w:colLast="0" w:name="_vg0pzf37aqb1" w:id="8"/>
      <w:bookmarkEnd w:id="8"/>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F">
      <w:pPr>
        <w:numPr>
          <w:ilvl w:val="0"/>
          <w:numId w:val="7"/>
        </w:numPr>
        <w:spacing w:after="0" w:afterAutospacing="0" w:before="240" w:lineRule="auto"/>
        <w:ind w:left="720" w:hanging="360"/>
        <w:rPr>
          <w:b w:val="1"/>
        </w:rPr>
      </w:pPr>
      <w:r w:rsidDel="00000000" w:rsidR="00000000" w:rsidRPr="00000000">
        <w:rPr>
          <w:b w:val="1"/>
          <w:rtl w:val="0"/>
        </w:rPr>
        <w:t xml:space="preserve">Vulnerability 1</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Close and swap port 80 for a more secure port providing the same function as port 443.  Flag and observe all 401 Unauthorized Error Codes; soon locking out accounts after multiple bad attempts. Enforce Service Protection API Limits Error Code 429 to any user performing excessive HTTP method requests in a short amount of time blocking them from sending future HTTP requests.</w:t>
      </w:r>
    </w:p>
    <w:p w:rsidR="00000000" w:rsidDel="00000000" w:rsidP="00000000" w:rsidRDefault="00000000" w:rsidRPr="00000000" w14:paraId="00000051">
      <w:pPr>
        <w:numPr>
          <w:ilvl w:val="1"/>
          <w:numId w:val="4"/>
        </w:numPr>
        <w:spacing w:after="0" w:afterAutospacing="0" w:before="0" w:beforeAutospacing="0" w:lineRule="auto"/>
        <w:ind w:left="1440" w:hanging="360"/>
      </w:pPr>
      <w:hyperlink r:id="rId9">
        <w:r w:rsidDel="00000000" w:rsidR="00000000" w:rsidRPr="00000000">
          <w:rPr>
            <w:color w:val="1155cc"/>
            <w:u w:val="single"/>
            <w:rtl w:val="0"/>
          </w:rPr>
          <w:t xml:space="preserve">https://docs.microsoft.com/en-us/power-apps/developer/data-platform/webapi/compose-http-requests-handle-errors</w:t>
        </w:r>
      </w:hyperlink>
      <w:r w:rsidDel="00000000" w:rsidR="00000000" w:rsidRPr="00000000">
        <w:rPr>
          <w:rtl w:val="0"/>
        </w:rPr>
      </w:r>
    </w:p>
    <w:p w:rsidR="00000000" w:rsidDel="00000000" w:rsidP="00000000" w:rsidRDefault="00000000" w:rsidRPr="00000000" w14:paraId="00000052">
      <w:pPr>
        <w:numPr>
          <w:ilvl w:val="0"/>
          <w:numId w:val="4"/>
        </w:numPr>
        <w:spacing w:after="0" w:afterAutospacing="0" w:before="0" w:beforeAutospacing="0" w:lineRule="auto"/>
        <w:ind w:left="720" w:hanging="360"/>
        <w:rPr>
          <w:b w:val="1"/>
        </w:rPr>
      </w:pPr>
      <w:r w:rsidDel="00000000" w:rsidR="00000000" w:rsidRPr="00000000">
        <w:rPr>
          <w:b w:val="1"/>
          <w:rtl w:val="0"/>
        </w:rPr>
        <w:t xml:space="preserve">Vulnerability 2</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Enforce Error Code 413, blocking any request payload too large. Monitor all 404 Error Code to observe Post HTTP requests; later blocking all Post </w:t>
      </w:r>
      <w:r w:rsidDel="00000000" w:rsidR="00000000" w:rsidRPr="00000000">
        <w:rPr>
          <w:rtl w:val="0"/>
        </w:rPr>
        <w:t xml:space="preserve">request</w:t>
      </w:r>
      <w:r w:rsidDel="00000000" w:rsidR="00000000" w:rsidRPr="00000000">
        <w:rPr>
          <w:rtl w:val="0"/>
        </w:rPr>
        <w:t xml:space="preserve"> not related to the site. Deny all Post </w:t>
      </w:r>
      <w:r w:rsidDel="00000000" w:rsidR="00000000" w:rsidRPr="00000000">
        <w:rPr>
          <w:rtl w:val="0"/>
        </w:rPr>
        <w:t xml:space="preserve">Request</w:t>
      </w:r>
      <w:r w:rsidDel="00000000" w:rsidR="00000000" w:rsidRPr="00000000">
        <w:rPr>
          <w:rtl w:val="0"/>
        </w:rPr>
        <w:t xml:space="preserve"> using “HTTP 1.0”, which is prone to malicious acts due to the protocol not requiring a Host header.</w:t>
      </w:r>
    </w:p>
    <w:p w:rsidR="00000000" w:rsidDel="00000000" w:rsidP="00000000" w:rsidRDefault="00000000" w:rsidRPr="00000000" w14:paraId="00000054">
      <w:pPr>
        <w:numPr>
          <w:ilvl w:val="1"/>
          <w:numId w:val="4"/>
        </w:numPr>
        <w:spacing w:after="0" w:afterAutospacing="0" w:before="0" w:beforeAutospacing="0" w:lineRule="auto"/>
        <w:ind w:left="1440" w:hanging="360"/>
      </w:pPr>
      <w:hyperlink r:id="rId10">
        <w:r w:rsidDel="00000000" w:rsidR="00000000" w:rsidRPr="00000000">
          <w:rPr>
            <w:color w:val="1155cc"/>
            <w:u w:val="single"/>
            <w:rtl w:val="0"/>
          </w:rPr>
          <w:t xml:space="preserve">https://perishablepress.com/protect-post-requests/</w:t>
        </w:r>
      </w:hyperlink>
      <w:r w:rsidDel="00000000" w:rsidR="00000000" w:rsidRPr="00000000">
        <w:rPr>
          <w:rtl w:val="0"/>
        </w:rPr>
      </w:r>
    </w:p>
    <w:p w:rsidR="00000000" w:rsidDel="00000000" w:rsidP="00000000" w:rsidRDefault="00000000" w:rsidRPr="00000000" w14:paraId="00000055">
      <w:pPr>
        <w:numPr>
          <w:ilvl w:val="0"/>
          <w:numId w:val="4"/>
        </w:numPr>
        <w:spacing w:after="0" w:afterAutospacing="0" w:before="0" w:beforeAutospacing="0" w:lineRule="auto"/>
        <w:ind w:left="720" w:hanging="360"/>
        <w:rPr>
          <w:b w:val="1"/>
        </w:rPr>
      </w:pPr>
      <w:r w:rsidDel="00000000" w:rsidR="00000000" w:rsidRPr="00000000">
        <w:rPr>
          <w:b w:val="1"/>
          <w:rtl w:val="0"/>
        </w:rPr>
        <w:t xml:space="preserve">Vulnerability 3</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The best option to patch high suspicious CPU Usage would be, to install an antivirus software capable of scanning running programs including background running programs on your system. Exposing the cause, allowing further actions needed to deter the use of unwanted high CPU Usage.</w:t>
      </w:r>
    </w:p>
    <w:p w:rsidR="00000000" w:rsidDel="00000000" w:rsidP="00000000" w:rsidRDefault="00000000" w:rsidRPr="00000000" w14:paraId="00000057">
      <w:pPr>
        <w:numPr>
          <w:ilvl w:val="1"/>
          <w:numId w:val="4"/>
        </w:numPr>
        <w:spacing w:after="240" w:before="0" w:beforeAutospacing="0" w:lineRule="auto"/>
        <w:ind w:left="1440" w:hanging="360"/>
      </w:pPr>
      <w:hyperlink r:id="rId11">
        <w:r w:rsidDel="00000000" w:rsidR="00000000" w:rsidRPr="00000000">
          <w:rPr>
            <w:color w:val="1155cc"/>
            <w:u w:val="single"/>
            <w:rtl w:val="0"/>
          </w:rPr>
          <w:t xml:space="preserve">https://windowsreport.com/empty-task-manager-high-cpu/</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ndowsreport.com/empty-task-manager-high-cpu/" TargetMode="External"/><Relationship Id="rId10" Type="http://schemas.openxmlformats.org/officeDocument/2006/relationships/hyperlink" Target="https://perishablepress.com/protect-post-requests/" TargetMode="External"/><Relationship Id="rId9" Type="http://schemas.openxmlformats.org/officeDocument/2006/relationships/hyperlink" Target="https://docs.microsoft.com/en-us/power-apps/developer/data-platform/webapi/compose-http-requests-handle-error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