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3C6E"/>
          <w:sz w:val="34"/>
        </w:rPr>
        <w:t>Ομιλία Παρουσίασης Διπλωματικής Εργασίας — Αναλυτική Εκδοχή</w:t>
      </w:r>
    </w:p>
    <w:p>
      <w:pPr>
        <w:jc w:val="center"/>
      </w:pPr>
      <w:r>
        <w:rPr>
          <w:i/>
          <w:sz w:val="22"/>
        </w:rPr>
        <w:t>Αλέξανδρος Λένης — Επιβλέπων: Αναπλ. Καθηγητής Σωτήρης Χριστοδούλου</w:t>
      </w:r>
    </w:p>
    <w:p>
      <w:pPr>
        <w:spacing w:after="120"/>
        <w:jc w:val="both"/>
      </w:pPr>
      <w:r>
        <w:rPr>
          <w:i w:val="0"/>
          <w:sz w:val="24"/>
        </w:rPr>
      </w:r>
    </w:p>
    <w:p>
      <w:pPr>
        <w:spacing w:after="120"/>
        <w:jc w:val="both"/>
      </w:pPr>
      <w:r>
        <w:rPr>
          <w:i/>
          <w:sz w:val="21"/>
        </w:rPr>
        <w:t>Οδηγίες: Αυτολεξί κείμενο, ~22–25 λεπτά. Διάβασέ το φυσικά, με παύσεις. Οι γκρι σημειώσεις (χρονισμός) είναι μόνο για σένα — δεν διαβάζονται. Αν πιέζεσαι χρονικά, μπορείς να συμπτύξεις τις διαφάνειες 7, 11 και 13.</w:t>
      </w:r>
    </w:p>
    <w:p>
      <w:pPr>
        <w:spacing w:after="120" w:before="240"/>
      </w:pPr>
      <w:r>
        <w:rPr>
          <w:b/>
          <w:color w:val="1A3C6E"/>
          <w:sz w:val="30"/>
        </w:rPr>
        <w:t>Διαφάνεια 1 — Εξώφυλλο</w:t>
      </w:r>
    </w:p>
    <w:p>
      <w:pPr>
        <w:spacing w:after="40"/>
      </w:pPr>
      <w:r>
        <w:rPr>
          <w:i/>
          <w:color w:val="888888"/>
          <w:sz w:val="21"/>
        </w:rPr>
        <w:t>(0:00–0:45)</w:t>
      </w:r>
    </w:p>
    <w:p>
      <w:pPr>
        <w:spacing w:after="120"/>
        <w:jc w:val="both"/>
      </w:pPr>
      <w:r>
        <w:rPr>
          <w:i w:val="0"/>
          <w:sz w:val="24"/>
        </w:rPr>
        <w:t>Καλησπέρα σας. Ονομάζομαι Αλέξανδρος Λένης και θα σας παρουσιάσω τη διπλωματική μου εργασία, με επιβλέποντα τον Αναπληρωτή Καθηγητή κύριο Σωτήρη Χριστοδούλου.</w:t>
      </w:r>
    </w:p>
    <w:p>
      <w:pPr>
        <w:spacing w:after="120"/>
        <w:jc w:val="both"/>
      </w:pPr>
      <w:r>
        <w:rPr>
          <w:i w:val="0"/>
          <w:sz w:val="24"/>
        </w:rPr>
        <w:t>Ο τίτλος της είναι «Ανάπτυξη Ευφυούς, Event-Driven Συστήματος Πρόβλεψης Χρηματιστηριακών Κινήσεων με χρήση Τεχνητής Νοημοσύνης και Ανάλυσης Συναισθήματος». Θα δούμε το πρόβλημα, το θεωρητικό υπόβαθρο, το σύστημα που ανέπτυξα σε όλα του τα στάδια, και —με έμφαση στην επιστημονική εντιμότητα— τα αποτελέσματα, μια εστιασμένη ερευνητική μελέτη, και τα όρια της προσέγγισης.</w:t>
      </w:r>
    </w:p>
    <w:p>
      <w:pPr>
        <w:spacing w:after="120" w:before="240"/>
      </w:pPr>
      <w:r>
        <w:rPr>
          <w:b/>
          <w:color w:val="1A3C6E"/>
          <w:sz w:val="30"/>
        </w:rPr>
        <w:t>Διαφάνεια 2 — Το πρόβλημα και το κίνητρο</w:t>
      </w:r>
    </w:p>
    <w:p>
      <w:pPr>
        <w:spacing w:after="40"/>
      </w:pPr>
      <w:r>
        <w:rPr>
          <w:i/>
          <w:color w:val="888888"/>
          <w:sz w:val="21"/>
        </w:rPr>
        <w:t>(0:45–2:30)</w:t>
      </w:r>
    </w:p>
    <w:p>
      <w:pPr>
        <w:spacing w:after="120"/>
        <w:jc w:val="both"/>
      </w:pPr>
      <w:r>
        <w:rPr>
          <w:i w:val="0"/>
          <w:sz w:val="24"/>
        </w:rPr>
        <w:t>Η πρόβλεψη της βραχυπρόθεσμης κατεύθυνσης μιας μετοχής είναι ένα από τα δυσκολότερα προβλήματα της υπολογιστικής χρηματοοικονομικής. Σύμφωνα με την υπόθεση της αποτελεσματικής αγοράς, οι τιμές ενσωματώνουν ήδη όλη τη διαθέσιμη πληροφορία, οπότε η συστηματική πρόβλεψη θεωρείται εξαιρετικά δύσκολη. Από την άλλη, η συμπεριφορική χρηματοοικονομική δείχνει ότι το συναίσθημα των επενδυτών επηρεάζει πραγματικά τις τιμές.</w:t>
      </w:r>
    </w:p>
    <w:p>
      <w:pPr>
        <w:spacing w:after="120"/>
        <w:jc w:val="both"/>
      </w:pPr>
      <w:r>
        <w:rPr>
          <w:i w:val="0"/>
          <w:sz w:val="24"/>
        </w:rPr>
        <w:t>Εδώ ακριβώς βρίσκεται το κίνητρό μου. Οι περισσότερες προσεγγίσεις χρησιμοποιούν είτε μόνο αριθμητικά δεδομένα τιμών, είτε μόνο ανάλυση κειμένου. Θέλησα να χτίσω ένα ενιαίο, πολυτροπικό σύστημα που συνδυάζει και τα δύο, αυτόματα και σε πραγματικό χρόνο. Και, εξίσου σημαντικό, να το αξιολογήσω με απόλυτη εντιμότητα, αποφεύγοντας τα υπερβολικά ποσοστά επιτυχίας που συχνά οφείλονται σε μεθοδολογικά σφάλματα.</w:t>
      </w:r>
    </w:p>
    <w:p>
      <w:pPr>
        <w:spacing w:after="120" w:before="240"/>
      </w:pPr>
      <w:r>
        <w:rPr>
          <w:b/>
          <w:color w:val="1A3C6E"/>
          <w:sz w:val="30"/>
        </w:rPr>
        <w:t>Διαφάνεια 3 — Θεωρητικό υπόβαθρο και σχετική έρευνα</w:t>
      </w:r>
    </w:p>
    <w:p>
      <w:pPr>
        <w:spacing w:after="40"/>
      </w:pPr>
      <w:r>
        <w:rPr>
          <w:i/>
          <w:color w:val="888888"/>
          <w:sz w:val="21"/>
        </w:rPr>
        <w:t>(2:30–4:00)</w:t>
      </w:r>
    </w:p>
    <w:p>
      <w:pPr>
        <w:spacing w:after="120"/>
        <w:jc w:val="both"/>
      </w:pPr>
      <w:r>
        <w:rPr>
          <w:i w:val="0"/>
          <w:sz w:val="24"/>
        </w:rPr>
        <w:t>Η εργασία πατά σε τρεις πυλώνες. Πρώτον, στην ανάλυση συναισθήματος για τη χρηματοοικονομική — έρευνες όπως των Bollen και Tetlock έδειξαν ότι το συναίσθημα των μέσων και των κοινωνικών δικτύων συσχετίζεται με τις κινήσεις της αγοράς. Δεύτερον, στη βαθιά μάθηση για χρονοσειρές, ιδίως στα δίκτυα LSTM. Και τρίτον, στις μεθόδους συνόλου, δηλαδή στον συνδυασμό πολλών μοντέλων.</w:t>
      </w:r>
    </w:p>
    <w:p>
      <w:pPr>
        <w:spacing w:after="120"/>
        <w:jc w:val="both"/>
      </w:pPr>
      <w:r>
        <w:rPr>
          <w:i w:val="0"/>
          <w:sz w:val="24"/>
        </w:rPr>
        <w:t>Το κενό που εντόπισα είναι ότι ελάχιστες εργασίες ενοποιούν όλα αυτά σε ένα λειτουργικό σύστημα, και ακόμη λιγότερες αξιολογούν την αξιοπιστία των πηγών ή τηρούν αυστηρή μεθοδολογία χωρίς διαρροή πληροφορίας.</w:t>
      </w:r>
    </w:p>
    <w:p>
      <w:pPr>
        <w:spacing w:after="120" w:before="240"/>
      </w:pPr>
      <w:r>
        <w:rPr>
          <w:b/>
          <w:color w:val="1A3C6E"/>
          <w:sz w:val="30"/>
        </w:rPr>
        <w:t>Διαφάνεια 4 — Στόχοι και συνεισφορά</w:t>
      </w:r>
    </w:p>
    <w:p>
      <w:pPr>
        <w:spacing w:after="40"/>
      </w:pPr>
      <w:r>
        <w:rPr>
          <w:i/>
          <w:color w:val="888888"/>
          <w:sz w:val="21"/>
        </w:rPr>
        <w:t>(4:00–5:00)</w:t>
      </w:r>
    </w:p>
    <w:p>
      <w:pPr>
        <w:spacing w:after="120"/>
        <w:jc w:val="both"/>
      </w:pPr>
      <w:r>
        <w:rPr>
          <w:i w:val="0"/>
          <w:sz w:val="24"/>
        </w:rPr>
        <w:t>Οι στόχοι ήταν τέσσερις: η αυτοματοποιημένη, event-driven συλλογή δεδομένων από πολλαπλές πηγές· η ανάλυση συναισθήματος με εξειδικευμένο μοντέλο· η συνδυαστική πρόβλεψη μέσω πέντε μοντέλων· και η παρουσίαση σε ένα λειτουργικό, ερμηνεύσιμο εργαλείο.</w:t>
      </w:r>
    </w:p>
    <w:p>
      <w:pPr>
        <w:spacing w:after="120"/>
        <w:jc w:val="both"/>
      </w:pPr>
      <w:r>
        <w:rPr>
          <w:i w:val="0"/>
          <w:sz w:val="24"/>
        </w:rPr>
        <w:t>Η συνεισφορά της εργασίας είναι διττή. Σε τεχνικό επίπεδο, ένα πλήρες, ανοιχτού κώδικα σύστημα. Σε μεθοδολογικό επίπεδο, η έμφαση στην έντιμη αξιολόγηση και μια εστιασμένη μελέτη για τη στάθμιση του συναισθήματος με βάση την αξιοπιστία της πηγής, την οποία θα δούμε προς το τέλος.</w:t>
      </w:r>
    </w:p>
    <w:p>
      <w:pPr>
        <w:spacing w:after="120" w:before="240"/>
      </w:pPr>
      <w:r>
        <w:rPr>
          <w:b/>
          <w:color w:val="1A3C6E"/>
          <w:sz w:val="30"/>
        </w:rPr>
        <w:t>Διαφάνεια 5 — Αρχιτεκτονική του συστήματος</w:t>
      </w:r>
    </w:p>
    <w:p>
      <w:pPr>
        <w:spacing w:after="40"/>
      </w:pPr>
      <w:r>
        <w:rPr>
          <w:i/>
          <w:color w:val="888888"/>
          <w:sz w:val="21"/>
        </w:rPr>
        <w:t>(5:00–6:30)</w:t>
      </w:r>
    </w:p>
    <w:p>
      <w:pPr>
        <w:spacing w:after="120"/>
        <w:jc w:val="both"/>
      </w:pPr>
      <w:r>
        <w:rPr>
          <w:i w:val="0"/>
          <w:sz w:val="24"/>
        </w:rPr>
        <w:t>Το σύστημα ακολουθεί αρθρωτή αρχιτεκτονική έξι σταδίων. Στάδιο ένα: event-driven scrapers συλλέγουν ειδήσεις από επτά πηγές, ενώ οι τιμές αντλούνται από το Yahoo Finance. Στάδιο δύο: το FinBERT βαθμολογεί το συναίσθημα. Στάδιο τρία: η μηχανική χαρακτηριστικών συνδυάζει τιμές και συναίσθημα. Στάδιο τέσσερα: εκπαιδεύονται τα μοντέλα. Στάδιο πέντε: ένα backend σε FastAPI εξυπηρετεί τις προβλέψεις. Και στάδιο έξι: μια εφαρμογή React τα οπτικοποιεί.</w:t>
      </w:r>
    </w:p>
    <w:p>
      <w:pPr>
        <w:spacing w:after="120"/>
        <w:jc w:val="both"/>
      </w:pPr>
      <w:r>
        <w:rPr>
          <w:i w:val="0"/>
          <w:sz w:val="24"/>
        </w:rPr>
        <w:t>Να διευκρινίσω τον όρο «event-driven», γιατί είναι σημαντικό για την ακρίβεια: η επεξεργασία πυροδοτείται από το γεγονός της εμφάνισης νέων δεδομένων. Η ανίχνευση γίνεται με περιοδικό έλεγχο, polling, κάθε είκοσι λεπτά — όχι με webhooks ή message broker. Το αναφέρω ρητά στην εργασία ώστε ο τίτλος να μην παρερμηνευθεί.</w:t>
      </w:r>
    </w:p>
    <w:p>
      <w:pPr>
        <w:spacing w:after="120" w:before="240"/>
      </w:pPr>
      <w:r>
        <w:rPr>
          <w:b/>
          <w:color w:val="1A3C6E"/>
          <w:sz w:val="30"/>
        </w:rPr>
        <w:t>Διαφάνεια 6 — Πηγές δεδομένων και συλλογή</w:t>
      </w:r>
    </w:p>
    <w:p>
      <w:pPr>
        <w:spacing w:after="40"/>
      </w:pPr>
      <w:r>
        <w:rPr>
          <w:i/>
          <w:color w:val="888888"/>
          <w:sz w:val="21"/>
        </w:rPr>
        <w:t>(6:30–8:00)</w:t>
      </w:r>
    </w:p>
    <w:p>
      <w:pPr>
        <w:spacing w:after="120"/>
        <w:jc w:val="both"/>
      </w:pPr>
      <w:r>
        <w:rPr>
          <w:i w:val="0"/>
          <w:sz w:val="24"/>
        </w:rPr>
        <w:t>Συνέλεξα περίπου τριάντα μία χιλιάδες έγγραφα από επτά πηγές, σε τρεις κατηγορίες: χρηματιστηριακές πλατφόρμες, όπως Yahoo Finance, Finviz και MarketWatch· ειδησεογραφικές πηγές, όπως CNBC, Benzinga και Alpha Vantage· και κοινωνικά δίκτυα, συγκεκριμένα το Reddit.</w:t>
      </w:r>
    </w:p>
    <w:p>
      <w:pPr>
        <w:spacing w:after="120"/>
        <w:jc w:val="both"/>
      </w:pPr>
      <w:r>
        <w:rPr>
          <w:i w:val="0"/>
          <w:sz w:val="24"/>
        </w:rPr>
        <w:t>Η ανάλυση επικεντρώνεται σε δώδεκα δείκτες: δέκα μεγάλες μετοχές τεχνολογίας και δύο ETF, το SPY και το QQQ, που μου επιτρέπουν να συγκρίνω μεμονωμένες μετοχές με ευρύτερους δείκτες. Κάθε scraper κάνει έλεγχο μοναδικότητας ώστε να μην αποθηκεύονται διπλοεγγραφές, και η αποθήκευση γίνεται στη MongoDB, μια βάση NoSQL κατάλληλη για ετερογενή, ημιδομημένα δεδομένα.</w:t>
      </w:r>
    </w:p>
    <w:p>
      <w:pPr>
        <w:spacing w:after="120" w:before="240"/>
      </w:pPr>
      <w:r>
        <w:rPr>
          <w:b/>
          <w:color w:val="1A3C6E"/>
          <w:sz w:val="30"/>
        </w:rPr>
        <w:t>Διαφάνεια 7 — Αξιοπιστία πηγών</w:t>
      </w:r>
    </w:p>
    <w:p>
      <w:pPr>
        <w:spacing w:after="40"/>
      </w:pPr>
      <w:r>
        <w:rPr>
          <w:i/>
          <w:color w:val="888888"/>
          <w:sz w:val="21"/>
        </w:rPr>
        <w:t>(8:00–9:10)</w:t>
      </w:r>
    </w:p>
    <w:p>
      <w:pPr>
        <w:spacing w:after="120"/>
        <w:jc w:val="both"/>
      </w:pPr>
      <w:r>
        <w:rPr>
          <w:i w:val="0"/>
          <w:sz w:val="24"/>
        </w:rPr>
        <w:t>Ένα κεντρικό στοιχείο του σχεδιασμού είναι ότι δεν αντιμετωπίζω όλες τις πηγές ως ισοδύναμες. Σε κάθε πηγή αποδίδω έναν βαθμό αξιοπιστίας: υψηλότερο στους θεσμικούς οργανισμούς, για παράδειγμα CNBC και Alpha Vantage, και χαμηλότερο στα ανοιχτά κοινωνικά δίκτυα, όπως το Reddit.</w:t>
      </w:r>
    </w:p>
    <w:p>
      <w:pPr>
        <w:spacing w:after="120"/>
        <w:jc w:val="both"/>
      </w:pPr>
      <w:r>
        <w:rPr>
          <w:i w:val="0"/>
          <w:sz w:val="24"/>
        </w:rPr>
        <w:t>Θέλω να είμαι ακριβής: αυτά τα βάρη είναι εμπειρικά ορισμένα, με βάση τον τύπο και τα συντακτικά πρότυπα κάθε πηγής, και παραμένουν σταθερά. Χρησιμοποιούνται με δύο τρόπους: ως βάρος στη συνάθροιση του συναισθήματος, και ως χαρακτηριστικό εισόδου στα μοντέλα. Στο τέλος της παρουσίασης θα δείξω μια πειραματική σύγκριση αυτής της επιλογής.</w:t>
      </w:r>
    </w:p>
    <w:p>
      <w:pPr>
        <w:spacing w:after="120" w:before="240"/>
      </w:pPr>
      <w:r>
        <w:rPr>
          <w:b/>
          <w:color w:val="1A3C6E"/>
          <w:sz w:val="30"/>
        </w:rPr>
        <w:t>Διαφάνεια 8 — Ανάλυση συναισθήματος με FinBERT</w:t>
      </w:r>
    </w:p>
    <w:p>
      <w:pPr>
        <w:spacing w:after="40"/>
      </w:pPr>
      <w:r>
        <w:rPr>
          <w:i/>
          <w:color w:val="888888"/>
          <w:sz w:val="21"/>
        </w:rPr>
        <w:t>(9:10–10:30)</w:t>
      </w:r>
    </w:p>
    <w:p>
      <w:pPr>
        <w:spacing w:after="120"/>
        <w:jc w:val="both"/>
      </w:pPr>
      <w:r>
        <w:rPr>
          <w:i w:val="0"/>
          <w:sz w:val="24"/>
        </w:rPr>
        <w:t>Για την ανάλυση συναισθήματος χρησιμοποιώ το FinBERT, μια εκδοχή του γλωσσικού μοντέλου BERT, ειδικά εκπαιδευμένη σε χρηματοοικονομικά κείμενα. Η επιλογή αυτή είναι κρίσιμη, γιατί η γλώσσα των οικονομικών ειδήσεων είναι εξειδικευμένη και τα γενικά μοντέλα συχνά αποτυγχάνουν.</w:t>
      </w:r>
    </w:p>
    <w:p>
      <w:pPr>
        <w:spacing w:after="120"/>
        <w:jc w:val="both"/>
      </w:pPr>
      <w:r>
        <w:rPr>
          <w:i w:val="0"/>
          <w:sz w:val="24"/>
        </w:rPr>
        <w:t>Για κάθε έγγραφο, το FinBERT δίνει ένα σκορ συναισθήματος, ουσιαστικά τη διαφορά μεταξύ της πιθανότητας θετικού και αρνητικού. Στη συνέχεια, τα σκορ κάθε ημέρας και κάθε δείκτη συναθροίζονται με σταθμισμένο μέσο όρο, όπου το βάρος είναι η αξιοπιστία της πηγής. Έτσι μια αξιόπιστη είδηση μετρά περισσότερο από μια απλή ανάρτηση.</w:t>
      </w:r>
    </w:p>
    <w:p>
      <w:pPr>
        <w:spacing w:after="120" w:before="240"/>
      </w:pPr>
      <w:r>
        <w:rPr>
          <w:b/>
          <w:color w:val="1A3C6E"/>
          <w:sz w:val="30"/>
        </w:rPr>
        <w:t>Διαφάνεια 9 — Μηχανική χαρακτηριστικών και στόχος</w:t>
      </w:r>
    </w:p>
    <w:p>
      <w:pPr>
        <w:spacing w:after="40"/>
      </w:pPr>
      <w:r>
        <w:rPr>
          <w:i/>
          <w:color w:val="888888"/>
          <w:sz w:val="21"/>
        </w:rPr>
        <w:t>(10:30–11:50)</w:t>
      </w:r>
    </w:p>
    <w:p>
      <w:pPr>
        <w:spacing w:after="120"/>
        <w:jc w:val="both"/>
      </w:pPr>
      <w:r>
        <w:rPr>
          <w:i w:val="0"/>
          <w:sz w:val="24"/>
        </w:rPr>
        <w:t>Ο συνδυασμός τιμών και συναισθήματος παράγει είκοσι οκτώ χαρακτηριστικά, σε έξι ομάδες: τιμές, τεχνικοί δείκτες όπως κινητοί μέσοι και RSI, ταλαντωτές όπως ο MACD, μεταβλητότητα, όγκος, και εννέα χαρακτηριστικά συναισθήματος, όπως κυλιόμενοι μέσοι και ορμή του συναισθήματος.</w:t>
      </w:r>
    </w:p>
    <w:p>
      <w:pPr>
        <w:spacing w:after="120"/>
        <w:jc w:val="both"/>
      </w:pPr>
      <w:r>
        <w:rPr>
          <w:i w:val="0"/>
          <w:sz w:val="24"/>
        </w:rPr>
        <w:t>Ο στόχος διατυπώνεται ως ταξινόμηση τριών κατηγοριών: αν η απόδοση των επόμενων πέντε ημερών ξεπερνά το συν δύο τοις εκατό, είναι Αγορά· αν πέφτει κάτω από το μείον δύο τοις εκατό, Πώληση· διαφορετικά, Κράτηση. Το κατώφλι του δύο τοις εκατό φιλτράρει τον θόρυβο των μικρών διακυμάνσεων.</w:t>
      </w:r>
    </w:p>
    <w:p>
      <w:pPr>
        <w:spacing w:after="120" w:before="240"/>
      </w:pPr>
      <w:r>
        <w:rPr>
          <w:b/>
          <w:color w:val="1A3C6E"/>
          <w:sz w:val="30"/>
        </w:rPr>
        <w:t>Διαφάνεια 10 — Τα πέντε μοντέλα</w:t>
      </w:r>
    </w:p>
    <w:p>
      <w:pPr>
        <w:spacing w:after="40"/>
      </w:pPr>
      <w:r>
        <w:rPr>
          <w:i/>
          <w:color w:val="888888"/>
          <w:sz w:val="21"/>
        </w:rPr>
        <w:t>(11:50–13:00)</w:t>
      </w:r>
    </w:p>
    <w:p>
      <w:pPr>
        <w:spacing w:after="120"/>
        <w:jc w:val="both"/>
      </w:pPr>
      <w:r>
        <w:rPr>
          <w:i w:val="0"/>
          <w:sz w:val="24"/>
        </w:rPr>
        <w:t>Για την πρόβλεψη χρησιμοποιώ πέντε μοντέλα από διαφορετικές οικογένειες. Το Random Forest, που συνδυάζει πολλά δέντρα απόφασης. Δύο μοντέλα ενισχυμένης κλιμάκωσης, το XGBoost και το LightGBM. Τη Λογιστική Παλινδρόμηση, ως ισχυρό γραμμικό μοντέλο αναφοράς. Και ένα νευρωνικό δίκτυο LSTM, κατάλληλο για ακολουθιακά δεδομένα χρονοσειρών.</w:t>
      </w:r>
    </w:p>
    <w:p>
      <w:pPr>
        <w:spacing w:after="120"/>
        <w:jc w:val="both"/>
      </w:pPr>
      <w:r>
        <w:rPr>
          <w:i w:val="0"/>
          <w:sz w:val="24"/>
        </w:rPr>
        <w:t>Η λογική είναι ότι διαφορετικά μοντέλα κάνουν διαφορετικά σφάλματα· ο συνδυασμός τους δίνει πιο εύρωστες προβλέψεις από οποιοδήποτε μεμονωμένο.</w:t>
      </w:r>
    </w:p>
    <w:p>
      <w:pPr>
        <w:spacing w:after="120" w:before="240"/>
      </w:pPr>
      <w:r>
        <w:rPr>
          <w:b/>
          <w:color w:val="1A3C6E"/>
          <w:sz w:val="30"/>
        </w:rPr>
        <w:t>Διαφάνεια 11 — Μεθοδολογία εκπαίδευσης</w:t>
      </w:r>
    </w:p>
    <w:p>
      <w:pPr>
        <w:spacing w:after="40"/>
      </w:pPr>
      <w:r>
        <w:rPr>
          <w:i/>
          <w:color w:val="888888"/>
          <w:sz w:val="21"/>
        </w:rPr>
        <w:t>(13:00–14:30)</w:t>
      </w:r>
    </w:p>
    <w:p>
      <w:pPr>
        <w:spacing w:after="120"/>
        <w:jc w:val="both"/>
      </w:pPr>
      <w:r>
        <w:rPr>
          <w:i w:val="0"/>
          <w:sz w:val="24"/>
        </w:rPr>
        <w:t>Εδώ θέλω να σταθώ, γιατί η μεθοδολογία είναι το πιο κρίσιμο σημείο της εργασίας. Ο διαχωρισμός εκπαίδευσης και ελέγχου είναι αυστηρά χρονικός και γίνεται ανά δείκτη: το πρώτο ογδόντα τοις εκατό κάθε μετοχής για εκπαίδευση, το τελευταίο είκοσι τοις εκατό για έλεγχο. Έτσι το μοντέλο προβλέπει πάντα άγνωστο μέλλον, ποτέ παρελθόν που έχει ήδη δει.</w:t>
      </w:r>
    </w:p>
    <w:p>
      <w:pPr>
        <w:spacing w:after="120"/>
        <w:jc w:val="both"/>
      </w:pPr>
      <w:r>
        <w:rPr>
          <w:i w:val="0"/>
          <w:sz w:val="24"/>
        </w:rPr>
        <w:t>Επιπλέον, εφαρμόζω εξισορρόπηση των κλάσεων ώστε να μην κυριαρχεί η πιο συχνή, δίνω επιπλέον βάρος στις εγγραφές που έχουν πραγματικό συναίσθημα, και χρησιμοποιώ πρόωρη διακοπή στα νευρωνικά δίκτυα για αποφυγή υπερπροσαρμογής. Οι μετασχηματιστές κλιμάκωσης προσαρμόζονται μόνο στα δεδομένα εκπαίδευσης.</w:t>
      </w:r>
    </w:p>
    <w:p>
      <w:pPr>
        <w:spacing w:after="120" w:before="240"/>
      </w:pPr>
      <w:r>
        <w:rPr>
          <w:b/>
          <w:color w:val="1A3C6E"/>
          <w:sz w:val="30"/>
        </w:rPr>
        <w:t>Διαφάνεια 12 — Συνδυασμός μοντέλων</w:t>
      </w:r>
    </w:p>
    <w:p>
      <w:pPr>
        <w:spacing w:after="40"/>
      </w:pPr>
      <w:r>
        <w:rPr>
          <w:i/>
          <w:color w:val="888888"/>
          <w:sz w:val="21"/>
        </w:rPr>
        <w:t>(14:30–15:30)</w:t>
      </w:r>
    </w:p>
    <w:p>
      <w:pPr>
        <w:spacing w:after="120"/>
        <w:jc w:val="both"/>
      </w:pPr>
      <w:r>
        <w:rPr>
          <w:i w:val="0"/>
          <w:sz w:val="24"/>
        </w:rPr>
        <w:t>Το τελικό σήμα προκύπτει με σταθμισμένη ψηφοφορία. Κάθε μοντέλο εκδίδει σήμα μόνο αν η εμπιστοσύνη του ξεπερνά ένα κατώφλι σαράντα τοις εκατό — λίγο πάνω από το τυχαίο τριάντα τρία — αλλιώς επιστρέφει Κράτηση. Επιπλέον, το βάρος κάθε μοντέλου προσαρμόζεται δυναμικά, συνδυάζοντας την ιστορική του ακρίβεια, την τρέχουσα εμπιστοσύνη και την πρόσφατη απόδοσή του. Έτσι, τα πιο αξιόπιστα μοντέλα επηρεάζουν περισσότερο την τελική απόφαση.</w:t>
      </w:r>
    </w:p>
    <w:p>
      <w:pPr>
        <w:spacing w:after="120" w:before="240"/>
      </w:pPr>
      <w:r>
        <w:rPr>
          <w:b/>
          <w:color w:val="1A3C6E"/>
          <w:sz w:val="30"/>
        </w:rPr>
        <w:t>Διαφάνεια 13 — Πρόβλεψη τιμής και ανάλυση κινδύνου</w:t>
      </w:r>
    </w:p>
    <w:p>
      <w:pPr>
        <w:spacing w:after="40"/>
      </w:pPr>
      <w:r>
        <w:rPr>
          <w:i/>
          <w:color w:val="888888"/>
          <w:sz w:val="21"/>
        </w:rPr>
        <w:t>(15:30–16:50)</w:t>
      </w:r>
    </w:p>
    <w:p>
      <w:pPr>
        <w:spacing w:after="120"/>
        <w:jc w:val="both"/>
      </w:pPr>
      <w:r>
        <w:rPr>
          <w:i w:val="0"/>
          <w:sz w:val="24"/>
        </w:rPr>
        <w:t>Πέρα από το σήμα κατεύθυνσης, το σύστημα παράγει και μια προβολή της τιμής για δεκαοκτώ ημέρες, βασισμένη σε ένα πολυβηματικό δίκτυο LSTM. Γύρω από την πρόβλεψη υπολογίζονται ζώνες εμπιστοσύνης, με τη μεταβλητότητα να εκτιμάται από ένα μοντέλο GARCH.</w:t>
      </w:r>
    </w:p>
    <w:p>
      <w:pPr>
        <w:spacing w:after="120"/>
        <w:jc w:val="both"/>
      </w:pPr>
      <w:r>
        <w:rPr>
          <w:i w:val="0"/>
          <w:sz w:val="24"/>
        </w:rPr>
        <w:t>Για την ποσοτικοποίηση του κινδύνου, εκτελώ προσομοίωση Monte Carlo με πεντακόσιες πιθανές διαδρομές της τιμής, από τις οποίες εξάγω καθιερωμένα μέτρα κινδύνου: την αξία σε κίνδυνο, το VaR, και την αναμενόμενη ακραία ζημία, το Expected Shortfall. Έτσι ο χρήστης βλέπει όχι μόνο μια πρόβλεψη, αλλά και την αβεβαιότητά της.</w:t>
      </w:r>
    </w:p>
    <w:p>
      <w:pPr>
        <w:spacing w:after="120" w:before="240"/>
      </w:pPr>
      <w:r>
        <w:rPr>
          <w:b/>
          <w:color w:val="1A3C6E"/>
          <w:sz w:val="30"/>
        </w:rPr>
        <w:t>Διαφάνεια 14 — Η εφαρμογή</w:t>
      </w:r>
    </w:p>
    <w:p>
      <w:pPr>
        <w:spacing w:after="40"/>
      </w:pPr>
      <w:r>
        <w:rPr>
          <w:i/>
          <w:color w:val="888888"/>
          <w:sz w:val="21"/>
        </w:rPr>
        <w:t>(16:50–18:00)</w:t>
      </w:r>
    </w:p>
    <w:p>
      <w:pPr>
        <w:spacing w:after="120"/>
        <w:jc w:val="both"/>
      </w:pPr>
      <w:r>
        <w:rPr>
          <w:i w:val="0"/>
          <w:sz w:val="24"/>
        </w:rPr>
        <w:t>Όλα αυτά καταλήγουν σε μια διαδραστική εφαρμογή τριών καρτελών. Στην καρτέλα πρόβλεψης, ο χρήστης βλέπει το γράφημα τιμής με την προβολή, την ανάλυση κινδύνου, τις κάρτες των πέντε μοντέλων και την τελική απόφαση. Στην καρτέλα backtest, τα ιστορικά αποτελέσματα. Και στην καρτέλα ανάλυσης, την ερμηνεία των προβλέψεων.</w:t>
      </w:r>
    </w:p>
    <w:p>
      <w:pPr>
        <w:spacing w:after="120"/>
        <w:jc w:val="both"/>
      </w:pPr>
      <w:r>
        <w:rPr>
          <w:i w:val="0"/>
          <w:sz w:val="24"/>
        </w:rPr>
        <w:t>Θέλω να τονίσω τη διαφάνεια: μέσω της ανάλυσης SHAP, το σύστημα δείχνει ποια χαρακτηριστικά επηρέασαν κάθε πρόβλεψη. Δεν είναι ένα αδιαφανές μαύρο κουτί — και μάλιστα, το κορυφαίο χαρακτηριστικό εμφανίζεται συχνά να είναι το συναίσθημα, κάτι που επιβεβαιώνει την αξία του.</w:t>
      </w:r>
    </w:p>
    <w:p>
      <w:pPr>
        <w:spacing w:after="120" w:before="240"/>
      </w:pPr>
      <w:r>
        <w:rPr>
          <w:b/>
          <w:color w:val="1A3C6E"/>
          <w:sz w:val="30"/>
        </w:rPr>
        <w:t>Διαφάνεια 15 — Αξιολόγηση: ακρίβεια ταξινόμησης</w:t>
      </w:r>
    </w:p>
    <w:p>
      <w:pPr>
        <w:spacing w:after="40"/>
      </w:pPr>
      <w:r>
        <w:rPr>
          <w:i/>
          <w:color w:val="888888"/>
          <w:sz w:val="21"/>
        </w:rPr>
        <w:t>(18:00–19:40)</w:t>
      </w:r>
    </w:p>
    <w:p>
      <w:pPr>
        <w:spacing w:after="120"/>
        <w:jc w:val="both"/>
      </w:pPr>
      <w:r>
        <w:rPr>
          <w:i w:val="0"/>
          <w:sz w:val="24"/>
        </w:rPr>
        <w:t>Ερχόμαστε στα αποτελέσματα, με πλήρη εντιμότητα. Σε σύνολο ελέγχου τεσσάρων χιλιάδων τετρακοσίων πενήντα δύο παρατηρήσεων, τα ισχυρότερα μοντέλα πέτυχαν ακρίβεια περίπου σαράντα ένα με σαράντα ένα κόμμα επτά τοις εκατό.</w:t>
      </w:r>
    </w:p>
    <w:p>
      <w:pPr>
        <w:spacing w:after="120"/>
        <w:jc w:val="both"/>
      </w:pPr>
      <w:r>
        <w:rPr>
          <w:i w:val="0"/>
          <w:sz w:val="24"/>
        </w:rPr>
        <w:t>Το νούμερο φαίνεται μέτριο, αλλά είναι στατιστικά σημαντικό. Είναι υψηλότερο τόσο από το τυχαίο τριάντα τρία τοις εκατό, όσο και από τη βασική γραμμή πλειοψηφίας του τριάντα επτά κόμμα εννέα. Το τεκμηρίωσα με τρεις τρόπους: με διάστημα εμπιστοσύνης, του οποίου το κάτω όριο παραμένει πάνω από την πλειοψηφία· με τη μετρική macro-F1, που δείχνει ότι το μοντέλο δεν προβλέπει απλώς την πιο συχνή κλάση· και με τον έλεγχο McNemar, όπου η πιθανότητα να οφείλεται στην τύχη είναι μικρότερη από ένα στα χίλια.</w:t>
      </w:r>
    </w:p>
    <w:p>
      <w:pPr>
        <w:spacing w:after="120" w:before="240"/>
      </w:pPr>
      <w:r>
        <w:rPr>
          <w:b/>
          <w:color w:val="1A3C6E"/>
          <w:sz w:val="30"/>
        </w:rPr>
        <w:t>Διαφάνεια 16 — Αξιολόγηση: απόδοση στρατηγικής</w:t>
      </w:r>
    </w:p>
    <w:p>
      <w:pPr>
        <w:spacing w:after="40"/>
      </w:pPr>
      <w:r>
        <w:rPr>
          <w:i/>
          <w:color w:val="888888"/>
          <w:sz w:val="21"/>
        </w:rPr>
        <w:t>(19:40–21:00)</w:t>
      </w:r>
    </w:p>
    <w:p>
      <w:pPr>
        <w:spacing w:after="120"/>
        <w:jc w:val="both"/>
      </w:pPr>
      <w:r>
        <w:rPr>
          <w:i w:val="0"/>
          <w:sz w:val="24"/>
        </w:rPr>
        <w:t>Πέρα από την ακρίβεια, αξιολόγησα και την επενδυτική στρατηγική με ιστορική προσομοίωση. Τα αποτελέσματα είναι διαφοροποιημένα: σε ορισμένους δείκτες, όπως η Apple, η στρατηγική πέτυχε ισχυρή απόδοση με δείκτη Sharpe πάνω από δύο, ενώ σε άλλους, ιδίως σε έντονα ανοδικούς, υστέρησε.</w:t>
      </w:r>
    </w:p>
    <w:p>
      <w:pPr>
        <w:spacing w:after="120"/>
        <w:jc w:val="both"/>
      </w:pPr>
      <w:r>
        <w:rPr>
          <w:i w:val="0"/>
          <w:sz w:val="24"/>
        </w:rPr>
        <w:t>Είμαι ξεκάθαρος: δεν ισχυρίζομαι ότι το σύστημα κερδίζει σταθερά την αγορά — κάτι που θα ήταν και επιστημονικά αμφισβητήσιμο. Δηλώνω επίσης ρητά τους περιορισμούς: η προσομοίωση δεν περιλαμβάνει κόστη συναλλαγών, slippage, ούτε αντιμετωπίζει το survivorship bias. Άρα τα αποτελέσματα είναι ενδεικτικά της προγνωστικής ικανότητας, όχι εγγύηση κέρδους.</w:t>
      </w:r>
    </w:p>
    <w:p>
      <w:pPr>
        <w:spacing w:after="120" w:before="240"/>
      </w:pPr>
      <w:r>
        <w:rPr>
          <w:b/>
          <w:color w:val="1A3C6E"/>
          <w:sz w:val="30"/>
        </w:rPr>
        <w:t>Διαφάνεια 17 — Εστιασμένη μελέτη: στάθμιση συναισθήματος</w:t>
      </w:r>
    </w:p>
    <w:p>
      <w:pPr>
        <w:spacing w:after="40"/>
      </w:pPr>
      <w:r>
        <w:rPr>
          <w:i/>
          <w:color w:val="888888"/>
          <w:sz w:val="21"/>
        </w:rPr>
        <w:t>(21:00–22:20)</w:t>
      </w:r>
    </w:p>
    <w:p>
      <w:pPr>
        <w:spacing w:after="120"/>
        <w:jc w:val="both"/>
      </w:pPr>
      <w:r>
        <w:rPr>
          <w:i w:val="0"/>
          <w:sz w:val="24"/>
        </w:rPr>
        <w:t>Η πιο ερευνητική συνεισφορά της εργασίας είναι η εξής μελέτη. Ρώτησα: βελτιώνει πράγματι η στάθμιση του συναισθήματος με βάση την αξιοπιστία την πρόβλεψη; Για να απαντήσω, σύγκρινα τέσσερις εκδοχές: χωρίς συναίσθημα, με μη σταθμισμένο συναίσθημα, με στάθμιση αξιοπιστίας, και με βάρη που μαθαίνονται από τα δεδομένα.</w:t>
      </w:r>
    </w:p>
    <w:p>
      <w:pPr>
        <w:spacing w:after="120"/>
        <w:jc w:val="both"/>
      </w:pPr>
      <w:r>
        <w:rPr>
          <w:i w:val="0"/>
          <w:sz w:val="24"/>
        </w:rPr>
        <w:t>Τα ευρήματα, με εντιμότητα: το συναίσθημα βελτιώνει την ακρίβεια κατά περίπου μιάμιση ποσοστιαία μονάδα. Η στάθμιση αξιοπιστίας δίνει μια επιπλέον, μικρή βελτίωση, εντός του στατιστικού θορύβου. Και εντόπισα ένα πραγματικό όριο: η μάθηση βαρών από τα δεδομένα δεν είναι ακόμη εφικτή, λόγω περιορισμένης χρονικής κάλυψης του συναισθήματος. Το προτείνω ως μελλοντική εργασία.</w:t>
      </w:r>
    </w:p>
    <w:p>
      <w:pPr>
        <w:spacing w:after="120" w:before="240"/>
      </w:pPr>
      <w:r>
        <w:rPr>
          <w:b/>
          <w:color w:val="1A3C6E"/>
          <w:sz w:val="30"/>
        </w:rPr>
        <w:t>Διαφάνεια 18 — Προβλήματα που αντιμετώπισα</w:t>
      </w:r>
    </w:p>
    <w:p>
      <w:pPr>
        <w:spacing w:after="40"/>
      </w:pPr>
      <w:r>
        <w:rPr>
          <w:i/>
          <w:color w:val="888888"/>
          <w:sz w:val="21"/>
        </w:rPr>
        <w:t>(22:20–23:30)</w:t>
      </w:r>
    </w:p>
    <w:p>
      <w:pPr>
        <w:spacing w:after="120"/>
        <w:jc w:val="both"/>
      </w:pPr>
      <w:r>
        <w:rPr>
          <w:i w:val="0"/>
          <w:sz w:val="24"/>
        </w:rPr>
        <w:t>Θα αναφέρω σύντομα τα σημαντικότερα προβλήματα. Το κρισιμότερο: αρχικά η ακρίβεια εμφανιζόταν πάνω από εξήντα τοις εκατό. Διαπίστωσα ότι επρόκειτο για διαρροή πληροφορίας, λόγω λανθασμένου, μη χρονικού διαχωρισμού. Η διόρθωση έριξε την ακρίβεια στα ρεαλιστικά σαράντα ένα.</w:t>
      </w:r>
    </w:p>
    <w:p>
      <w:pPr>
        <w:spacing w:after="120"/>
        <w:jc w:val="both"/>
      </w:pPr>
      <w:r>
        <w:rPr>
          <w:i w:val="0"/>
          <w:sz w:val="24"/>
        </w:rPr>
        <w:t>Αντιμετώπισα και άλλα, πιο ύπουλα: μια ασυμφωνία στη σειρά των χαρακτηριστικών που υποβάθμιζε σιωπηλά το LSTM· ένα σφάλμα αντιστοίχισης κλάσεων στην αξιολόγηση· και σφάλματα κωδικοποίησης. Θεωρώ ότι η αναγνώριση και διόρθωση αυτών των σφαλμάτων —το να προτιμήσω το έντιμο αντί για το εντυπωσιακό— είναι από τις σημαντικότερες συνεισφορές της εργασίας.</w:t>
      </w:r>
    </w:p>
    <w:p>
      <w:pPr>
        <w:spacing w:after="120" w:before="240"/>
      </w:pPr>
      <w:r>
        <w:rPr>
          <w:b/>
          <w:color w:val="1A3C6E"/>
          <w:sz w:val="30"/>
        </w:rPr>
        <w:t>Διαφάνεια 19 — Συμπεράσματα</w:t>
      </w:r>
    </w:p>
    <w:p>
      <w:pPr>
        <w:spacing w:after="40"/>
      </w:pPr>
      <w:r>
        <w:rPr>
          <w:i/>
          <w:color w:val="888888"/>
          <w:sz w:val="21"/>
        </w:rPr>
        <w:t>(23:30–24:20)</w:t>
      </w:r>
    </w:p>
    <w:p>
      <w:pPr>
        <w:spacing w:after="120"/>
        <w:jc w:val="both"/>
      </w:pPr>
      <w:r>
        <w:rPr>
          <w:i w:val="0"/>
          <w:sz w:val="24"/>
        </w:rPr>
        <w:t>Συνοψίζοντας: ανέπτυξα ένα πλήρες, λειτουργικό σύστημα που ενοποιεί συλλογή δεδομένων, ανάλυση συναισθήματος και μηχανική μάθηση, με μετρήσιμη —αν και μέτρια— προγνωστική ικανότητα, στατιστικά σημαντική. Το τεκμηρίωσα με αυστηρή, έντιμη μεθοδολογία, και ανέδειξα με διαφάνεια τόσο τις δυνατότητες όσο και τα όρια.</w:t>
      </w:r>
    </w:p>
    <w:p>
      <w:pPr>
        <w:spacing w:after="120" w:before="240"/>
      </w:pPr>
      <w:r>
        <w:rPr>
          <w:b/>
          <w:color w:val="1A3C6E"/>
          <w:sz w:val="30"/>
        </w:rPr>
        <w:t>Διαφάνεια 20 — Μελλοντικές προοπτικές</w:t>
      </w:r>
    </w:p>
    <w:p>
      <w:pPr>
        <w:spacing w:after="40"/>
      </w:pPr>
      <w:r>
        <w:rPr>
          <w:i/>
          <w:color w:val="888888"/>
          <w:sz w:val="21"/>
        </w:rPr>
        <w:t>(24:20–25:00)</w:t>
      </w:r>
    </w:p>
    <w:p>
      <w:pPr>
        <w:spacing w:after="120"/>
        <w:jc w:val="both"/>
      </w:pPr>
      <w:r>
        <w:rPr>
          <w:i w:val="0"/>
          <w:sz w:val="24"/>
        </w:rPr>
        <w:t>Ως μελλοντικές κατευθύνσεις προτείνω: μεγαλύτερο ιστορικό βάθος δεδομένων συναισθήματος· μάθηση των βαρών αξιοπιστίας από τα δεδομένα· προσαρμογή σε διαφορετικά καθεστώτα αγοράς, ανοδικά και πτωτικά· και ενσωμάτωση ρεαλιστικού κόστους συναλλαγών στην αξιολόγηση, για μια πληρέστερη οικονομική εικόνα.</w:t>
      </w:r>
    </w:p>
    <w:p>
      <w:pPr>
        <w:spacing w:after="120" w:before="240"/>
      </w:pPr>
      <w:r>
        <w:rPr>
          <w:b/>
          <w:color w:val="1A3C6E"/>
          <w:sz w:val="30"/>
        </w:rPr>
        <w:t>Διαφάνεια 21 — Ευχαριστίες</w:t>
      </w:r>
    </w:p>
    <w:p>
      <w:pPr>
        <w:spacing w:after="40"/>
      </w:pPr>
      <w:r>
        <w:rPr>
          <w:i/>
          <w:color w:val="888888"/>
          <w:sz w:val="21"/>
        </w:rPr>
        <w:t>(25:00–25:20)</w:t>
      </w:r>
    </w:p>
    <w:p>
      <w:pPr>
        <w:spacing w:after="120"/>
        <w:jc w:val="both"/>
      </w:pPr>
      <w:r>
        <w:rPr>
          <w:i w:val="0"/>
          <w:sz w:val="24"/>
        </w:rPr>
        <w:t>Θα ήθελα να ευχαριστήσω θερμά τον επιβλέποντά μου, τον Αναπληρωτή Καθηγητή κύριο Σωτήρη Χριστοδούλου, για την πολύτιμη καθοδήγησή του, καθώς και τα μέλη της επιτροπής για τον χρόνο τους. Σας ευχαριστώ πολύ. Είμαι στη διάθεσή σας για ερωτήσεις.</w:t>
      </w:r>
    </w:p>
    <w:p>
      <w:r>
        <w:br w:type="page"/>
      </w:r>
    </w:p>
    <w:p>
      <w:pPr>
        <w:spacing w:after="120" w:before="240"/>
      </w:pPr>
      <w:r>
        <w:rPr>
          <w:b/>
          <w:color w:val="1A3C6E"/>
          <w:sz w:val="30"/>
        </w:rPr>
        <w:t>Παράρτημα — Πιθανές ερωτήσεις της επιτροπής</w:t>
      </w:r>
    </w:p>
    <w:p>
      <w:pPr>
        <w:spacing w:after="120"/>
        <w:jc w:val="both"/>
      </w:pPr>
      <w:r>
        <w:rPr>
          <w:i/>
          <w:sz w:val="21"/>
        </w:rPr>
        <w:t>Δεν διαβάζονται — προετοιμασία. Έτοιμες, σύντομες απαντήσεις:</w:t>
      </w:r>
    </w:p>
    <w:p>
      <w:pPr>
        <w:spacing w:after="40"/>
      </w:pPr>
      <w:r>
        <w:rPr>
          <w:b/>
          <w:sz w:val="23"/>
        </w:rPr>
        <w:t>Ε: Γιατί μόλις ~41% ακρίβεια;</w:t>
      </w:r>
    </w:p>
    <w:p>
      <w:pPr>
        <w:spacing w:after="160"/>
        <w:jc w:val="both"/>
      </w:pPr>
      <w:r>
        <w:rPr>
          <w:i w:val="0"/>
          <w:sz w:val="22"/>
        </w:rPr>
        <w:t>Α: Η βραχυπρόθεσμη πρόβλεψη κατεύθυνσης είναι εγγενώς δυσκολότατη (αποτελεσματική αγορά). Το 41% είναι έντιμο, out-of-sample, στατιστικά σημαντικά πάνω από τυχαίο (33%) και πλειοψηφία (38%). Υψηλότερα νούμερα στη βιβλιογραφία συχνά κρύβουν διαρροή δεδομένων.</w:t>
      </w:r>
    </w:p>
    <w:p>
      <w:pPr>
        <w:spacing w:after="40"/>
      </w:pPr>
      <w:r>
        <w:rPr>
          <w:b/>
          <w:sz w:val="23"/>
        </w:rPr>
        <w:t>Ε: Πώς ακριβώς απέφυγες το data leakage;</w:t>
      </w:r>
    </w:p>
    <w:p>
      <w:pPr>
        <w:spacing w:after="160"/>
        <w:jc w:val="both"/>
      </w:pPr>
      <w:r>
        <w:rPr>
          <w:i w:val="0"/>
          <w:sz w:val="22"/>
        </w:rPr>
        <w:t>Α: Χρονικός διαχωρισμός ανά δείκτη (80/20 κατά ημερομηνία, στήλη is_train), scalers μόνο στο train, στόχος 5 ημέρες μπροστά, καμία μελλοντική πληροφορία στα χαρακτηριστικά. Πριν τη διόρθωση έβγαινε ψευδώς 60%+.</w:t>
      </w:r>
    </w:p>
    <w:p>
      <w:pPr>
        <w:spacing w:after="40"/>
      </w:pPr>
      <w:r>
        <w:rPr>
          <w:b/>
          <w:sz w:val="23"/>
        </w:rPr>
        <w:t>Ε: Ποια είναι η πρωτότυπη επιστημονική συνεισφορά;</w:t>
      </w:r>
    </w:p>
    <w:p>
      <w:pPr>
        <w:spacing w:after="160"/>
        <w:jc w:val="both"/>
      </w:pPr>
      <w:r>
        <w:rPr>
          <w:i w:val="0"/>
          <w:sz w:val="22"/>
        </w:rPr>
        <w:t>Α: Η ενοποίηση σε ένα λειτουργικό, ερμηνεύσιμο σύστημα με αυστηρή μεθοδολογία, και η εστιασμένη μελέτη σύγκρισης σχημάτων στάθμισης συναισθήματος (unweighted / reliability / learned), με έντιμη καταγραφή και των ορίων.</w:t>
      </w:r>
    </w:p>
    <w:p>
      <w:pPr>
        <w:spacing w:after="40"/>
      </w:pPr>
      <w:r>
        <w:rPr>
          <w:b/>
          <w:sz w:val="23"/>
        </w:rPr>
        <w:t>Ε: Πόσο βοηθά πραγματικά το συναίσθημα;</w:t>
      </w:r>
    </w:p>
    <w:p>
      <w:pPr>
        <w:spacing w:after="160"/>
        <w:jc w:val="both"/>
      </w:pPr>
      <w:r>
        <w:rPr>
          <w:i w:val="0"/>
          <w:sz w:val="22"/>
        </w:rPr>
        <w:t>Α: Στο υποσύνολο 2024+: +1,4 μονάδες ακρίβειας έναντι price-only, και επιπλέον +2,0 μονάδες στη μελέτη απομόνωσης του Κεφ.4. Η SHAP δείχνει χαρακτηριστικά συναισθήματος στην κορυφή.</w:t>
      </w:r>
    </w:p>
    <w:p>
      <w:pPr>
        <w:spacing w:after="40"/>
      </w:pPr>
      <w:r>
        <w:rPr>
          <w:b/>
          <w:sz w:val="23"/>
        </w:rPr>
        <w:t>Ε: Είναι πραγματικά «event-driven»;</w:t>
      </w:r>
    </w:p>
    <w:p>
      <w:pPr>
        <w:spacing w:after="160"/>
        <w:jc w:val="both"/>
      </w:pPr>
      <w:r>
        <w:rPr>
          <w:i w:val="0"/>
          <w:sz w:val="22"/>
        </w:rPr>
        <w:t>Α: Data-triggered ως προς τη λογική, αλλά polling-based (κάθε 20') ως προς τον μηχανισμό — όχι webhooks/broker. Το δηλώνω ρητά για να μην παρερμηνεύεται ο τίτλος.</w:t>
      </w:r>
    </w:p>
    <w:p>
      <w:pPr>
        <w:spacing w:after="40"/>
      </w:pPr>
      <w:r>
        <w:rPr>
          <w:b/>
          <w:sz w:val="23"/>
        </w:rPr>
        <w:t>Ε: Γιατί ensemble κι όχι ένα μοντέλο;</w:t>
      </w:r>
    </w:p>
    <w:p>
      <w:pPr>
        <w:spacing w:after="160"/>
        <w:jc w:val="both"/>
      </w:pPr>
      <w:r>
        <w:rPr>
          <w:i w:val="0"/>
          <w:sz w:val="22"/>
        </w:rPr>
        <w:t>Α: Διαφορετικά μοντέλα, διαφορετικά σφάλματα· ο συνδυασμός είναι πιο εύρωστος. Το LSTM ήταν οριακά καλύτερο μεμονωμένα (41,7%), αλλά το ensemble είναι σταθερότερο.</w:t>
      </w:r>
    </w:p>
    <w:p>
      <w:pPr>
        <w:spacing w:after="40"/>
      </w:pPr>
      <w:r>
        <w:rPr>
          <w:b/>
          <w:sz w:val="23"/>
        </w:rPr>
        <w:t>Ε: Λαμβάνεις υπόψη κόστη συναλλαγών / slippage;</w:t>
      </w:r>
    </w:p>
    <w:p>
      <w:pPr>
        <w:spacing w:after="160"/>
        <w:jc w:val="both"/>
      </w:pPr>
      <w:r>
        <w:rPr>
          <w:i w:val="0"/>
          <w:sz w:val="22"/>
        </w:rPr>
        <w:t>Α: Όχι στο τρέχον backtest — το δηλώνω ρητά ως περιορισμό, μαζί με survivorship bias και ρευστότητα. Τα αποτελέσματα είναι ενδεικτικά προγνωστικής ικανότητας, όχι εγγύηση κέρδους.</w:t>
      </w:r>
    </w:p>
    <w:p>
      <w:pPr>
        <w:spacing w:after="40"/>
      </w:pPr>
      <w:r>
        <w:rPr>
          <w:b/>
          <w:sz w:val="23"/>
        </w:rPr>
        <w:t>Ε: Πώς όρισες τα βάρη αξιοπιστίας;</w:t>
      </w:r>
    </w:p>
    <w:p>
      <w:pPr>
        <w:spacing w:after="160"/>
        <w:jc w:val="both"/>
      </w:pPr>
      <w:r>
        <w:rPr>
          <w:i w:val="0"/>
          <w:sz w:val="22"/>
        </w:rPr>
        <w:t>Α: Εμπειρικά (a-priori), βάσει τύπου/συντακτικών προτύπων κάθε πηγής, σταθερά. Στο Κεφ.6 τα συγκρίνω εμπειρικά με unweighted και learned schemes.</w:t>
      </w:r>
    </w:p>
    <w:p>
      <w:pPr>
        <w:spacing w:after="40"/>
      </w:pPr>
      <w:r>
        <w:rPr>
          <w:b/>
          <w:sz w:val="23"/>
        </w:rPr>
        <w:t>Ε: Γιατί XGBoost, LightGBM ΚΑΙ Random Forest;</w:t>
      </w:r>
    </w:p>
    <w:p>
      <w:pPr>
        <w:spacing w:after="160"/>
        <w:jc w:val="both"/>
      </w:pPr>
      <w:r>
        <w:rPr>
          <w:i w:val="0"/>
          <w:sz w:val="22"/>
        </w:rPr>
        <w:t>Α: Διαφορετικές οικογένειες (bagging vs boosting) με διαφορετικά μοτίβα σφαλμάτων· η ποικιλομορφία ενισχύει το ensemble. Χρησιμοποίησα ίδιες υπερπαραμέτρους σε XGB/LGBM για δίκαιη σύγκριση.</w:t>
      </w:r>
    </w:p>
    <w:p>
      <w:pPr>
        <w:spacing w:after="40"/>
      </w:pPr>
      <w:r>
        <w:rPr>
          <w:b/>
          <w:sz w:val="23"/>
        </w:rPr>
        <w:t>Ε: Πώς χειρίστηκες τη χρονική αντιστοίχιση ειδήσεων;</w:t>
      </w:r>
    </w:p>
    <w:p>
      <w:pPr>
        <w:spacing w:after="160"/>
        <w:jc w:val="both"/>
      </w:pPr>
      <w:r>
        <w:rPr>
          <w:i w:val="0"/>
          <w:sz w:val="22"/>
        </w:rPr>
        <w:t>Α: Ημερομηνία από published_at (fallback scraped_at), κανονικοποίηση σε UTC, ανάλυση ημέρας, στόχος D+5 (χωρίς look-ahead). Περιορισμός: δεν διαχωρίζω πριν/μετά το κλείσιμο — αμελητέο για 5ήμερο ορίζοντα.</w:t>
      </w:r>
    </w:p>
    <w:p>
      <w:pPr>
        <w:spacing w:after="40"/>
      </w:pPr>
      <w:r>
        <w:rPr>
          <w:b/>
          <w:sz w:val="23"/>
        </w:rPr>
        <w:t>Ε: Θα δούλευε σε άλλη αγορά/περίοδο;</w:t>
      </w:r>
    </w:p>
    <w:p>
      <w:pPr>
        <w:spacing w:after="160"/>
        <w:jc w:val="both"/>
      </w:pPr>
      <w:r>
        <w:rPr>
          <w:i w:val="0"/>
          <w:sz w:val="22"/>
        </w:rPr>
        <w:t>Α: Το θέτω ως μελλοντική εργασία· τα τωρινά δεδομένα (sentiment 2024+, 12 US δείκτες) δεν επαρκούν για ισχυρισμό γενίκευσης σε πολλά regimes/χρόνια.</w:t>
      </w:r>
    </w:p>
    <w:p>
      <w:pPr>
        <w:spacing w:after="40"/>
      </w:pPr>
      <w:r>
        <w:rPr>
          <w:b/>
          <w:sz w:val="23"/>
        </w:rPr>
        <w:t>Ε: Ποια η αξία αν δεν κερδίζει σταθερά την αγορά;</w:t>
      </w:r>
    </w:p>
    <w:p>
      <w:pPr>
        <w:spacing w:after="160"/>
        <w:jc w:val="both"/>
      </w:pPr>
      <w:r>
        <w:rPr>
          <w:i w:val="0"/>
          <w:sz w:val="22"/>
        </w:rPr>
        <w:t>Α: Η αξία είναι (α) η τεκμηριωμένη συνεισφορά του συναισθήματος, (β) η προστασία έναντι κινδύνου σε αρκετούς δείκτες (υψηλά Sharpe), και (γ) η μεθοδολογικά ορθή, διαφανής προσέγγιση.</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