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following are the key goals, try to achieve as many as you can: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1.You have a server set up to run your application "in production", meaning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it is available for general use.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2.A web server will be needed.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3.You should use git version control to manage your source code and other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assets.  √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4.As much as you can manage, the deployment of the application should be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automated (i.e., a program or script does the work).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4.1Deployment should fetch the application from version control,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4.2configure it, and start it up.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4.3Deployment is controlled from one of the development machines.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5.The application should restart automatically if the server restarts - you are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aiming for maximum availability without human intervention.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6.The application will store its data in a database,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6.1which should be backed up on another server on a regular basis.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7.It should be possible to restore the application to the state of one of the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backed up databases.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8.The back up should occur frequently to ensure that in the event of the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loss of the production server (e.g., everything wiped), then as little data 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lost as possible. The actual data loss will depend on when the last backup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took place, and you need to balance backing up with storage space.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8.1 Also how do you backup the database when the application is running, as data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might not be in a consistent state at the moment of the backup? This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means that backup may not be as simple as copying the database, maybe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you need to read and transfer data to another database on another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machine?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