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0000"/>
          <w:sz w:val="20"/>
        </w:rPr>
        <w:t>Actividad</w:t>
      </w:r>
    </w:p>
    <w:p>
      <w:pPr>
        <w:spacing w:before="0" w:after="80"/>
      </w:pPr>
      <w:r>
        <w:rPr>
          <w:rFonts w:ascii="Calibri" w:hAnsi="Calibri"/>
          <w:b/>
          <w:color w:val="202020"/>
          <w:sz w:val="46"/>
        </w:rPr>
        <w:t>Clasificar problemas de IA y Machine Learning</w:t>
      </w:r>
    </w:p>
    <w:p>
      <w:pPr>
        <w:spacing w:after="280"/>
      </w:pPr>
      <w:r>
        <w:rPr>
          <w:rFonts w:ascii="Calibri" w:hAnsi="Calibri"/>
          <w:b w:val="0"/>
          <w:color w:val="000000"/>
          <w:sz w:val="24"/>
        </w:rPr>
        <w:t>Lee cada caso, aplica las preguntas guía y decide qué tipo de enfoque sería más adecuado.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020"/>
                <w:sz w:val="21"/>
              </w:rPr>
              <w:t>Nombre: __________________</w:t>
            </w:r>
          </w:p>
        </w:tc>
        <w:tc>
          <w:tcPr>
            <w:tcW w:type="dxa" w:w="46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020"/>
                <w:sz w:val="21"/>
              </w:rPr>
              <w:t>Fecha: __________________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000000"/>
          <w:sz w:val="32"/>
        </w:rPr>
        <w:t>Preguntas guía antes de decidir</w:t>
      </w:r>
    </w:p>
    <w:p>
      <w:pPr>
        <w:spacing w:before="0" w:after="160" w:line="276" w:lineRule="auto"/>
      </w:pPr>
      <w:r>
        <w:rPr>
          <w:rFonts w:ascii="Calibri" w:hAnsi="Calibri"/>
          <w:b w:val="0"/>
          <w:i/>
          <w:color w:val="000000"/>
          <w:sz w:val="22"/>
        </w:rPr>
        <w:t>No empieces por el nombre de la técnica. Empieza por entender el problema.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¿Las reglas son claras, cerradas y fáciles de escribir paso a paso?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¿Hace falta razonar con conocimiento experto, lógica o reglas explícitas?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¿Hay datos históricos suficientes sobre el problema?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¿Cada ejemplo tiene una respuesta conocida o etiqueta?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¿Queremos predecir una categoría o un valor numérico?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¿Queremos descubrir grupos, estructuras ocultas o anomalías sin etiquetas?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¿El sistema aprende tomando decisiones y recibiendo recompensas o castigos?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¿El problema trabaja con imágenes, audio, texto o señales complejas?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¿Necesitamos que la solución sea muy explicable paso a paso?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¿El entorno puede cambiar con el tiempo y exigir reentrenamiento?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000000"/>
          <w:sz w:val="26"/>
        </w:rPr>
        <w:t>Opciones de clasificación</w:t>
      </w:r>
    </w:p>
    <w:p>
      <w:pPr>
        <w:keepNext/>
        <w:spacing w:before="0" w:after="80" w:line="276" w:lineRule="auto"/>
      </w:pPr>
      <w:r>
        <w:rPr>
          <w:rFonts w:ascii="Calibri" w:hAnsi="Calibri"/>
          <w:b w:val="0"/>
          <w:color w:val="202020"/>
          <w:sz w:val="21"/>
        </w:rPr>
        <w:t>Puedes usar estas etiquetas: programación clásica, IA simbólica, ML supervisado - clasificación, ML supervisado - regresión, ML no supervisado, detección de anomalías, Deep Learning o aprendizaje por refuerzo.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0000"/>
          <w:sz w:val="32"/>
        </w:rPr>
        <w:t>Casos para clasificar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000000"/>
          <w:sz w:val="21"/>
        </w:rPr>
        <w:t>Completa la tabla con la clasificación que consideres más adecuada para cada caso.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560"/>
        <w:gridCol w:w="5980"/>
        <w:gridCol w:w="2820"/>
      </w:tblGrid>
      <w:tr>
        <w:tc>
          <w:tcPr>
            <w:tcW w:type="dxa" w:w="560"/>
            <w:shd w:fill="F2F2F2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N.º</w:t>
            </w:r>
          </w:p>
        </w:tc>
        <w:tc>
          <w:tcPr>
            <w:tcW w:type="dxa" w:w="5980"/>
            <w:shd w:fill="F2F2F2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Caso</w:t>
            </w:r>
          </w:p>
        </w:tc>
        <w:tc>
          <w:tcPr>
            <w:tcW w:type="dxa" w:w="2820"/>
            <w:shd w:fill="F2F2F2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Clasificación elegida</w:t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si un correo es spam o no spam.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Calcular el IVA de una factura.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Agrupar clientes según hábitos de compra sin etiquetas previas.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4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Traducir textos de un idioma a otro.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Resolver un sudoku siguiendo reglas lógicas.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Estimar el precio de una vivienda.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7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Enseñar a un agente a jugar a un videojuego mediante recompensas.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8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Comprobar si una contraseña cumple unas normas mínimas.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9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objetos en vídeo en tiempo real.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10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Recomendar un tratamiento usando reglas médicas de expertos.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11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Predecir si un cliente abandonará una suscripción.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12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transacciones raras sin saber cuáles son fraudulentas.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13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Validar si un DNI tiene formato correcto.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14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Transcribir automáticamente audio a texto.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15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Diagnosticar una avería mediante reglas 'si ocurre X, entonces Y'.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16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Estimar las ventas del próximo mes.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17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Encontrar canciones parecidas según patrones de escucha.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18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Entrenar a un robot para caminar evitando caídas.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19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Ordenar una lista de alumnos por nota.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20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Clasificar tumores como benignos o malignos usando datos médicos.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21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Crear un asistente que razone sobre una base de conocimiento jurídica.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22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Reconocer gatos y perros en imágenes.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23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Reducir muchas variables de clientes a dos dimensiones para visualizarlas.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24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Convertir grados Celsius a Fahrenheit.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25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Predecir la nota final de un alumno según su actividad.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26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Planificar rutas con restricciones concretas de horarios y permisos.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27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Segmentar alumnos según patrones de participación en clase.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28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Predecir el riesgo de impago de un préstamo.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29</w:t>
            </w:r>
          </w:p>
        </w:tc>
        <w:tc>
          <w:tcPr>
            <w:tcW w:type="dxa" w:w="598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fraude bancario con operaciones etiquetadas.</w:t>
            </w:r>
          </w:p>
        </w:tc>
        <w:tc>
          <w:tcPr>
            <w:tcW w:type="dxa" w:w="2820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56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30</w:t>
            </w:r>
          </w:p>
        </w:tc>
        <w:tc>
          <w:tcPr>
            <w:tcW w:type="dxa" w:w="598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Entrenar a un coche autónomo en simulación mediante recompensas.</w:t>
            </w:r>
          </w:p>
        </w:tc>
        <w:tc>
          <w:tcPr>
            <w:tcW w:type="dxa" w:w="2820"/>
            <w:shd w:fill="F4F6F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000000"/>
          <w:sz w:val="32"/>
        </w:rPr>
        <w:t>Reflexión final</w:t>
      </w:r>
    </w:p>
    <w:p>
      <w:pPr>
        <w:spacing w:before="80" w:after="40" w:line="276" w:lineRule="auto"/>
      </w:pPr>
      <w:r>
        <w:rPr>
          <w:rFonts w:ascii="Calibri" w:hAnsi="Calibri"/>
          <w:b/>
          <w:color w:val="202020"/>
          <w:sz w:val="21"/>
        </w:rPr>
        <w:t>Elige un caso que te haya resultado dudoso y explica por qué.</w:t>
      </w:r>
    </w:p>
    <w:p>
      <w:pPr>
        <w:spacing w:before="0" w:after="40" w:line="240" w:lineRule="auto"/>
      </w:pPr>
      <w:r>
        <w:rPr>
          <w:rFonts w:ascii="Calibri" w:hAnsi="Calibri"/>
          <w:b w:val="0"/>
          <w:color w:val="000000"/>
          <w:sz w:val="20"/>
        </w:rPr>
        <w:t>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Calibri" w:hAnsi="Calibri"/>
          <w:b w:val="0"/>
          <w:color w:val="000000"/>
          <w:sz w:val="20"/>
        </w:rPr>
        <w:t>________________________________________________________________________________________</w:t>
      </w:r>
    </w:p>
    <w:p>
      <w:pPr>
        <w:spacing w:before="80" w:after="40" w:line="276" w:lineRule="auto"/>
      </w:pPr>
      <w:r>
        <w:rPr>
          <w:rFonts w:ascii="Calibri" w:hAnsi="Calibri"/>
          <w:b/>
          <w:color w:val="202020"/>
          <w:sz w:val="21"/>
        </w:rPr>
        <w:t>¿Qué información adicional pedirías antes de decidir el enfoque?</w:t>
      </w:r>
    </w:p>
    <w:p>
      <w:pPr>
        <w:spacing w:before="0" w:after="40" w:line="240" w:lineRule="auto"/>
      </w:pPr>
      <w:r>
        <w:rPr>
          <w:rFonts w:ascii="Calibri" w:hAnsi="Calibri"/>
          <w:b w:val="0"/>
          <w:color w:val="000000"/>
          <w:sz w:val="20"/>
        </w:rPr>
        <w:t>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Calibri" w:hAnsi="Calibri"/>
          <w:b w:val="0"/>
          <w:color w:val="000000"/>
          <w:sz w:val="20"/>
        </w:rPr>
        <w:t>________________________________________________________________________________________</w:t>
      </w:r>
    </w:p>
    <w:p>
      <w:pPr>
        <w:spacing w:before="80" w:after="40" w:line="276" w:lineRule="auto"/>
      </w:pPr>
      <w:r>
        <w:rPr>
          <w:rFonts w:ascii="Calibri" w:hAnsi="Calibri"/>
          <w:b/>
          <w:color w:val="202020"/>
          <w:sz w:val="21"/>
        </w:rPr>
        <w:t>¿Hay algún caso donde combinarías más de una técnica?</w:t>
      </w:r>
    </w:p>
    <w:p>
      <w:pPr>
        <w:spacing w:before="0" w:after="40" w:line="240" w:lineRule="auto"/>
      </w:pPr>
      <w:r>
        <w:rPr>
          <w:rFonts w:ascii="Calibri" w:hAnsi="Calibri"/>
          <w:b w:val="0"/>
          <w:color w:val="000000"/>
          <w:sz w:val="20"/>
        </w:rPr>
        <w:t>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Calibri" w:hAnsi="Calibri"/>
          <w:b w:val="0"/>
          <w:color w:val="000000"/>
          <w:sz w:val="20"/>
        </w:rPr>
        <w:t>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000000"/>
        <w:sz w:val="18"/>
      </w:rPr>
      <w:t>Ficha de trabajo para el alumnado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000000"/>
        <w:sz w:val="18"/>
      </w:rPr>
      <w:t>Introducción a Machine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