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1D60" w14:textId="6630422E" w:rsidR="00AC24DB" w:rsidRPr="007D66BA" w:rsidRDefault="00FA02A7" w:rsidP="00FA02A7">
      <w:pPr>
        <w:pStyle w:val="NoSpacing"/>
        <w:jc w:val="center"/>
        <w:rPr>
          <w:i/>
          <w:iCs/>
          <w:sz w:val="28"/>
          <w:szCs w:val="24"/>
        </w:rPr>
      </w:pPr>
      <w:r w:rsidRPr="00FA02A7">
        <w:rPr>
          <w:sz w:val="28"/>
          <w:szCs w:val="24"/>
        </w:rPr>
        <w:t>A Global Analysis of Transgender Rights: Introducing the Trans Rights Indicator Project (TRIP)</w:t>
      </w:r>
      <w:r w:rsidR="007D66BA">
        <w:rPr>
          <w:sz w:val="28"/>
          <w:szCs w:val="24"/>
        </w:rPr>
        <w:t xml:space="preserve">, </w:t>
      </w:r>
      <w:r w:rsidR="007D66BA">
        <w:rPr>
          <w:i/>
          <w:iCs/>
          <w:sz w:val="28"/>
          <w:szCs w:val="24"/>
        </w:rPr>
        <w:t>Perspectives on Politics</w:t>
      </w:r>
    </w:p>
    <w:p w14:paraId="370D20FA" w14:textId="77777777" w:rsidR="00FA02A7" w:rsidRDefault="00FA02A7" w:rsidP="00FA02A7">
      <w:pPr>
        <w:pStyle w:val="NoSpacing"/>
        <w:jc w:val="center"/>
        <w:rPr>
          <w:sz w:val="32"/>
          <w:szCs w:val="28"/>
        </w:rPr>
      </w:pPr>
    </w:p>
    <w:p w14:paraId="1F6DA73C" w14:textId="1833F537" w:rsidR="00FA02A7" w:rsidRPr="00FA02A7" w:rsidRDefault="00FA02A7" w:rsidP="00FA02A7">
      <w:pPr>
        <w:pStyle w:val="NoSpacing"/>
        <w:spacing w:line="360" w:lineRule="auto"/>
        <w:jc w:val="center"/>
      </w:pPr>
      <w:r w:rsidRPr="00FA02A7">
        <w:t>Myles Williamson</w:t>
      </w:r>
    </w:p>
    <w:p w14:paraId="348E2B4A" w14:textId="4F57A275" w:rsidR="00FA02A7" w:rsidRDefault="00FA02A7" w:rsidP="00FA02A7">
      <w:pPr>
        <w:pStyle w:val="NoSpacing"/>
        <w:spacing w:line="360" w:lineRule="auto"/>
        <w:jc w:val="center"/>
      </w:pPr>
      <w:r w:rsidRPr="00FA02A7">
        <w:t>The University of Alabama</w:t>
      </w:r>
    </w:p>
    <w:p w14:paraId="34ED7867" w14:textId="77777777" w:rsidR="00FA02A7" w:rsidRDefault="00FA02A7" w:rsidP="00FA02A7">
      <w:pPr>
        <w:pStyle w:val="NoSpacing"/>
        <w:spacing w:line="360" w:lineRule="auto"/>
        <w:jc w:val="center"/>
      </w:pPr>
    </w:p>
    <w:p w14:paraId="1001E9DC" w14:textId="77777777" w:rsidR="00FA02A7" w:rsidRDefault="00FA02A7" w:rsidP="00FA02A7">
      <w:pPr>
        <w:pStyle w:val="NoSpacing"/>
        <w:spacing w:line="360" w:lineRule="auto"/>
        <w:jc w:val="center"/>
      </w:pPr>
    </w:p>
    <w:p w14:paraId="11C87FAE" w14:textId="189FD92C" w:rsidR="00FA02A7" w:rsidRDefault="00FA02A7" w:rsidP="00FA02A7">
      <w:pPr>
        <w:pStyle w:val="NoSpacing"/>
        <w:spacing w:line="360" w:lineRule="auto"/>
        <w:jc w:val="center"/>
      </w:pPr>
      <w:r>
        <w:t>Replication Instructions and Codebook</w:t>
      </w:r>
    </w:p>
    <w:p w14:paraId="04669E6D" w14:textId="6FD86388" w:rsidR="003A5FD2" w:rsidRDefault="003A5FD2">
      <w:pPr>
        <w:rPr>
          <w:kern w:val="2"/>
          <w14:ligatures w14:val="standardContextual"/>
        </w:rPr>
      </w:pPr>
      <w:r>
        <w:br w:type="page"/>
      </w:r>
    </w:p>
    <w:p w14:paraId="5B6F517D" w14:textId="4981FE5B" w:rsidR="003A5FD2" w:rsidRPr="003A5FD2" w:rsidRDefault="003A5FD2" w:rsidP="003A5FD2">
      <w:pPr>
        <w:pStyle w:val="NoSpacing"/>
        <w:spacing w:line="360" w:lineRule="auto"/>
        <w:rPr>
          <w:b/>
          <w:bCs/>
          <w:sz w:val="32"/>
          <w:szCs w:val="28"/>
        </w:rPr>
      </w:pPr>
      <w:r w:rsidRPr="003A5FD2">
        <w:rPr>
          <w:b/>
          <w:bCs/>
          <w:sz w:val="32"/>
          <w:szCs w:val="28"/>
        </w:rPr>
        <w:lastRenderedPageBreak/>
        <w:t>Replication Materials</w:t>
      </w:r>
    </w:p>
    <w:p w14:paraId="115FDF2A" w14:textId="6898661B" w:rsidR="003A5FD2" w:rsidRDefault="00823FBB" w:rsidP="003A5FD2">
      <w:pPr>
        <w:pStyle w:val="NoSpacing"/>
        <w:numPr>
          <w:ilvl w:val="0"/>
          <w:numId w:val="1"/>
        </w:numPr>
        <w:spacing w:line="360" w:lineRule="auto"/>
      </w:pPr>
      <w:r w:rsidRPr="00823FBB">
        <w:rPr>
          <w:b/>
          <w:bCs/>
        </w:rPr>
        <w:t>replication_data.dta</w:t>
      </w:r>
      <w:r>
        <w:t>: Stata dataset containing the data for replication.</w:t>
      </w:r>
    </w:p>
    <w:p w14:paraId="62ECAEE6" w14:textId="334E9434" w:rsidR="00823FBB" w:rsidRDefault="00823FBB" w:rsidP="003A5FD2">
      <w:pPr>
        <w:pStyle w:val="NoSpacing"/>
        <w:numPr>
          <w:ilvl w:val="0"/>
          <w:numId w:val="1"/>
        </w:numPr>
        <w:spacing w:line="360" w:lineRule="auto"/>
      </w:pPr>
      <w:r w:rsidRPr="00823FBB">
        <w:rPr>
          <w:b/>
          <w:bCs/>
        </w:rPr>
        <w:t>replication_dofile.do</w:t>
      </w:r>
      <w:r>
        <w:t xml:space="preserve">: Stata do file containing the code for replicating all tables and figures in the main text and appendix, </w:t>
      </w:r>
      <w:r w:rsidRPr="00823FBB">
        <w:rPr>
          <w:b/>
          <w:bCs/>
        </w:rPr>
        <w:t>except</w:t>
      </w:r>
      <w:r>
        <w:t xml:space="preserve"> for Figure 3 and Figure 4. </w:t>
      </w:r>
    </w:p>
    <w:p w14:paraId="035EF937" w14:textId="17BAE363" w:rsidR="004E0EDE" w:rsidRPr="004E0EDE" w:rsidRDefault="00171BC2" w:rsidP="003A5FD2">
      <w:pPr>
        <w:pStyle w:val="NoSpacing"/>
        <w:numPr>
          <w:ilvl w:val="0"/>
          <w:numId w:val="1"/>
        </w:numPr>
        <w:spacing w:line="360" w:lineRule="auto"/>
        <w:rPr>
          <w:b/>
          <w:bCs/>
        </w:rPr>
      </w:pPr>
      <w:proofErr w:type="gramStart"/>
      <w:r>
        <w:rPr>
          <w:b/>
          <w:bCs/>
        </w:rPr>
        <w:t>m</w:t>
      </w:r>
      <w:r w:rsidR="004E0EDE" w:rsidRPr="004E0EDE">
        <w:rPr>
          <w:b/>
          <w:bCs/>
        </w:rPr>
        <w:t>aps.r</w:t>
      </w:r>
      <w:proofErr w:type="gramEnd"/>
      <w:r w:rsidR="004E0EDE">
        <w:t xml:space="preserve">: R script to make Figure 3 and Figure 4. </w:t>
      </w:r>
    </w:p>
    <w:p w14:paraId="51AE7B17" w14:textId="77777777" w:rsidR="003A5FD2" w:rsidRDefault="003A5FD2" w:rsidP="003A5FD2">
      <w:pPr>
        <w:pStyle w:val="NoSpacing"/>
        <w:spacing w:line="360" w:lineRule="auto"/>
      </w:pPr>
    </w:p>
    <w:p w14:paraId="152946EA" w14:textId="3D9E475C" w:rsidR="003A5FD2" w:rsidRDefault="003A5FD2" w:rsidP="003A5FD2">
      <w:pPr>
        <w:pStyle w:val="NoSpacing"/>
        <w:spacing w:line="360" w:lineRule="auto"/>
        <w:rPr>
          <w:b/>
          <w:bCs/>
          <w:sz w:val="32"/>
          <w:szCs w:val="28"/>
        </w:rPr>
      </w:pPr>
      <w:r>
        <w:rPr>
          <w:b/>
          <w:bCs/>
          <w:sz w:val="32"/>
          <w:szCs w:val="28"/>
        </w:rPr>
        <w:t>Codebook</w:t>
      </w:r>
    </w:p>
    <w:tbl>
      <w:tblPr>
        <w:tblW w:w="9360" w:type="dxa"/>
        <w:tblLayout w:type="fixed"/>
        <w:tblLook w:val="0000" w:firstRow="0" w:lastRow="0" w:firstColumn="0" w:lastColumn="0" w:noHBand="0" w:noVBand="0"/>
      </w:tblPr>
      <w:tblGrid>
        <w:gridCol w:w="2160"/>
        <w:gridCol w:w="4500"/>
        <w:gridCol w:w="2700"/>
      </w:tblGrid>
      <w:tr w:rsidR="003A5FD2" w:rsidRPr="00301195" w14:paraId="45A1DC93" w14:textId="73542B6C" w:rsidTr="002D1C7B">
        <w:tc>
          <w:tcPr>
            <w:tcW w:w="2160" w:type="dxa"/>
            <w:tcBorders>
              <w:top w:val="single" w:sz="4" w:space="0" w:color="auto"/>
              <w:left w:val="nil"/>
              <w:bottom w:val="single" w:sz="12" w:space="0" w:color="auto"/>
              <w:right w:val="nil"/>
            </w:tcBorders>
            <w:shd w:val="clear" w:color="auto" w:fill="auto"/>
          </w:tcPr>
          <w:p w14:paraId="3C207E81" w14:textId="05856807" w:rsidR="003A5FD2" w:rsidRPr="00301195" w:rsidRDefault="003A5FD2" w:rsidP="00D0598F">
            <w:pPr>
              <w:widowControl w:val="0"/>
              <w:autoSpaceDE w:val="0"/>
              <w:autoSpaceDN w:val="0"/>
              <w:adjustRightInd w:val="0"/>
              <w:spacing w:after="0" w:line="240" w:lineRule="auto"/>
              <w:rPr>
                <w:rFonts w:eastAsiaTheme="minorEastAsia" w:cs="Times New Roman"/>
                <w:b/>
                <w:bCs/>
                <w:szCs w:val="24"/>
              </w:rPr>
            </w:pPr>
            <w:r>
              <w:rPr>
                <w:rFonts w:eastAsiaTheme="minorEastAsia" w:cs="Times New Roman"/>
                <w:b/>
                <w:bCs/>
                <w:szCs w:val="24"/>
              </w:rPr>
              <w:t>Variable</w:t>
            </w:r>
          </w:p>
        </w:tc>
        <w:tc>
          <w:tcPr>
            <w:tcW w:w="4500" w:type="dxa"/>
            <w:tcBorders>
              <w:top w:val="single" w:sz="4" w:space="0" w:color="auto"/>
              <w:left w:val="nil"/>
              <w:bottom w:val="single" w:sz="12" w:space="0" w:color="auto"/>
              <w:right w:val="nil"/>
            </w:tcBorders>
          </w:tcPr>
          <w:p w14:paraId="4065655E" w14:textId="1AE344C0" w:rsidR="003A5FD2" w:rsidRDefault="003A5FD2" w:rsidP="00D0598F">
            <w:pPr>
              <w:widowControl w:val="0"/>
              <w:autoSpaceDE w:val="0"/>
              <w:autoSpaceDN w:val="0"/>
              <w:adjustRightInd w:val="0"/>
              <w:spacing w:after="0" w:line="240" w:lineRule="auto"/>
              <w:rPr>
                <w:rFonts w:eastAsiaTheme="minorEastAsia" w:cs="Times New Roman"/>
                <w:b/>
                <w:bCs/>
                <w:szCs w:val="24"/>
              </w:rPr>
            </w:pPr>
            <w:r>
              <w:rPr>
                <w:rFonts w:eastAsiaTheme="minorEastAsia" w:cs="Times New Roman"/>
                <w:b/>
                <w:bCs/>
                <w:szCs w:val="24"/>
              </w:rPr>
              <w:t>Label</w:t>
            </w:r>
          </w:p>
        </w:tc>
        <w:tc>
          <w:tcPr>
            <w:tcW w:w="2700" w:type="dxa"/>
            <w:tcBorders>
              <w:top w:val="single" w:sz="4" w:space="0" w:color="auto"/>
              <w:left w:val="nil"/>
              <w:bottom w:val="single" w:sz="12" w:space="0" w:color="auto"/>
              <w:right w:val="nil"/>
            </w:tcBorders>
          </w:tcPr>
          <w:p w14:paraId="7F12B75B" w14:textId="025D1A94" w:rsidR="003A5FD2" w:rsidRDefault="003A5FD2" w:rsidP="00D0598F">
            <w:pPr>
              <w:widowControl w:val="0"/>
              <w:autoSpaceDE w:val="0"/>
              <w:autoSpaceDN w:val="0"/>
              <w:adjustRightInd w:val="0"/>
              <w:spacing w:after="0" w:line="240" w:lineRule="auto"/>
              <w:rPr>
                <w:rFonts w:eastAsiaTheme="minorEastAsia" w:cs="Times New Roman"/>
                <w:b/>
                <w:bCs/>
                <w:szCs w:val="24"/>
              </w:rPr>
            </w:pPr>
            <w:r>
              <w:rPr>
                <w:rFonts w:eastAsiaTheme="minorEastAsia" w:cs="Times New Roman"/>
                <w:b/>
                <w:bCs/>
                <w:szCs w:val="24"/>
              </w:rPr>
              <w:t>Source</w:t>
            </w:r>
          </w:p>
        </w:tc>
      </w:tr>
      <w:tr w:rsidR="003A5FD2" w:rsidRPr="00301195" w14:paraId="75616168" w14:textId="0C111845" w:rsidTr="002D1C7B">
        <w:trPr>
          <w:trHeight w:val="360"/>
        </w:trPr>
        <w:tc>
          <w:tcPr>
            <w:tcW w:w="2160" w:type="dxa"/>
            <w:tcBorders>
              <w:top w:val="single" w:sz="12" w:space="0" w:color="auto"/>
              <w:left w:val="nil"/>
              <w:bottom w:val="single" w:sz="4" w:space="0" w:color="auto"/>
              <w:right w:val="single" w:sz="4" w:space="0" w:color="auto"/>
            </w:tcBorders>
          </w:tcPr>
          <w:p w14:paraId="6D97D8B4" w14:textId="6FE97935" w:rsidR="003A5FD2" w:rsidRPr="00301195" w:rsidRDefault="003A5FD2"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country_</w:t>
            </w:r>
            <w:r w:rsidR="00C52494">
              <w:rPr>
                <w:rFonts w:eastAsiaTheme="minorEastAsia" w:cs="Times New Roman"/>
                <w:szCs w:val="24"/>
              </w:rPr>
              <w:t>name</w:t>
            </w:r>
            <w:r w:rsidRPr="00301195">
              <w:rPr>
                <w:rFonts w:eastAsiaTheme="minorEastAsia" w:cs="Times New Roman"/>
                <w:szCs w:val="24"/>
              </w:rPr>
              <w:t xml:space="preserve"> </w:t>
            </w:r>
          </w:p>
        </w:tc>
        <w:tc>
          <w:tcPr>
            <w:tcW w:w="4500" w:type="dxa"/>
            <w:tcBorders>
              <w:top w:val="single" w:sz="12" w:space="0" w:color="auto"/>
              <w:left w:val="single" w:sz="4" w:space="0" w:color="auto"/>
              <w:bottom w:val="single" w:sz="4" w:space="0" w:color="auto"/>
              <w:right w:val="single" w:sz="4" w:space="0" w:color="auto"/>
            </w:tcBorders>
          </w:tcPr>
          <w:p w14:paraId="38BCE5EE" w14:textId="2DBC90DD" w:rsidR="003A5FD2" w:rsidRPr="00301195"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Country name</w:t>
            </w:r>
          </w:p>
        </w:tc>
        <w:tc>
          <w:tcPr>
            <w:tcW w:w="2700" w:type="dxa"/>
            <w:tcBorders>
              <w:top w:val="single" w:sz="12" w:space="0" w:color="auto"/>
              <w:left w:val="single" w:sz="4" w:space="0" w:color="auto"/>
              <w:bottom w:val="single" w:sz="4" w:space="0" w:color="auto"/>
              <w:right w:val="nil"/>
            </w:tcBorders>
          </w:tcPr>
          <w:p w14:paraId="06DCCC70" w14:textId="34CDA073" w:rsidR="003A5FD2" w:rsidRPr="00301195"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C52494" w:rsidRPr="00301195" w14:paraId="73C48666" w14:textId="77777777" w:rsidTr="002D1C7B">
        <w:trPr>
          <w:trHeight w:val="360"/>
        </w:trPr>
        <w:tc>
          <w:tcPr>
            <w:tcW w:w="2160" w:type="dxa"/>
            <w:tcBorders>
              <w:top w:val="single" w:sz="4" w:space="0" w:color="auto"/>
              <w:left w:val="nil"/>
              <w:bottom w:val="single" w:sz="4" w:space="0" w:color="auto"/>
              <w:right w:val="single" w:sz="4" w:space="0" w:color="auto"/>
            </w:tcBorders>
          </w:tcPr>
          <w:p w14:paraId="68B34FF1" w14:textId="205B62DE"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country_text_id</w:t>
            </w:r>
          </w:p>
        </w:tc>
        <w:tc>
          <w:tcPr>
            <w:tcW w:w="4500" w:type="dxa"/>
            <w:tcBorders>
              <w:top w:val="single" w:sz="4" w:space="0" w:color="auto"/>
              <w:left w:val="single" w:sz="4" w:space="0" w:color="auto"/>
              <w:bottom w:val="single" w:sz="4" w:space="0" w:color="auto"/>
              <w:right w:val="single" w:sz="4" w:space="0" w:color="auto"/>
            </w:tcBorders>
          </w:tcPr>
          <w:p w14:paraId="420EC25E" w14:textId="2A5B4403"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Country name abbreviation</w:t>
            </w:r>
          </w:p>
        </w:tc>
        <w:tc>
          <w:tcPr>
            <w:tcW w:w="2700" w:type="dxa"/>
            <w:tcBorders>
              <w:top w:val="single" w:sz="4" w:space="0" w:color="auto"/>
              <w:left w:val="single" w:sz="4" w:space="0" w:color="auto"/>
              <w:bottom w:val="single" w:sz="4" w:space="0" w:color="auto"/>
              <w:right w:val="nil"/>
            </w:tcBorders>
          </w:tcPr>
          <w:p w14:paraId="4B43669E" w14:textId="4F4FAD06"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C52494" w:rsidRPr="00301195" w14:paraId="4582E6FB" w14:textId="77777777" w:rsidTr="002D1C7B">
        <w:trPr>
          <w:trHeight w:val="360"/>
        </w:trPr>
        <w:tc>
          <w:tcPr>
            <w:tcW w:w="2160" w:type="dxa"/>
            <w:tcBorders>
              <w:top w:val="single" w:sz="4" w:space="0" w:color="auto"/>
              <w:left w:val="nil"/>
              <w:bottom w:val="single" w:sz="4" w:space="0" w:color="auto"/>
              <w:right w:val="single" w:sz="4" w:space="0" w:color="auto"/>
            </w:tcBorders>
          </w:tcPr>
          <w:p w14:paraId="6F4FE659" w14:textId="39C26BD0"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country_id</w:t>
            </w:r>
          </w:p>
        </w:tc>
        <w:tc>
          <w:tcPr>
            <w:tcW w:w="4500" w:type="dxa"/>
            <w:tcBorders>
              <w:top w:val="single" w:sz="4" w:space="0" w:color="auto"/>
              <w:left w:val="single" w:sz="4" w:space="0" w:color="auto"/>
              <w:bottom w:val="single" w:sz="4" w:space="0" w:color="auto"/>
              <w:right w:val="single" w:sz="4" w:space="0" w:color="auto"/>
            </w:tcBorders>
          </w:tcPr>
          <w:p w14:paraId="6744EA27" w14:textId="67E8C6DE"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V-Dem country ID</w:t>
            </w:r>
          </w:p>
        </w:tc>
        <w:tc>
          <w:tcPr>
            <w:tcW w:w="2700" w:type="dxa"/>
            <w:tcBorders>
              <w:top w:val="single" w:sz="4" w:space="0" w:color="auto"/>
              <w:left w:val="single" w:sz="4" w:space="0" w:color="auto"/>
              <w:bottom w:val="single" w:sz="4" w:space="0" w:color="auto"/>
              <w:right w:val="nil"/>
            </w:tcBorders>
          </w:tcPr>
          <w:p w14:paraId="59D7C3E4" w14:textId="1F830F6D"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C52494" w:rsidRPr="00301195" w14:paraId="0829D23F" w14:textId="77777777" w:rsidTr="002D1C7B">
        <w:trPr>
          <w:trHeight w:val="360"/>
        </w:trPr>
        <w:tc>
          <w:tcPr>
            <w:tcW w:w="2160" w:type="dxa"/>
            <w:tcBorders>
              <w:top w:val="single" w:sz="4" w:space="0" w:color="auto"/>
              <w:left w:val="nil"/>
              <w:bottom w:val="single" w:sz="4" w:space="0" w:color="auto"/>
              <w:right w:val="single" w:sz="4" w:space="0" w:color="auto"/>
            </w:tcBorders>
          </w:tcPr>
          <w:p w14:paraId="7FC38E18" w14:textId="4E0272A4"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year</w:t>
            </w:r>
          </w:p>
        </w:tc>
        <w:tc>
          <w:tcPr>
            <w:tcW w:w="4500" w:type="dxa"/>
            <w:tcBorders>
              <w:top w:val="single" w:sz="4" w:space="0" w:color="auto"/>
              <w:left w:val="single" w:sz="4" w:space="0" w:color="auto"/>
              <w:bottom w:val="single" w:sz="4" w:space="0" w:color="auto"/>
              <w:right w:val="single" w:sz="4" w:space="0" w:color="auto"/>
            </w:tcBorders>
          </w:tcPr>
          <w:p w14:paraId="0C2F23E9" w14:textId="668ABA6F"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 xml:space="preserve">Year </w:t>
            </w:r>
          </w:p>
        </w:tc>
        <w:tc>
          <w:tcPr>
            <w:tcW w:w="2700" w:type="dxa"/>
            <w:tcBorders>
              <w:top w:val="single" w:sz="4" w:space="0" w:color="auto"/>
              <w:left w:val="single" w:sz="4" w:space="0" w:color="auto"/>
              <w:bottom w:val="single" w:sz="4" w:space="0" w:color="auto"/>
              <w:right w:val="nil"/>
            </w:tcBorders>
          </w:tcPr>
          <w:p w14:paraId="0781586C" w14:textId="477341C8"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w:t>
            </w:r>
          </w:p>
        </w:tc>
      </w:tr>
      <w:tr w:rsidR="00C52494" w:rsidRPr="00301195" w14:paraId="3DC2EA30" w14:textId="77777777" w:rsidTr="002D1C7B">
        <w:trPr>
          <w:trHeight w:val="360"/>
        </w:trPr>
        <w:tc>
          <w:tcPr>
            <w:tcW w:w="2160" w:type="dxa"/>
            <w:tcBorders>
              <w:top w:val="single" w:sz="4" w:space="0" w:color="auto"/>
              <w:left w:val="nil"/>
              <w:bottom w:val="single" w:sz="4" w:space="0" w:color="auto"/>
              <w:right w:val="single" w:sz="4" w:space="0" w:color="auto"/>
            </w:tcBorders>
          </w:tcPr>
          <w:p w14:paraId="1D7A61DC" w14:textId="4DC74B2E"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v2x_polyarchy</w:t>
            </w:r>
          </w:p>
        </w:tc>
        <w:tc>
          <w:tcPr>
            <w:tcW w:w="4500" w:type="dxa"/>
            <w:tcBorders>
              <w:top w:val="single" w:sz="4" w:space="0" w:color="auto"/>
              <w:left w:val="single" w:sz="4" w:space="0" w:color="auto"/>
              <w:bottom w:val="single" w:sz="4" w:space="0" w:color="auto"/>
              <w:right w:val="single" w:sz="4" w:space="0" w:color="auto"/>
            </w:tcBorders>
          </w:tcPr>
          <w:p w14:paraId="7B08F6A1" w14:textId="672A20B6"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Electoral democracy index</w:t>
            </w:r>
          </w:p>
        </w:tc>
        <w:tc>
          <w:tcPr>
            <w:tcW w:w="2700" w:type="dxa"/>
            <w:tcBorders>
              <w:top w:val="single" w:sz="4" w:space="0" w:color="auto"/>
              <w:left w:val="single" w:sz="4" w:space="0" w:color="auto"/>
              <w:bottom w:val="single" w:sz="4" w:space="0" w:color="auto"/>
              <w:right w:val="nil"/>
            </w:tcBorders>
          </w:tcPr>
          <w:p w14:paraId="21EA8A28" w14:textId="7BABDF21"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C52494" w:rsidRPr="00301195" w14:paraId="3E1C24D6" w14:textId="77777777" w:rsidTr="002D1C7B">
        <w:trPr>
          <w:trHeight w:val="360"/>
        </w:trPr>
        <w:tc>
          <w:tcPr>
            <w:tcW w:w="2160" w:type="dxa"/>
            <w:tcBorders>
              <w:top w:val="single" w:sz="4" w:space="0" w:color="auto"/>
              <w:left w:val="nil"/>
              <w:bottom w:val="single" w:sz="4" w:space="0" w:color="auto"/>
              <w:right w:val="single" w:sz="4" w:space="0" w:color="auto"/>
            </w:tcBorders>
          </w:tcPr>
          <w:p w14:paraId="18EA0BA5" w14:textId="6988CD07"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v2x_regime</w:t>
            </w:r>
          </w:p>
        </w:tc>
        <w:tc>
          <w:tcPr>
            <w:tcW w:w="4500" w:type="dxa"/>
            <w:tcBorders>
              <w:top w:val="single" w:sz="4" w:space="0" w:color="auto"/>
              <w:left w:val="single" w:sz="4" w:space="0" w:color="auto"/>
              <w:bottom w:val="single" w:sz="4" w:space="0" w:color="auto"/>
              <w:right w:val="single" w:sz="4" w:space="0" w:color="auto"/>
            </w:tcBorders>
          </w:tcPr>
          <w:p w14:paraId="65CD81B2" w14:textId="4913AC6C" w:rsidR="00C52494" w:rsidRDefault="00C52494"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Regimes of the world – the ROW measure</w:t>
            </w:r>
          </w:p>
        </w:tc>
        <w:tc>
          <w:tcPr>
            <w:tcW w:w="2700" w:type="dxa"/>
            <w:tcBorders>
              <w:top w:val="single" w:sz="4" w:space="0" w:color="auto"/>
              <w:left w:val="single" w:sz="4" w:space="0" w:color="auto"/>
              <w:bottom w:val="single" w:sz="4" w:space="0" w:color="auto"/>
              <w:right w:val="nil"/>
            </w:tcBorders>
          </w:tcPr>
          <w:p w14:paraId="17F571D1" w14:textId="024B2A98" w:rsidR="00C52494"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0A4ACD" w:rsidRPr="00301195" w14:paraId="02D12065" w14:textId="77777777" w:rsidTr="002D1C7B">
        <w:trPr>
          <w:trHeight w:val="360"/>
        </w:trPr>
        <w:tc>
          <w:tcPr>
            <w:tcW w:w="2160" w:type="dxa"/>
            <w:tcBorders>
              <w:top w:val="single" w:sz="4" w:space="0" w:color="auto"/>
              <w:left w:val="nil"/>
              <w:bottom w:val="single" w:sz="4" w:space="0" w:color="auto"/>
              <w:right w:val="single" w:sz="4" w:space="0" w:color="auto"/>
            </w:tcBorders>
          </w:tcPr>
          <w:p w14:paraId="4ECA8941" w14:textId="12D1B070"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e_boix_regime</w:t>
            </w:r>
          </w:p>
        </w:tc>
        <w:tc>
          <w:tcPr>
            <w:tcW w:w="4500" w:type="dxa"/>
            <w:tcBorders>
              <w:top w:val="single" w:sz="4" w:space="0" w:color="auto"/>
              <w:left w:val="single" w:sz="4" w:space="0" w:color="auto"/>
              <w:bottom w:val="single" w:sz="4" w:space="0" w:color="auto"/>
              <w:right w:val="single" w:sz="4" w:space="0" w:color="auto"/>
            </w:tcBorders>
          </w:tcPr>
          <w:p w14:paraId="4B005C27" w14:textId="76400A52"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Democracy (BMR)</w:t>
            </w:r>
          </w:p>
        </w:tc>
        <w:tc>
          <w:tcPr>
            <w:tcW w:w="2700" w:type="dxa"/>
            <w:tcBorders>
              <w:top w:val="single" w:sz="4" w:space="0" w:color="auto"/>
              <w:left w:val="single" w:sz="4" w:space="0" w:color="auto"/>
              <w:bottom w:val="single" w:sz="4" w:space="0" w:color="auto"/>
              <w:right w:val="nil"/>
            </w:tcBorders>
          </w:tcPr>
          <w:p w14:paraId="67DC2054" w14:textId="43D3F86A"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0A4ACD" w:rsidRPr="00301195" w14:paraId="3BDABE9A" w14:textId="77777777" w:rsidTr="002D1C7B">
        <w:trPr>
          <w:trHeight w:val="360"/>
        </w:trPr>
        <w:tc>
          <w:tcPr>
            <w:tcW w:w="2160" w:type="dxa"/>
            <w:tcBorders>
              <w:top w:val="single" w:sz="4" w:space="0" w:color="auto"/>
              <w:left w:val="nil"/>
              <w:bottom w:val="single" w:sz="4" w:space="0" w:color="auto"/>
              <w:right w:val="single" w:sz="4" w:space="0" w:color="auto"/>
            </w:tcBorders>
          </w:tcPr>
          <w:p w14:paraId="2A8C96B9" w14:textId="1920E50C"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e_polity2</w:t>
            </w:r>
          </w:p>
        </w:tc>
        <w:tc>
          <w:tcPr>
            <w:tcW w:w="4500" w:type="dxa"/>
            <w:tcBorders>
              <w:top w:val="single" w:sz="4" w:space="0" w:color="auto"/>
              <w:left w:val="single" w:sz="4" w:space="0" w:color="auto"/>
              <w:bottom w:val="single" w:sz="4" w:space="0" w:color="auto"/>
              <w:right w:val="single" w:sz="4" w:space="0" w:color="auto"/>
            </w:tcBorders>
          </w:tcPr>
          <w:p w14:paraId="6E7F07FA" w14:textId="1F7625D0"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Polity revised combined score</w:t>
            </w:r>
          </w:p>
        </w:tc>
        <w:tc>
          <w:tcPr>
            <w:tcW w:w="2700" w:type="dxa"/>
            <w:tcBorders>
              <w:top w:val="single" w:sz="4" w:space="0" w:color="auto"/>
              <w:left w:val="single" w:sz="4" w:space="0" w:color="auto"/>
              <w:bottom w:val="single" w:sz="4" w:space="0" w:color="auto"/>
              <w:right w:val="nil"/>
            </w:tcBorders>
          </w:tcPr>
          <w:p w14:paraId="1A61FAAF" w14:textId="1E6100CB"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0A4ACD" w:rsidRPr="00301195" w14:paraId="568FD1C2" w14:textId="77777777" w:rsidTr="002D1C7B">
        <w:trPr>
          <w:trHeight w:val="360"/>
        </w:trPr>
        <w:tc>
          <w:tcPr>
            <w:tcW w:w="2160" w:type="dxa"/>
            <w:tcBorders>
              <w:top w:val="single" w:sz="4" w:space="0" w:color="auto"/>
              <w:left w:val="nil"/>
              <w:bottom w:val="single" w:sz="4" w:space="0" w:color="auto"/>
              <w:right w:val="single" w:sz="4" w:space="0" w:color="auto"/>
            </w:tcBorders>
          </w:tcPr>
          <w:p w14:paraId="0A548AB9" w14:textId="00CA6979"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e</w:t>
            </w:r>
            <w:r w:rsidR="000A4ACD">
              <w:rPr>
                <w:rFonts w:eastAsiaTheme="minorEastAsia" w:cs="Times New Roman"/>
                <w:szCs w:val="24"/>
              </w:rPr>
              <w:t>_regionpol</w:t>
            </w:r>
          </w:p>
        </w:tc>
        <w:tc>
          <w:tcPr>
            <w:tcW w:w="4500" w:type="dxa"/>
            <w:tcBorders>
              <w:top w:val="single" w:sz="4" w:space="0" w:color="auto"/>
              <w:left w:val="single" w:sz="4" w:space="0" w:color="auto"/>
              <w:bottom w:val="single" w:sz="4" w:space="0" w:color="auto"/>
              <w:right w:val="single" w:sz="4" w:space="0" w:color="auto"/>
            </w:tcBorders>
          </w:tcPr>
          <w:p w14:paraId="685A8B9C" w14:textId="2ADF2159"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Region (politico-geographic)</w:t>
            </w:r>
          </w:p>
        </w:tc>
        <w:tc>
          <w:tcPr>
            <w:tcW w:w="2700" w:type="dxa"/>
            <w:tcBorders>
              <w:top w:val="single" w:sz="4" w:space="0" w:color="auto"/>
              <w:left w:val="single" w:sz="4" w:space="0" w:color="auto"/>
              <w:bottom w:val="single" w:sz="4" w:space="0" w:color="auto"/>
              <w:right w:val="nil"/>
            </w:tcBorders>
          </w:tcPr>
          <w:p w14:paraId="74AAC68C" w14:textId="370F7A24"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0A4ACD" w:rsidRPr="00301195" w14:paraId="4F4627D8" w14:textId="77777777" w:rsidTr="002D1C7B">
        <w:trPr>
          <w:trHeight w:val="360"/>
        </w:trPr>
        <w:tc>
          <w:tcPr>
            <w:tcW w:w="2160" w:type="dxa"/>
            <w:tcBorders>
              <w:top w:val="single" w:sz="4" w:space="0" w:color="auto"/>
              <w:left w:val="nil"/>
              <w:bottom w:val="single" w:sz="4" w:space="0" w:color="auto"/>
              <w:right w:val="single" w:sz="4" w:space="0" w:color="auto"/>
            </w:tcBorders>
          </w:tcPr>
          <w:p w14:paraId="24CB338C" w14:textId="6FAAD71F"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e</w:t>
            </w:r>
            <w:r w:rsidR="000A4ACD">
              <w:rPr>
                <w:rFonts w:eastAsiaTheme="minorEastAsia" w:cs="Times New Roman"/>
                <w:szCs w:val="24"/>
              </w:rPr>
              <w:t>_regionpol_6C</w:t>
            </w:r>
          </w:p>
        </w:tc>
        <w:tc>
          <w:tcPr>
            <w:tcW w:w="4500" w:type="dxa"/>
            <w:tcBorders>
              <w:top w:val="single" w:sz="4" w:space="0" w:color="auto"/>
              <w:left w:val="single" w:sz="4" w:space="0" w:color="auto"/>
              <w:bottom w:val="single" w:sz="4" w:space="0" w:color="auto"/>
              <w:right w:val="single" w:sz="4" w:space="0" w:color="auto"/>
            </w:tcBorders>
          </w:tcPr>
          <w:p w14:paraId="22854838" w14:textId="1FAF5C7D"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Region (politico-geographic 6-category)</w:t>
            </w:r>
          </w:p>
        </w:tc>
        <w:tc>
          <w:tcPr>
            <w:tcW w:w="2700" w:type="dxa"/>
            <w:tcBorders>
              <w:top w:val="single" w:sz="4" w:space="0" w:color="auto"/>
              <w:left w:val="single" w:sz="4" w:space="0" w:color="auto"/>
              <w:bottom w:val="single" w:sz="4" w:space="0" w:color="auto"/>
              <w:right w:val="nil"/>
            </w:tcBorders>
          </w:tcPr>
          <w:p w14:paraId="6E305552" w14:textId="1BB56417"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Coppedge et al. (2022)</w:t>
            </w:r>
          </w:p>
        </w:tc>
      </w:tr>
      <w:tr w:rsidR="000A4ACD" w:rsidRPr="00301195" w14:paraId="5514BD68" w14:textId="77777777" w:rsidTr="002D1C7B">
        <w:trPr>
          <w:trHeight w:val="360"/>
        </w:trPr>
        <w:tc>
          <w:tcPr>
            <w:tcW w:w="2160" w:type="dxa"/>
            <w:tcBorders>
              <w:top w:val="single" w:sz="4" w:space="0" w:color="auto"/>
              <w:left w:val="nil"/>
              <w:bottom w:val="single" w:sz="4" w:space="0" w:color="auto"/>
              <w:right w:val="single" w:sz="4" w:space="0" w:color="auto"/>
            </w:tcBorders>
          </w:tcPr>
          <w:p w14:paraId="0A5D90F3" w14:textId="45876B1E"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d</w:t>
            </w:r>
            <w:r w:rsidR="000A4ACD">
              <w:rPr>
                <w:rFonts w:eastAsiaTheme="minorEastAsia" w:cs="Times New Roman"/>
                <w:szCs w:val="24"/>
              </w:rPr>
              <w:t>ir_crim</w:t>
            </w:r>
          </w:p>
        </w:tc>
        <w:tc>
          <w:tcPr>
            <w:tcW w:w="4500" w:type="dxa"/>
            <w:tcBorders>
              <w:top w:val="single" w:sz="4" w:space="0" w:color="auto"/>
              <w:left w:val="single" w:sz="4" w:space="0" w:color="auto"/>
              <w:bottom w:val="single" w:sz="4" w:space="0" w:color="auto"/>
              <w:right w:val="single" w:sz="4" w:space="0" w:color="auto"/>
            </w:tcBorders>
          </w:tcPr>
          <w:p w14:paraId="428E68F5" w14:textId="01350D53"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Direct criminalization</w:t>
            </w:r>
          </w:p>
        </w:tc>
        <w:tc>
          <w:tcPr>
            <w:tcW w:w="2700" w:type="dxa"/>
            <w:tcBorders>
              <w:top w:val="single" w:sz="4" w:space="0" w:color="auto"/>
              <w:left w:val="single" w:sz="4" w:space="0" w:color="auto"/>
              <w:bottom w:val="single" w:sz="4" w:space="0" w:color="auto"/>
              <w:right w:val="nil"/>
            </w:tcBorders>
          </w:tcPr>
          <w:p w14:paraId="6C5D5F0F" w14:textId="258BD11D"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7D318992" w14:textId="77777777" w:rsidTr="002D1C7B">
        <w:trPr>
          <w:trHeight w:val="360"/>
        </w:trPr>
        <w:tc>
          <w:tcPr>
            <w:tcW w:w="2160" w:type="dxa"/>
            <w:tcBorders>
              <w:top w:val="single" w:sz="4" w:space="0" w:color="auto"/>
              <w:left w:val="nil"/>
              <w:bottom w:val="single" w:sz="4" w:space="0" w:color="auto"/>
              <w:right w:val="single" w:sz="4" w:space="0" w:color="auto"/>
            </w:tcBorders>
          </w:tcPr>
          <w:p w14:paraId="54DDA4C8" w14:textId="67965953"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i</w:t>
            </w:r>
            <w:r w:rsidR="000A4ACD">
              <w:rPr>
                <w:rFonts w:eastAsiaTheme="minorEastAsia" w:cs="Times New Roman"/>
                <w:szCs w:val="24"/>
              </w:rPr>
              <w:t>nd_crim</w:t>
            </w:r>
          </w:p>
        </w:tc>
        <w:tc>
          <w:tcPr>
            <w:tcW w:w="4500" w:type="dxa"/>
            <w:tcBorders>
              <w:top w:val="single" w:sz="4" w:space="0" w:color="auto"/>
              <w:left w:val="single" w:sz="4" w:space="0" w:color="auto"/>
              <w:bottom w:val="single" w:sz="4" w:space="0" w:color="auto"/>
              <w:right w:val="single" w:sz="4" w:space="0" w:color="auto"/>
            </w:tcBorders>
          </w:tcPr>
          <w:p w14:paraId="56076A9E" w14:textId="04FEEAC5"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Indirect criminalization</w:t>
            </w:r>
          </w:p>
        </w:tc>
        <w:tc>
          <w:tcPr>
            <w:tcW w:w="2700" w:type="dxa"/>
            <w:tcBorders>
              <w:top w:val="single" w:sz="4" w:space="0" w:color="auto"/>
              <w:left w:val="single" w:sz="4" w:space="0" w:color="auto"/>
              <w:bottom w:val="single" w:sz="4" w:space="0" w:color="auto"/>
              <w:right w:val="nil"/>
            </w:tcBorders>
          </w:tcPr>
          <w:p w14:paraId="759200B1" w14:textId="0BEC836C"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651B7BF9" w14:textId="77777777" w:rsidTr="002D1C7B">
        <w:trPr>
          <w:trHeight w:val="360"/>
        </w:trPr>
        <w:tc>
          <w:tcPr>
            <w:tcW w:w="2160" w:type="dxa"/>
            <w:tcBorders>
              <w:top w:val="single" w:sz="4" w:space="0" w:color="auto"/>
              <w:left w:val="nil"/>
              <w:bottom w:val="single" w:sz="4" w:space="0" w:color="auto"/>
              <w:right w:val="single" w:sz="4" w:space="0" w:color="auto"/>
            </w:tcBorders>
          </w:tcPr>
          <w:p w14:paraId="19CCE26D" w14:textId="7351E167"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w:t>
            </w:r>
            <w:r w:rsidR="000A4ACD">
              <w:rPr>
                <w:rFonts w:eastAsiaTheme="minorEastAsia" w:cs="Times New Roman"/>
                <w:szCs w:val="24"/>
              </w:rPr>
              <w:t>mc</w:t>
            </w:r>
          </w:p>
        </w:tc>
        <w:tc>
          <w:tcPr>
            <w:tcW w:w="4500" w:type="dxa"/>
            <w:tcBorders>
              <w:top w:val="single" w:sz="4" w:space="0" w:color="auto"/>
              <w:left w:val="single" w:sz="4" w:space="0" w:color="auto"/>
              <w:bottom w:val="single" w:sz="4" w:space="0" w:color="auto"/>
              <w:right w:val="single" w:sz="4" w:space="0" w:color="auto"/>
            </w:tcBorders>
          </w:tcPr>
          <w:p w14:paraId="641738E0" w14:textId="15C6FDCC"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Gender marker change (GMC)</w:t>
            </w:r>
          </w:p>
        </w:tc>
        <w:tc>
          <w:tcPr>
            <w:tcW w:w="2700" w:type="dxa"/>
            <w:tcBorders>
              <w:top w:val="single" w:sz="4" w:space="0" w:color="auto"/>
              <w:left w:val="single" w:sz="4" w:space="0" w:color="auto"/>
              <w:bottom w:val="single" w:sz="4" w:space="0" w:color="auto"/>
              <w:right w:val="nil"/>
            </w:tcBorders>
          </w:tcPr>
          <w:p w14:paraId="69EDDBF0" w14:textId="20263695"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2B56666A" w14:textId="77777777" w:rsidTr="002D1C7B">
        <w:trPr>
          <w:trHeight w:val="360"/>
        </w:trPr>
        <w:tc>
          <w:tcPr>
            <w:tcW w:w="2160" w:type="dxa"/>
            <w:tcBorders>
              <w:top w:val="single" w:sz="4" w:space="0" w:color="auto"/>
              <w:left w:val="nil"/>
              <w:bottom w:val="single" w:sz="4" w:space="0" w:color="auto"/>
              <w:right w:val="single" w:sz="4" w:space="0" w:color="auto"/>
            </w:tcBorders>
          </w:tcPr>
          <w:p w14:paraId="5B1C1392" w14:textId="0A372310"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w:t>
            </w:r>
            <w:r w:rsidR="000A4ACD">
              <w:rPr>
                <w:rFonts w:eastAsiaTheme="minorEastAsia" w:cs="Times New Roman"/>
                <w:szCs w:val="24"/>
              </w:rPr>
              <w:t>mcpr</w:t>
            </w:r>
          </w:p>
        </w:tc>
        <w:tc>
          <w:tcPr>
            <w:tcW w:w="4500" w:type="dxa"/>
            <w:tcBorders>
              <w:top w:val="single" w:sz="4" w:space="0" w:color="auto"/>
              <w:left w:val="single" w:sz="4" w:space="0" w:color="auto"/>
              <w:bottom w:val="single" w:sz="4" w:space="0" w:color="auto"/>
              <w:right w:val="single" w:sz="4" w:space="0" w:color="auto"/>
            </w:tcBorders>
          </w:tcPr>
          <w:p w14:paraId="5F27AADE" w14:textId="6DE2A092"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GMC – prohibitive requirements</w:t>
            </w:r>
          </w:p>
        </w:tc>
        <w:tc>
          <w:tcPr>
            <w:tcW w:w="2700" w:type="dxa"/>
            <w:tcBorders>
              <w:top w:val="single" w:sz="4" w:space="0" w:color="auto"/>
              <w:left w:val="single" w:sz="4" w:space="0" w:color="auto"/>
              <w:bottom w:val="single" w:sz="4" w:space="0" w:color="auto"/>
              <w:right w:val="nil"/>
            </w:tcBorders>
          </w:tcPr>
          <w:p w14:paraId="0FD2F6E5" w14:textId="0E033B1A"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43CD17DE" w14:textId="77777777" w:rsidTr="002D1C7B">
        <w:trPr>
          <w:trHeight w:val="360"/>
        </w:trPr>
        <w:tc>
          <w:tcPr>
            <w:tcW w:w="2160" w:type="dxa"/>
            <w:tcBorders>
              <w:top w:val="single" w:sz="4" w:space="0" w:color="auto"/>
              <w:left w:val="nil"/>
              <w:bottom w:val="single" w:sz="4" w:space="0" w:color="auto"/>
              <w:right w:val="single" w:sz="4" w:space="0" w:color="auto"/>
            </w:tcBorders>
          </w:tcPr>
          <w:p w14:paraId="59582FC8" w14:textId="070EFA2B"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w:t>
            </w:r>
            <w:r w:rsidR="000A4ACD">
              <w:rPr>
                <w:rFonts w:eastAsiaTheme="minorEastAsia" w:cs="Times New Roman"/>
                <w:szCs w:val="24"/>
              </w:rPr>
              <w:t>mcphys</w:t>
            </w:r>
          </w:p>
        </w:tc>
        <w:tc>
          <w:tcPr>
            <w:tcW w:w="4500" w:type="dxa"/>
            <w:tcBorders>
              <w:top w:val="single" w:sz="4" w:space="0" w:color="auto"/>
              <w:left w:val="single" w:sz="4" w:space="0" w:color="auto"/>
              <w:bottom w:val="single" w:sz="4" w:space="0" w:color="auto"/>
              <w:right w:val="single" w:sz="4" w:space="0" w:color="auto"/>
            </w:tcBorders>
          </w:tcPr>
          <w:p w14:paraId="272DE340" w14:textId="337AB7A4"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GMC – physiological requirements</w:t>
            </w:r>
          </w:p>
        </w:tc>
        <w:tc>
          <w:tcPr>
            <w:tcW w:w="2700" w:type="dxa"/>
            <w:tcBorders>
              <w:top w:val="single" w:sz="4" w:space="0" w:color="auto"/>
              <w:left w:val="single" w:sz="4" w:space="0" w:color="auto"/>
              <w:bottom w:val="single" w:sz="4" w:space="0" w:color="auto"/>
              <w:right w:val="nil"/>
            </w:tcBorders>
          </w:tcPr>
          <w:p w14:paraId="2673CEB1" w14:textId="26AD9B60"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4594EA7D" w14:textId="77777777" w:rsidTr="002D1C7B">
        <w:trPr>
          <w:trHeight w:val="360"/>
        </w:trPr>
        <w:tc>
          <w:tcPr>
            <w:tcW w:w="2160" w:type="dxa"/>
            <w:tcBorders>
              <w:top w:val="single" w:sz="4" w:space="0" w:color="auto"/>
              <w:left w:val="nil"/>
              <w:bottom w:val="single" w:sz="4" w:space="0" w:color="auto"/>
              <w:right w:val="single" w:sz="4" w:space="0" w:color="auto"/>
            </w:tcBorders>
          </w:tcPr>
          <w:p w14:paraId="76B52C4A" w14:textId="665ECB12"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w:t>
            </w:r>
            <w:r w:rsidR="000A4ACD">
              <w:rPr>
                <w:rFonts w:eastAsiaTheme="minorEastAsia" w:cs="Times New Roman"/>
                <w:szCs w:val="24"/>
              </w:rPr>
              <w:t>mcpsych</w:t>
            </w:r>
          </w:p>
        </w:tc>
        <w:tc>
          <w:tcPr>
            <w:tcW w:w="4500" w:type="dxa"/>
            <w:tcBorders>
              <w:top w:val="single" w:sz="4" w:space="0" w:color="auto"/>
              <w:left w:val="single" w:sz="4" w:space="0" w:color="auto"/>
              <w:bottom w:val="single" w:sz="4" w:space="0" w:color="auto"/>
              <w:right w:val="single" w:sz="4" w:space="0" w:color="auto"/>
            </w:tcBorders>
          </w:tcPr>
          <w:p w14:paraId="1F7118EF" w14:textId="5584885B"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 xml:space="preserve">GMC – </w:t>
            </w:r>
            <w:r w:rsidR="004773A9">
              <w:rPr>
                <w:rFonts w:eastAsiaTheme="minorEastAsia" w:cs="Times New Roman"/>
                <w:szCs w:val="24"/>
              </w:rPr>
              <w:t>p</w:t>
            </w:r>
            <w:r>
              <w:rPr>
                <w:rFonts w:eastAsiaTheme="minorEastAsia" w:cs="Times New Roman"/>
                <w:szCs w:val="24"/>
              </w:rPr>
              <w:t>sychological requirements</w:t>
            </w:r>
          </w:p>
        </w:tc>
        <w:tc>
          <w:tcPr>
            <w:tcW w:w="2700" w:type="dxa"/>
            <w:tcBorders>
              <w:top w:val="single" w:sz="4" w:space="0" w:color="auto"/>
              <w:left w:val="single" w:sz="4" w:space="0" w:color="auto"/>
              <w:bottom w:val="single" w:sz="4" w:space="0" w:color="auto"/>
              <w:right w:val="nil"/>
            </w:tcBorders>
          </w:tcPr>
          <w:p w14:paraId="50D63AA7" w14:textId="37F6FD2A"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0E2D387D" w14:textId="77777777" w:rsidTr="002D1C7B">
        <w:trPr>
          <w:trHeight w:val="360"/>
        </w:trPr>
        <w:tc>
          <w:tcPr>
            <w:tcW w:w="2160" w:type="dxa"/>
            <w:tcBorders>
              <w:top w:val="single" w:sz="4" w:space="0" w:color="auto"/>
              <w:left w:val="nil"/>
              <w:bottom w:val="single" w:sz="4" w:space="0" w:color="auto"/>
              <w:right w:val="single" w:sz="4" w:space="0" w:color="auto"/>
            </w:tcBorders>
          </w:tcPr>
          <w:p w14:paraId="6C32ACE8" w14:textId="12EC1659"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w:t>
            </w:r>
            <w:r w:rsidR="000A4ACD">
              <w:rPr>
                <w:rFonts w:eastAsiaTheme="minorEastAsia" w:cs="Times New Roman"/>
                <w:szCs w:val="24"/>
              </w:rPr>
              <w:t>mcdiv</w:t>
            </w:r>
          </w:p>
        </w:tc>
        <w:tc>
          <w:tcPr>
            <w:tcW w:w="4500" w:type="dxa"/>
            <w:tcBorders>
              <w:top w:val="single" w:sz="4" w:space="0" w:color="auto"/>
              <w:left w:val="single" w:sz="4" w:space="0" w:color="auto"/>
              <w:bottom w:val="single" w:sz="4" w:space="0" w:color="auto"/>
              <w:right w:val="single" w:sz="4" w:space="0" w:color="auto"/>
            </w:tcBorders>
          </w:tcPr>
          <w:p w14:paraId="6F203132" w14:textId="487869D0"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 xml:space="preserve">GMC – </w:t>
            </w:r>
            <w:r w:rsidR="004773A9">
              <w:rPr>
                <w:rFonts w:eastAsiaTheme="minorEastAsia" w:cs="Times New Roman"/>
                <w:szCs w:val="24"/>
              </w:rPr>
              <w:t>d</w:t>
            </w:r>
            <w:r>
              <w:rPr>
                <w:rFonts w:eastAsiaTheme="minorEastAsia" w:cs="Times New Roman"/>
                <w:szCs w:val="24"/>
              </w:rPr>
              <w:t>ivorce requirements</w:t>
            </w:r>
          </w:p>
        </w:tc>
        <w:tc>
          <w:tcPr>
            <w:tcW w:w="2700" w:type="dxa"/>
            <w:tcBorders>
              <w:top w:val="single" w:sz="4" w:space="0" w:color="auto"/>
              <w:left w:val="single" w:sz="4" w:space="0" w:color="auto"/>
              <w:bottom w:val="single" w:sz="4" w:space="0" w:color="auto"/>
              <w:right w:val="nil"/>
            </w:tcBorders>
          </w:tcPr>
          <w:p w14:paraId="410C412D" w14:textId="14D35C64"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658C4649" w14:textId="77777777" w:rsidTr="002D1C7B">
        <w:trPr>
          <w:trHeight w:val="360"/>
        </w:trPr>
        <w:tc>
          <w:tcPr>
            <w:tcW w:w="2160" w:type="dxa"/>
            <w:tcBorders>
              <w:top w:val="single" w:sz="4" w:space="0" w:color="auto"/>
              <w:left w:val="nil"/>
              <w:bottom w:val="single" w:sz="4" w:space="0" w:color="auto"/>
              <w:right w:val="single" w:sz="4" w:space="0" w:color="auto"/>
            </w:tcBorders>
          </w:tcPr>
          <w:p w14:paraId="578BA9B8" w14:textId="6524A441"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0A4ACD">
              <w:rPr>
                <w:rFonts w:eastAsiaTheme="minorEastAsia" w:cs="Times New Roman"/>
                <w:szCs w:val="24"/>
              </w:rPr>
              <w:t>b3g</w:t>
            </w:r>
          </w:p>
        </w:tc>
        <w:tc>
          <w:tcPr>
            <w:tcW w:w="4500" w:type="dxa"/>
            <w:tcBorders>
              <w:top w:val="single" w:sz="4" w:space="0" w:color="auto"/>
              <w:left w:val="single" w:sz="4" w:space="0" w:color="auto"/>
              <w:bottom w:val="single" w:sz="4" w:space="0" w:color="auto"/>
              <w:right w:val="single" w:sz="4" w:space="0" w:color="auto"/>
            </w:tcBorders>
          </w:tcPr>
          <w:p w14:paraId="23FAE4DE" w14:textId="0E330BF4"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Nonbinary/third gender</w:t>
            </w:r>
          </w:p>
        </w:tc>
        <w:tc>
          <w:tcPr>
            <w:tcW w:w="2700" w:type="dxa"/>
            <w:tcBorders>
              <w:top w:val="single" w:sz="4" w:space="0" w:color="auto"/>
              <w:left w:val="single" w:sz="4" w:space="0" w:color="auto"/>
              <w:bottom w:val="single" w:sz="4" w:space="0" w:color="auto"/>
              <w:right w:val="nil"/>
            </w:tcBorders>
          </w:tcPr>
          <w:p w14:paraId="6B2AD723" w14:textId="575E4CA2"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0A4ACD" w:rsidRPr="00301195" w14:paraId="352B99F9" w14:textId="77777777" w:rsidTr="002D1C7B">
        <w:trPr>
          <w:trHeight w:val="360"/>
        </w:trPr>
        <w:tc>
          <w:tcPr>
            <w:tcW w:w="2160" w:type="dxa"/>
            <w:tcBorders>
              <w:top w:val="single" w:sz="4" w:space="0" w:color="auto"/>
              <w:left w:val="nil"/>
              <w:bottom w:val="single" w:sz="4" w:space="0" w:color="auto"/>
              <w:right w:val="single" w:sz="4" w:space="0" w:color="auto"/>
            </w:tcBorders>
          </w:tcPr>
          <w:p w14:paraId="6DD5040D" w14:textId="21D1D914" w:rsidR="000A4ACD"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w:t>
            </w:r>
            <w:r w:rsidR="000A4ACD">
              <w:rPr>
                <w:rFonts w:eastAsiaTheme="minorEastAsia" w:cs="Times New Roman"/>
                <w:szCs w:val="24"/>
              </w:rPr>
              <w:t>dp_general</w:t>
            </w:r>
          </w:p>
        </w:tc>
        <w:tc>
          <w:tcPr>
            <w:tcW w:w="4500" w:type="dxa"/>
            <w:tcBorders>
              <w:top w:val="single" w:sz="4" w:space="0" w:color="auto"/>
              <w:left w:val="single" w:sz="4" w:space="0" w:color="auto"/>
              <w:bottom w:val="single" w:sz="4" w:space="0" w:color="auto"/>
              <w:right w:val="single" w:sz="4" w:space="0" w:color="auto"/>
            </w:tcBorders>
          </w:tcPr>
          <w:p w14:paraId="200950E6" w14:textId="37B60FA5" w:rsidR="000A4ACD" w:rsidRDefault="000A4ACD"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 xml:space="preserve">Antidiscrimination protection </w:t>
            </w:r>
            <w:r w:rsidR="004773A9">
              <w:rPr>
                <w:rFonts w:eastAsiaTheme="minorEastAsia" w:cs="Times New Roman"/>
                <w:szCs w:val="24"/>
              </w:rPr>
              <w:t>(ADP) – general</w:t>
            </w:r>
          </w:p>
        </w:tc>
        <w:tc>
          <w:tcPr>
            <w:tcW w:w="2700" w:type="dxa"/>
            <w:tcBorders>
              <w:top w:val="single" w:sz="4" w:space="0" w:color="auto"/>
              <w:left w:val="single" w:sz="4" w:space="0" w:color="auto"/>
              <w:bottom w:val="single" w:sz="4" w:space="0" w:color="auto"/>
              <w:right w:val="nil"/>
            </w:tcBorders>
          </w:tcPr>
          <w:p w14:paraId="207149DE" w14:textId="64635F95" w:rsidR="000A4ACD"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4743FCF3" w14:textId="77777777" w:rsidTr="002D1C7B">
        <w:trPr>
          <w:trHeight w:val="360"/>
        </w:trPr>
        <w:tc>
          <w:tcPr>
            <w:tcW w:w="2160" w:type="dxa"/>
            <w:tcBorders>
              <w:top w:val="single" w:sz="4" w:space="0" w:color="auto"/>
              <w:left w:val="nil"/>
              <w:bottom w:val="single" w:sz="4" w:space="0" w:color="auto"/>
              <w:right w:val="single" w:sz="4" w:space="0" w:color="auto"/>
            </w:tcBorders>
          </w:tcPr>
          <w:p w14:paraId="6362AAD7" w14:textId="29C50D38"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w:t>
            </w:r>
            <w:r w:rsidR="004773A9">
              <w:rPr>
                <w:rFonts w:eastAsiaTheme="minorEastAsia" w:cs="Times New Roman"/>
                <w:szCs w:val="24"/>
              </w:rPr>
              <w:t>dp_constitution</w:t>
            </w:r>
          </w:p>
        </w:tc>
        <w:tc>
          <w:tcPr>
            <w:tcW w:w="4500" w:type="dxa"/>
            <w:tcBorders>
              <w:top w:val="single" w:sz="4" w:space="0" w:color="auto"/>
              <w:left w:val="single" w:sz="4" w:space="0" w:color="auto"/>
              <w:bottom w:val="single" w:sz="4" w:space="0" w:color="auto"/>
              <w:right w:val="single" w:sz="4" w:space="0" w:color="auto"/>
            </w:tcBorders>
          </w:tcPr>
          <w:p w14:paraId="5B40DB70" w14:textId="27435371"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ADP – constitution</w:t>
            </w:r>
          </w:p>
        </w:tc>
        <w:tc>
          <w:tcPr>
            <w:tcW w:w="2700" w:type="dxa"/>
            <w:tcBorders>
              <w:top w:val="single" w:sz="4" w:space="0" w:color="auto"/>
              <w:left w:val="single" w:sz="4" w:space="0" w:color="auto"/>
              <w:bottom w:val="single" w:sz="4" w:space="0" w:color="auto"/>
              <w:right w:val="nil"/>
            </w:tcBorders>
          </w:tcPr>
          <w:p w14:paraId="622F2FA7" w14:textId="5CE4EF84"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50351303" w14:textId="77777777" w:rsidTr="002D1C7B">
        <w:trPr>
          <w:trHeight w:val="360"/>
        </w:trPr>
        <w:tc>
          <w:tcPr>
            <w:tcW w:w="2160" w:type="dxa"/>
            <w:tcBorders>
              <w:top w:val="single" w:sz="4" w:space="0" w:color="auto"/>
              <w:left w:val="nil"/>
              <w:bottom w:val="single" w:sz="4" w:space="0" w:color="auto"/>
              <w:right w:val="single" w:sz="4" w:space="0" w:color="auto"/>
            </w:tcBorders>
          </w:tcPr>
          <w:p w14:paraId="497E49D0" w14:textId="0EA961C8"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w:t>
            </w:r>
            <w:r w:rsidR="004773A9">
              <w:rPr>
                <w:rFonts w:eastAsiaTheme="minorEastAsia" w:cs="Times New Roman"/>
                <w:szCs w:val="24"/>
              </w:rPr>
              <w:t>dp_employment</w:t>
            </w:r>
          </w:p>
        </w:tc>
        <w:tc>
          <w:tcPr>
            <w:tcW w:w="4500" w:type="dxa"/>
            <w:tcBorders>
              <w:top w:val="single" w:sz="4" w:space="0" w:color="auto"/>
              <w:left w:val="single" w:sz="4" w:space="0" w:color="auto"/>
              <w:bottom w:val="single" w:sz="4" w:space="0" w:color="auto"/>
              <w:right w:val="single" w:sz="4" w:space="0" w:color="auto"/>
            </w:tcBorders>
          </w:tcPr>
          <w:p w14:paraId="0CE29113" w14:textId="501A71DA"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ADP – employment</w:t>
            </w:r>
          </w:p>
        </w:tc>
        <w:tc>
          <w:tcPr>
            <w:tcW w:w="2700" w:type="dxa"/>
            <w:tcBorders>
              <w:top w:val="single" w:sz="4" w:space="0" w:color="auto"/>
              <w:left w:val="single" w:sz="4" w:space="0" w:color="auto"/>
              <w:bottom w:val="single" w:sz="4" w:space="0" w:color="auto"/>
              <w:right w:val="nil"/>
            </w:tcBorders>
          </w:tcPr>
          <w:p w14:paraId="6AE43794" w14:textId="218E8779"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45845C0A" w14:textId="77777777" w:rsidTr="002D1C7B">
        <w:trPr>
          <w:trHeight w:val="360"/>
        </w:trPr>
        <w:tc>
          <w:tcPr>
            <w:tcW w:w="2160" w:type="dxa"/>
            <w:tcBorders>
              <w:top w:val="single" w:sz="4" w:space="0" w:color="auto"/>
              <w:left w:val="nil"/>
              <w:bottom w:val="single" w:sz="4" w:space="0" w:color="auto"/>
              <w:right w:val="single" w:sz="4" w:space="0" w:color="auto"/>
            </w:tcBorders>
          </w:tcPr>
          <w:p w14:paraId="09A5C55A" w14:textId="3D21F59F"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w:t>
            </w:r>
            <w:r w:rsidR="004773A9">
              <w:rPr>
                <w:rFonts w:eastAsiaTheme="minorEastAsia" w:cs="Times New Roman"/>
                <w:szCs w:val="24"/>
              </w:rPr>
              <w:t>dp_education</w:t>
            </w:r>
          </w:p>
        </w:tc>
        <w:tc>
          <w:tcPr>
            <w:tcW w:w="4500" w:type="dxa"/>
            <w:tcBorders>
              <w:top w:val="single" w:sz="4" w:space="0" w:color="auto"/>
              <w:left w:val="single" w:sz="4" w:space="0" w:color="auto"/>
              <w:bottom w:val="single" w:sz="4" w:space="0" w:color="auto"/>
              <w:right w:val="single" w:sz="4" w:space="0" w:color="auto"/>
            </w:tcBorders>
          </w:tcPr>
          <w:p w14:paraId="3790B0FD" w14:textId="145D47B6"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ADP – education</w:t>
            </w:r>
          </w:p>
        </w:tc>
        <w:tc>
          <w:tcPr>
            <w:tcW w:w="2700" w:type="dxa"/>
            <w:tcBorders>
              <w:top w:val="single" w:sz="4" w:space="0" w:color="auto"/>
              <w:left w:val="single" w:sz="4" w:space="0" w:color="auto"/>
              <w:bottom w:val="single" w:sz="4" w:space="0" w:color="auto"/>
              <w:right w:val="nil"/>
            </w:tcBorders>
          </w:tcPr>
          <w:p w14:paraId="44E2A297" w14:textId="5994C4E4"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6C0DE991" w14:textId="77777777" w:rsidTr="002D1C7B">
        <w:trPr>
          <w:trHeight w:val="360"/>
        </w:trPr>
        <w:tc>
          <w:tcPr>
            <w:tcW w:w="2160" w:type="dxa"/>
            <w:tcBorders>
              <w:top w:val="single" w:sz="4" w:space="0" w:color="auto"/>
              <w:left w:val="nil"/>
              <w:bottom w:val="single" w:sz="4" w:space="0" w:color="auto"/>
              <w:right w:val="single" w:sz="4" w:space="0" w:color="auto"/>
            </w:tcBorders>
          </w:tcPr>
          <w:p w14:paraId="57655444" w14:textId="429E5EEC"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w:t>
            </w:r>
            <w:r w:rsidR="004773A9">
              <w:rPr>
                <w:rFonts w:eastAsiaTheme="minorEastAsia" w:cs="Times New Roman"/>
                <w:szCs w:val="24"/>
              </w:rPr>
              <w:t>dp_healthcare</w:t>
            </w:r>
          </w:p>
        </w:tc>
        <w:tc>
          <w:tcPr>
            <w:tcW w:w="4500" w:type="dxa"/>
            <w:tcBorders>
              <w:top w:val="single" w:sz="4" w:space="0" w:color="auto"/>
              <w:left w:val="single" w:sz="4" w:space="0" w:color="auto"/>
              <w:bottom w:val="single" w:sz="4" w:space="0" w:color="auto"/>
              <w:right w:val="single" w:sz="4" w:space="0" w:color="auto"/>
            </w:tcBorders>
          </w:tcPr>
          <w:p w14:paraId="655EA159" w14:textId="5A4026A8"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ADP – healthcare</w:t>
            </w:r>
          </w:p>
        </w:tc>
        <w:tc>
          <w:tcPr>
            <w:tcW w:w="2700" w:type="dxa"/>
            <w:tcBorders>
              <w:top w:val="single" w:sz="4" w:space="0" w:color="auto"/>
              <w:left w:val="single" w:sz="4" w:space="0" w:color="auto"/>
              <w:bottom w:val="single" w:sz="4" w:space="0" w:color="auto"/>
              <w:right w:val="nil"/>
            </w:tcBorders>
          </w:tcPr>
          <w:p w14:paraId="7A60BBB4" w14:textId="6A17DCCF"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23930E8D" w14:textId="77777777" w:rsidTr="002D1C7B">
        <w:trPr>
          <w:trHeight w:val="360"/>
        </w:trPr>
        <w:tc>
          <w:tcPr>
            <w:tcW w:w="2160" w:type="dxa"/>
            <w:tcBorders>
              <w:top w:val="single" w:sz="4" w:space="0" w:color="auto"/>
              <w:left w:val="nil"/>
              <w:bottom w:val="single" w:sz="4" w:space="0" w:color="auto"/>
              <w:right w:val="single" w:sz="4" w:space="0" w:color="auto"/>
            </w:tcBorders>
          </w:tcPr>
          <w:p w14:paraId="0667FEE0" w14:textId="015D6D42"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w:t>
            </w:r>
            <w:r w:rsidR="004773A9">
              <w:rPr>
                <w:rFonts w:eastAsiaTheme="minorEastAsia" w:cs="Times New Roman"/>
                <w:szCs w:val="24"/>
              </w:rPr>
              <w:t>dp_housing</w:t>
            </w:r>
          </w:p>
        </w:tc>
        <w:tc>
          <w:tcPr>
            <w:tcW w:w="4500" w:type="dxa"/>
            <w:tcBorders>
              <w:top w:val="single" w:sz="4" w:space="0" w:color="auto"/>
              <w:left w:val="single" w:sz="4" w:space="0" w:color="auto"/>
              <w:bottom w:val="single" w:sz="4" w:space="0" w:color="auto"/>
              <w:right w:val="single" w:sz="4" w:space="0" w:color="auto"/>
            </w:tcBorders>
          </w:tcPr>
          <w:p w14:paraId="5EA97F89" w14:textId="3593D6FF"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ADP – housing</w:t>
            </w:r>
          </w:p>
        </w:tc>
        <w:tc>
          <w:tcPr>
            <w:tcW w:w="2700" w:type="dxa"/>
            <w:tcBorders>
              <w:top w:val="single" w:sz="4" w:space="0" w:color="auto"/>
              <w:left w:val="single" w:sz="4" w:space="0" w:color="auto"/>
              <w:bottom w:val="single" w:sz="4" w:space="0" w:color="auto"/>
              <w:right w:val="nil"/>
            </w:tcBorders>
          </w:tcPr>
          <w:p w14:paraId="278E9266" w14:textId="03ABB202"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0E1BEC02" w14:textId="77777777" w:rsidTr="002D1C7B">
        <w:trPr>
          <w:trHeight w:val="360"/>
        </w:trPr>
        <w:tc>
          <w:tcPr>
            <w:tcW w:w="2160" w:type="dxa"/>
            <w:tcBorders>
              <w:top w:val="single" w:sz="4" w:space="0" w:color="auto"/>
              <w:left w:val="nil"/>
              <w:bottom w:val="single" w:sz="4" w:space="0" w:color="auto"/>
              <w:right w:val="single" w:sz="4" w:space="0" w:color="auto"/>
            </w:tcBorders>
          </w:tcPr>
          <w:p w14:paraId="652E25F3" w14:textId="29CD581F"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lastRenderedPageBreak/>
              <w:t>t</w:t>
            </w:r>
            <w:r w:rsidR="004773A9">
              <w:rPr>
                <w:rFonts w:eastAsiaTheme="minorEastAsia" w:cs="Times New Roman"/>
                <w:szCs w:val="24"/>
              </w:rPr>
              <w:t>rip_score</w:t>
            </w:r>
          </w:p>
        </w:tc>
        <w:tc>
          <w:tcPr>
            <w:tcW w:w="4500" w:type="dxa"/>
            <w:tcBorders>
              <w:top w:val="single" w:sz="4" w:space="0" w:color="auto"/>
              <w:left w:val="single" w:sz="4" w:space="0" w:color="auto"/>
              <w:bottom w:val="single" w:sz="4" w:space="0" w:color="auto"/>
              <w:right w:val="single" w:sz="4" w:space="0" w:color="auto"/>
            </w:tcBorders>
          </w:tcPr>
          <w:p w14:paraId="3672CD65" w14:textId="61DB5C12"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TRIP score</w:t>
            </w:r>
          </w:p>
        </w:tc>
        <w:tc>
          <w:tcPr>
            <w:tcW w:w="2700" w:type="dxa"/>
            <w:tcBorders>
              <w:top w:val="single" w:sz="4" w:space="0" w:color="auto"/>
              <w:left w:val="single" w:sz="4" w:space="0" w:color="auto"/>
              <w:bottom w:val="single" w:sz="4" w:space="0" w:color="auto"/>
              <w:right w:val="nil"/>
            </w:tcBorders>
          </w:tcPr>
          <w:p w14:paraId="6D3E67AB" w14:textId="376807D0"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1B3AA286" w14:textId="77777777" w:rsidTr="002D1C7B">
        <w:trPr>
          <w:trHeight w:val="360"/>
        </w:trPr>
        <w:tc>
          <w:tcPr>
            <w:tcW w:w="2160" w:type="dxa"/>
            <w:tcBorders>
              <w:top w:val="single" w:sz="4" w:space="0" w:color="auto"/>
              <w:left w:val="nil"/>
              <w:bottom w:val="single" w:sz="4" w:space="0" w:color="auto"/>
              <w:right w:val="single" w:sz="4" w:space="0" w:color="auto"/>
            </w:tcBorders>
          </w:tcPr>
          <w:p w14:paraId="5B326AE7" w14:textId="189E29FD"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t</w:t>
            </w:r>
            <w:r w:rsidR="004773A9">
              <w:rPr>
                <w:rFonts w:eastAsiaTheme="minorEastAsia" w:cs="Times New Roman"/>
                <w:szCs w:val="24"/>
              </w:rPr>
              <w:t>rip_percent</w:t>
            </w:r>
          </w:p>
        </w:tc>
        <w:tc>
          <w:tcPr>
            <w:tcW w:w="4500" w:type="dxa"/>
            <w:tcBorders>
              <w:top w:val="single" w:sz="4" w:space="0" w:color="auto"/>
              <w:left w:val="single" w:sz="4" w:space="0" w:color="auto"/>
              <w:bottom w:val="single" w:sz="4" w:space="0" w:color="auto"/>
              <w:right w:val="single" w:sz="4" w:space="0" w:color="auto"/>
            </w:tcBorders>
          </w:tcPr>
          <w:p w14:paraId="383BF988" w14:textId="0D602B74"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TRIP percent</w:t>
            </w:r>
          </w:p>
        </w:tc>
        <w:tc>
          <w:tcPr>
            <w:tcW w:w="2700" w:type="dxa"/>
            <w:tcBorders>
              <w:top w:val="single" w:sz="4" w:space="0" w:color="auto"/>
              <w:left w:val="single" w:sz="4" w:space="0" w:color="auto"/>
              <w:bottom w:val="single" w:sz="4" w:space="0" w:color="auto"/>
              <w:right w:val="nil"/>
            </w:tcBorders>
          </w:tcPr>
          <w:p w14:paraId="6FE0B989" w14:textId="3D6FBE48"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4773A9" w:rsidRPr="00301195" w14:paraId="414111B2" w14:textId="77777777" w:rsidTr="002D1C7B">
        <w:trPr>
          <w:trHeight w:val="360"/>
        </w:trPr>
        <w:tc>
          <w:tcPr>
            <w:tcW w:w="2160" w:type="dxa"/>
            <w:tcBorders>
              <w:top w:val="single" w:sz="4" w:space="0" w:color="auto"/>
              <w:left w:val="nil"/>
              <w:bottom w:val="single" w:sz="4" w:space="0" w:color="auto"/>
              <w:right w:val="single" w:sz="4" w:space="0" w:color="auto"/>
            </w:tcBorders>
          </w:tcPr>
          <w:p w14:paraId="43FEF34B" w14:textId="31848784" w:rsidR="004773A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w</w:t>
            </w:r>
            <w:r w:rsidR="004773A9">
              <w:rPr>
                <w:rFonts w:eastAsiaTheme="minorEastAsia" w:cs="Times New Roman"/>
                <w:szCs w:val="24"/>
              </w:rPr>
              <w:t>b_gdppc</w:t>
            </w:r>
          </w:p>
        </w:tc>
        <w:tc>
          <w:tcPr>
            <w:tcW w:w="4500" w:type="dxa"/>
            <w:tcBorders>
              <w:top w:val="single" w:sz="4" w:space="0" w:color="auto"/>
              <w:left w:val="single" w:sz="4" w:space="0" w:color="auto"/>
              <w:bottom w:val="single" w:sz="4" w:space="0" w:color="auto"/>
              <w:right w:val="single" w:sz="4" w:space="0" w:color="auto"/>
            </w:tcBorders>
          </w:tcPr>
          <w:p w14:paraId="26C86282" w14:textId="60357075"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GDP per capita</w:t>
            </w:r>
          </w:p>
        </w:tc>
        <w:tc>
          <w:tcPr>
            <w:tcW w:w="2700" w:type="dxa"/>
            <w:tcBorders>
              <w:top w:val="single" w:sz="4" w:space="0" w:color="auto"/>
              <w:left w:val="single" w:sz="4" w:space="0" w:color="auto"/>
              <w:bottom w:val="single" w:sz="4" w:space="0" w:color="auto"/>
              <w:right w:val="nil"/>
            </w:tcBorders>
          </w:tcPr>
          <w:p w14:paraId="7077DC08" w14:textId="62BF1787" w:rsidR="004773A9" w:rsidRDefault="004773A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World Bank (2022)</w:t>
            </w:r>
          </w:p>
        </w:tc>
      </w:tr>
      <w:tr w:rsidR="00A84522" w:rsidRPr="00301195" w14:paraId="2AE147D0" w14:textId="77777777" w:rsidTr="002D1C7B">
        <w:trPr>
          <w:trHeight w:val="360"/>
        </w:trPr>
        <w:tc>
          <w:tcPr>
            <w:tcW w:w="2160" w:type="dxa"/>
            <w:tcBorders>
              <w:top w:val="single" w:sz="4" w:space="0" w:color="auto"/>
              <w:left w:val="nil"/>
              <w:bottom w:val="single" w:sz="4" w:space="0" w:color="auto"/>
              <w:right w:val="single" w:sz="4" w:space="0" w:color="auto"/>
            </w:tcBorders>
          </w:tcPr>
          <w:p w14:paraId="0D5D72F4" w14:textId="3B8E687E" w:rsidR="00A84522"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A84522">
              <w:rPr>
                <w:rFonts w:eastAsiaTheme="minorEastAsia" w:cs="Times New Roman"/>
                <w:szCs w:val="24"/>
              </w:rPr>
              <w:t>gdppc_wb</w:t>
            </w:r>
          </w:p>
        </w:tc>
        <w:tc>
          <w:tcPr>
            <w:tcW w:w="4500" w:type="dxa"/>
            <w:tcBorders>
              <w:top w:val="single" w:sz="4" w:space="0" w:color="auto"/>
              <w:left w:val="single" w:sz="4" w:space="0" w:color="auto"/>
              <w:bottom w:val="single" w:sz="4" w:space="0" w:color="auto"/>
              <w:right w:val="single" w:sz="4" w:space="0" w:color="auto"/>
            </w:tcBorders>
          </w:tcPr>
          <w:p w14:paraId="550FB981" w14:textId="21FA5E0F" w:rsidR="00A84522" w:rsidRDefault="00A84522"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GDP per capita (logged)</w:t>
            </w:r>
          </w:p>
        </w:tc>
        <w:tc>
          <w:tcPr>
            <w:tcW w:w="2700" w:type="dxa"/>
            <w:tcBorders>
              <w:top w:val="single" w:sz="4" w:space="0" w:color="auto"/>
              <w:left w:val="single" w:sz="4" w:space="0" w:color="auto"/>
              <w:bottom w:val="single" w:sz="4" w:space="0" w:color="auto"/>
              <w:right w:val="nil"/>
            </w:tcBorders>
          </w:tcPr>
          <w:p w14:paraId="574C72E9" w14:textId="74574AED" w:rsidR="00A84522" w:rsidRDefault="00A84522"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World Bank (2022)</w:t>
            </w:r>
          </w:p>
        </w:tc>
      </w:tr>
      <w:tr w:rsidR="00A84522" w:rsidRPr="00301195" w14:paraId="74B45CB6" w14:textId="77777777" w:rsidTr="002D1C7B">
        <w:trPr>
          <w:trHeight w:val="360"/>
        </w:trPr>
        <w:tc>
          <w:tcPr>
            <w:tcW w:w="2160" w:type="dxa"/>
            <w:tcBorders>
              <w:top w:val="single" w:sz="4" w:space="0" w:color="auto"/>
              <w:left w:val="nil"/>
              <w:bottom w:val="single" w:sz="4" w:space="0" w:color="auto"/>
              <w:right w:val="single" w:sz="4" w:space="0" w:color="auto"/>
            </w:tcBorders>
          </w:tcPr>
          <w:p w14:paraId="5B667C3A" w14:textId="298929C2" w:rsidR="00A84522"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r</w:t>
            </w:r>
            <w:r w:rsidR="00A84522">
              <w:rPr>
                <w:rFonts w:eastAsiaTheme="minorEastAsia" w:cs="Times New Roman"/>
                <w:szCs w:val="24"/>
              </w:rPr>
              <w:t>eligiosity_percent</w:t>
            </w:r>
          </w:p>
        </w:tc>
        <w:tc>
          <w:tcPr>
            <w:tcW w:w="4500" w:type="dxa"/>
            <w:tcBorders>
              <w:top w:val="single" w:sz="4" w:space="0" w:color="auto"/>
              <w:left w:val="single" w:sz="4" w:space="0" w:color="auto"/>
              <w:bottom w:val="single" w:sz="4" w:space="0" w:color="auto"/>
              <w:right w:val="single" w:sz="4" w:space="0" w:color="auto"/>
            </w:tcBorders>
          </w:tcPr>
          <w:p w14:paraId="05B8AA2B" w14:textId="783CDA93" w:rsidR="00A84522" w:rsidRDefault="00A84522"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Religiosity (%)</w:t>
            </w:r>
          </w:p>
        </w:tc>
        <w:tc>
          <w:tcPr>
            <w:tcW w:w="2700" w:type="dxa"/>
            <w:tcBorders>
              <w:top w:val="single" w:sz="4" w:space="0" w:color="auto"/>
              <w:left w:val="single" w:sz="4" w:space="0" w:color="auto"/>
              <w:bottom w:val="single" w:sz="4" w:space="0" w:color="auto"/>
              <w:right w:val="nil"/>
            </w:tcBorders>
          </w:tcPr>
          <w:p w14:paraId="1864F915" w14:textId="2CDACABF" w:rsidR="00A84522" w:rsidRDefault="00A84522"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Pew Research Center (2015)</w:t>
            </w:r>
          </w:p>
        </w:tc>
      </w:tr>
      <w:tr w:rsidR="00B04EE5" w:rsidRPr="00301195" w14:paraId="42D7E0D5" w14:textId="77777777" w:rsidTr="002D1C7B">
        <w:trPr>
          <w:trHeight w:val="360"/>
        </w:trPr>
        <w:tc>
          <w:tcPr>
            <w:tcW w:w="2160" w:type="dxa"/>
            <w:tcBorders>
              <w:top w:val="single" w:sz="4" w:space="0" w:color="auto"/>
              <w:left w:val="nil"/>
              <w:bottom w:val="single" w:sz="4" w:space="0" w:color="auto"/>
              <w:right w:val="single" w:sz="4" w:space="0" w:color="auto"/>
            </w:tcBorders>
          </w:tcPr>
          <w:p w14:paraId="60A37A8C" w14:textId="2996DEFF" w:rsidR="00B04EE5"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r</w:t>
            </w:r>
            <w:r w:rsidR="0078301F">
              <w:rPr>
                <w:rFonts w:eastAsiaTheme="minorEastAsia" w:cs="Times New Roman"/>
                <w:szCs w:val="24"/>
              </w:rPr>
              <w:t>elpc_rcs</w:t>
            </w:r>
          </w:p>
        </w:tc>
        <w:tc>
          <w:tcPr>
            <w:tcW w:w="4500" w:type="dxa"/>
            <w:tcBorders>
              <w:top w:val="single" w:sz="4" w:space="0" w:color="auto"/>
              <w:left w:val="single" w:sz="4" w:space="0" w:color="auto"/>
              <w:bottom w:val="single" w:sz="4" w:space="0" w:color="auto"/>
              <w:right w:val="single" w:sz="4" w:space="0" w:color="auto"/>
            </w:tcBorders>
          </w:tcPr>
          <w:p w14:paraId="7AA1383A" w14:textId="44B9B68B" w:rsidR="00B04EE5"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Percent religious</w:t>
            </w:r>
          </w:p>
        </w:tc>
        <w:tc>
          <w:tcPr>
            <w:tcW w:w="2700" w:type="dxa"/>
            <w:tcBorders>
              <w:top w:val="single" w:sz="4" w:space="0" w:color="auto"/>
              <w:left w:val="single" w:sz="4" w:space="0" w:color="auto"/>
              <w:bottom w:val="single" w:sz="4" w:space="0" w:color="auto"/>
              <w:right w:val="nil"/>
            </w:tcBorders>
          </w:tcPr>
          <w:p w14:paraId="15F71471" w14:textId="6B792ACA" w:rsidR="00B04EE5"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Brown and James (2017)</w:t>
            </w:r>
          </w:p>
        </w:tc>
      </w:tr>
      <w:tr w:rsidR="0078301F" w:rsidRPr="00301195" w14:paraId="2E71A972" w14:textId="77777777" w:rsidTr="002D1C7B">
        <w:trPr>
          <w:trHeight w:val="360"/>
        </w:trPr>
        <w:tc>
          <w:tcPr>
            <w:tcW w:w="2160" w:type="dxa"/>
            <w:tcBorders>
              <w:top w:val="single" w:sz="4" w:space="0" w:color="auto"/>
              <w:left w:val="nil"/>
              <w:bottom w:val="single" w:sz="4" w:space="0" w:color="auto"/>
              <w:right w:val="single" w:sz="4" w:space="0" w:color="auto"/>
            </w:tcBorders>
          </w:tcPr>
          <w:p w14:paraId="22807E54" w14:textId="39021F0D" w:rsidR="0078301F"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c</w:t>
            </w:r>
            <w:r w:rsidR="0078301F">
              <w:rPr>
                <w:rFonts w:eastAsiaTheme="minorEastAsia" w:cs="Times New Roman"/>
                <w:szCs w:val="24"/>
              </w:rPr>
              <w:t>hrpc_rcs</w:t>
            </w:r>
          </w:p>
        </w:tc>
        <w:tc>
          <w:tcPr>
            <w:tcW w:w="4500" w:type="dxa"/>
            <w:tcBorders>
              <w:top w:val="single" w:sz="4" w:space="0" w:color="auto"/>
              <w:left w:val="single" w:sz="4" w:space="0" w:color="auto"/>
              <w:bottom w:val="single" w:sz="4" w:space="0" w:color="auto"/>
              <w:right w:val="single" w:sz="4" w:space="0" w:color="auto"/>
            </w:tcBorders>
          </w:tcPr>
          <w:p w14:paraId="367B1144" w14:textId="2E24CC47"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Percent Christian</w:t>
            </w:r>
          </w:p>
        </w:tc>
        <w:tc>
          <w:tcPr>
            <w:tcW w:w="2700" w:type="dxa"/>
            <w:tcBorders>
              <w:top w:val="single" w:sz="4" w:space="0" w:color="auto"/>
              <w:left w:val="single" w:sz="4" w:space="0" w:color="auto"/>
              <w:bottom w:val="single" w:sz="4" w:space="0" w:color="auto"/>
              <w:right w:val="nil"/>
            </w:tcBorders>
          </w:tcPr>
          <w:p w14:paraId="2A5232C0" w14:textId="04ED395E"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Brown and James (2017)</w:t>
            </w:r>
          </w:p>
        </w:tc>
      </w:tr>
      <w:tr w:rsidR="0078301F" w:rsidRPr="00301195" w14:paraId="7736C5EA" w14:textId="77777777" w:rsidTr="002D1C7B">
        <w:trPr>
          <w:trHeight w:val="360"/>
        </w:trPr>
        <w:tc>
          <w:tcPr>
            <w:tcW w:w="2160" w:type="dxa"/>
            <w:tcBorders>
              <w:top w:val="single" w:sz="4" w:space="0" w:color="auto"/>
              <w:left w:val="nil"/>
              <w:bottom w:val="single" w:sz="4" w:space="0" w:color="auto"/>
              <w:right w:val="single" w:sz="4" w:space="0" w:color="auto"/>
            </w:tcBorders>
          </w:tcPr>
          <w:p w14:paraId="3C678EB3" w14:textId="13107EC0" w:rsidR="0078301F"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w:t>
            </w:r>
            <w:r w:rsidR="0078301F">
              <w:rPr>
                <w:rFonts w:eastAsiaTheme="minorEastAsia" w:cs="Times New Roman"/>
                <w:szCs w:val="24"/>
              </w:rPr>
              <w:t>uspc_rcs</w:t>
            </w:r>
          </w:p>
        </w:tc>
        <w:tc>
          <w:tcPr>
            <w:tcW w:w="4500" w:type="dxa"/>
            <w:tcBorders>
              <w:top w:val="single" w:sz="4" w:space="0" w:color="auto"/>
              <w:left w:val="single" w:sz="4" w:space="0" w:color="auto"/>
              <w:bottom w:val="single" w:sz="4" w:space="0" w:color="auto"/>
              <w:right w:val="single" w:sz="4" w:space="0" w:color="auto"/>
            </w:tcBorders>
          </w:tcPr>
          <w:p w14:paraId="6BDA34B4" w14:textId="3315F033"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Percent Muslim</w:t>
            </w:r>
          </w:p>
        </w:tc>
        <w:tc>
          <w:tcPr>
            <w:tcW w:w="2700" w:type="dxa"/>
            <w:tcBorders>
              <w:top w:val="single" w:sz="4" w:space="0" w:color="auto"/>
              <w:left w:val="single" w:sz="4" w:space="0" w:color="auto"/>
              <w:bottom w:val="single" w:sz="4" w:space="0" w:color="auto"/>
              <w:right w:val="nil"/>
            </w:tcBorders>
          </w:tcPr>
          <w:p w14:paraId="2D24C8C4" w14:textId="6BACA286"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Brown and James (2017)</w:t>
            </w:r>
          </w:p>
        </w:tc>
      </w:tr>
      <w:tr w:rsidR="0078301F" w:rsidRPr="00301195" w14:paraId="50832D28" w14:textId="77777777" w:rsidTr="002D1C7B">
        <w:trPr>
          <w:trHeight w:val="360"/>
        </w:trPr>
        <w:tc>
          <w:tcPr>
            <w:tcW w:w="2160" w:type="dxa"/>
            <w:tcBorders>
              <w:top w:val="single" w:sz="4" w:space="0" w:color="auto"/>
              <w:left w:val="nil"/>
              <w:bottom w:val="single" w:sz="4" w:space="0" w:color="auto"/>
              <w:right w:val="single" w:sz="4" w:space="0" w:color="auto"/>
            </w:tcBorders>
          </w:tcPr>
          <w:p w14:paraId="35F18F24" w14:textId="4A208E34" w:rsidR="0078301F"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78301F">
              <w:rPr>
                <w:rFonts w:eastAsiaTheme="minorEastAsia" w:cs="Times New Roman"/>
                <w:szCs w:val="24"/>
              </w:rPr>
              <w:t>repc_rcs</w:t>
            </w:r>
          </w:p>
        </w:tc>
        <w:tc>
          <w:tcPr>
            <w:tcW w:w="4500" w:type="dxa"/>
            <w:tcBorders>
              <w:top w:val="single" w:sz="4" w:space="0" w:color="auto"/>
              <w:left w:val="single" w:sz="4" w:space="0" w:color="auto"/>
              <w:bottom w:val="single" w:sz="4" w:space="0" w:color="auto"/>
              <w:right w:val="single" w:sz="4" w:space="0" w:color="auto"/>
            </w:tcBorders>
          </w:tcPr>
          <w:p w14:paraId="0F0D1EE4" w14:textId="6734794E"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Percent not religious</w:t>
            </w:r>
          </w:p>
        </w:tc>
        <w:tc>
          <w:tcPr>
            <w:tcW w:w="2700" w:type="dxa"/>
            <w:tcBorders>
              <w:top w:val="single" w:sz="4" w:space="0" w:color="auto"/>
              <w:left w:val="single" w:sz="4" w:space="0" w:color="auto"/>
              <w:bottom w:val="single" w:sz="4" w:space="0" w:color="auto"/>
              <w:right w:val="nil"/>
            </w:tcBorders>
          </w:tcPr>
          <w:p w14:paraId="0566B6E5" w14:textId="631EA383"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Brown and James (2017)</w:t>
            </w:r>
          </w:p>
        </w:tc>
      </w:tr>
      <w:tr w:rsidR="0078301F" w:rsidRPr="00301195" w14:paraId="64E21ACD" w14:textId="77777777" w:rsidTr="002D1C7B">
        <w:trPr>
          <w:trHeight w:val="360"/>
        </w:trPr>
        <w:tc>
          <w:tcPr>
            <w:tcW w:w="2160" w:type="dxa"/>
            <w:tcBorders>
              <w:top w:val="single" w:sz="4" w:space="0" w:color="auto"/>
              <w:left w:val="nil"/>
              <w:bottom w:val="single" w:sz="4" w:space="0" w:color="auto"/>
              <w:right w:val="single" w:sz="4" w:space="0" w:color="auto"/>
            </w:tcBorders>
          </w:tcPr>
          <w:p w14:paraId="143D4367" w14:textId="32E9CCA3" w:rsidR="0078301F"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78301F">
              <w:rPr>
                <w:rFonts w:eastAsiaTheme="minorEastAsia" w:cs="Times New Roman"/>
                <w:szCs w:val="24"/>
              </w:rPr>
              <w:t>gb_legal</w:t>
            </w:r>
          </w:p>
        </w:tc>
        <w:tc>
          <w:tcPr>
            <w:tcW w:w="4500" w:type="dxa"/>
            <w:tcBorders>
              <w:top w:val="single" w:sz="4" w:space="0" w:color="auto"/>
              <w:left w:val="single" w:sz="4" w:space="0" w:color="auto"/>
              <w:bottom w:val="single" w:sz="4" w:space="0" w:color="auto"/>
              <w:right w:val="single" w:sz="4" w:space="0" w:color="auto"/>
            </w:tcBorders>
          </w:tcPr>
          <w:p w14:paraId="0D4F7F4B" w14:textId="1E25E4E8"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Legal</w:t>
            </w:r>
          </w:p>
        </w:tc>
        <w:tc>
          <w:tcPr>
            <w:tcW w:w="2700" w:type="dxa"/>
            <w:tcBorders>
              <w:top w:val="single" w:sz="4" w:space="0" w:color="auto"/>
              <w:left w:val="single" w:sz="4" w:space="0" w:color="auto"/>
              <w:bottom w:val="single" w:sz="4" w:space="0" w:color="auto"/>
              <w:right w:val="nil"/>
            </w:tcBorders>
          </w:tcPr>
          <w:p w14:paraId="3DD30E8D" w14:textId="212C07D4" w:rsidR="0078301F" w:rsidRDefault="0078301F"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78301F" w:rsidRPr="00301195" w14:paraId="3BC8CBE8" w14:textId="77777777" w:rsidTr="002D1C7B">
        <w:trPr>
          <w:trHeight w:val="360"/>
        </w:trPr>
        <w:tc>
          <w:tcPr>
            <w:tcW w:w="2160" w:type="dxa"/>
            <w:tcBorders>
              <w:top w:val="single" w:sz="4" w:space="0" w:color="auto"/>
              <w:left w:val="nil"/>
              <w:bottom w:val="single" w:sz="4" w:space="0" w:color="auto"/>
              <w:right w:val="single" w:sz="4" w:space="0" w:color="auto"/>
            </w:tcBorders>
          </w:tcPr>
          <w:p w14:paraId="07A3CD49" w14:textId="48E3A6AC" w:rsidR="0078301F"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gb_const</w:t>
            </w:r>
          </w:p>
        </w:tc>
        <w:tc>
          <w:tcPr>
            <w:tcW w:w="4500" w:type="dxa"/>
            <w:tcBorders>
              <w:top w:val="single" w:sz="4" w:space="0" w:color="auto"/>
              <w:left w:val="single" w:sz="4" w:space="0" w:color="auto"/>
              <w:bottom w:val="single" w:sz="4" w:space="0" w:color="auto"/>
              <w:right w:val="single" w:sz="4" w:space="0" w:color="auto"/>
            </w:tcBorders>
          </w:tcPr>
          <w:p w14:paraId="32072816" w14:textId="1EEB1871" w:rsidR="0078301F"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constitution ADP</w:t>
            </w:r>
          </w:p>
        </w:tc>
        <w:tc>
          <w:tcPr>
            <w:tcW w:w="2700" w:type="dxa"/>
            <w:tcBorders>
              <w:top w:val="single" w:sz="4" w:space="0" w:color="auto"/>
              <w:left w:val="single" w:sz="4" w:space="0" w:color="auto"/>
              <w:bottom w:val="single" w:sz="4" w:space="0" w:color="auto"/>
              <w:right w:val="nil"/>
            </w:tcBorders>
          </w:tcPr>
          <w:p w14:paraId="5799A12B" w14:textId="342D774D" w:rsidR="0078301F"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33BD7943" w14:textId="77777777" w:rsidTr="002D1C7B">
        <w:trPr>
          <w:trHeight w:val="360"/>
        </w:trPr>
        <w:tc>
          <w:tcPr>
            <w:tcW w:w="2160" w:type="dxa"/>
            <w:tcBorders>
              <w:top w:val="single" w:sz="4" w:space="0" w:color="auto"/>
              <w:left w:val="nil"/>
              <w:bottom w:val="single" w:sz="4" w:space="0" w:color="auto"/>
              <w:right w:val="single" w:sz="4" w:space="0" w:color="auto"/>
            </w:tcBorders>
          </w:tcPr>
          <w:p w14:paraId="42ADBEF4" w14:textId="5A94332B"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gb_broad</w:t>
            </w:r>
          </w:p>
        </w:tc>
        <w:tc>
          <w:tcPr>
            <w:tcW w:w="4500" w:type="dxa"/>
            <w:tcBorders>
              <w:top w:val="single" w:sz="4" w:space="0" w:color="auto"/>
              <w:left w:val="single" w:sz="4" w:space="0" w:color="auto"/>
              <w:bottom w:val="single" w:sz="4" w:space="0" w:color="auto"/>
              <w:right w:val="single" w:sz="4" w:space="0" w:color="auto"/>
            </w:tcBorders>
          </w:tcPr>
          <w:p w14:paraId="1E836D2F" w14:textId="5478D01B"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broad ADP</w:t>
            </w:r>
          </w:p>
        </w:tc>
        <w:tc>
          <w:tcPr>
            <w:tcW w:w="2700" w:type="dxa"/>
            <w:tcBorders>
              <w:top w:val="single" w:sz="4" w:space="0" w:color="auto"/>
              <w:left w:val="single" w:sz="4" w:space="0" w:color="auto"/>
              <w:bottom w:val="single" w:sz="4" w:space="0" w:color="auto"/>
              <w:right w:val="nil"/>
            </w:tcBorders>
          </w:tcPr>
          <w:p w14:paraId="3300760C" w14:textId="3C157281"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14B86AF3" w14:textId="77777777" w:rsidTr="002D1C7B">
        <w:trPr>
          <w:trHeight w:val="360"/>
        </w:trPr>
        <w:tc>
          <w:tcPr>
            <w:tcW w:w="2160" w:type="dxa"/>
            <w:tcBorders>
              <w:top w:val="single" w:sz="4" w:space="0" w:color="auto"/>
              <w:left w:val="nil"/>
              <w:bottom w:val="single" w:sz="4" w:space="0" w:color="auto"/>
              <w:right w:val="single" w:sz="4" w:space="0" w:color="auto"/>
            </w:tcBorders>
          </w:tcPr>
          <w:p w14:paraId="4A9CBDFE" w14:textId="63F80285"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gb_employ</w:t>
            </w:r>
          </w:p>
        </w:tc>
        <w:tc>
          <w:tcPr>
            <w:tcW w:w="4500" w:type="dxa"/>
            <w:tcBorders>
              <w:top w:val="single" w:sz="4" w:space="0" w:color="auto"/>
              <w:left w:val="single" w:sz="4" w:space="0" w:color="auto"/>
              <w:bottom w:val="single" w:sz="4" w:space="0" w:color="auto"/>
              <w:right w:val="single" w:sz="4" w:space="0" w:color="auto"/>
            </w:tcBorders>
          </w:tcPr>
          <w:p w14:paraId="7A318A0B" w14:textId="4713B190"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employment ADP</w:t>
            </w:r>
          </w:p>
        </w:tc>
        <w:tc>
          <w:tcPr>
            <w:tcW w:w="2700" w:type="dxa"/>
            <w:tcBorders>
              <w:top w:val="single" w:sz="4" w:space="0" w:color="auto"/>
              <w:left w:val="single" w:sz="4" w:space="0" w:color="auto"/>
              <w:bottom w:val="single" w:sz="4" w:space="0" w:color="auto"/>
              <w:right w:val="nil"/>
            </w:tcBorders>
          </w:tcPr>
          <w:p w14:paraId="5989C0DB" w14:textId="598FB322"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0DB2D872" w14:textId="77777777" w:rsidTr="002D1C7B">
        <w:trPr>
          <w:trHeight w:val="360"/>
        </w:trPr>
        <w:tc>
          <w:tcPr>
            <w:tcW w:w="2160" w:type="dxa"/>
            <w:tcBorders>
              <w:top w:val="single" w:sz="4" w:space="0" w:color="auto"/>
              <w:left w:val="nil"/>
              <w:bottom w:val="single" w:sz="4" w:space="0" w:color="auto"/>
              <w:right w:val="single" w:sz="4" w:space="0" w:color="auto"/>
            </w:tcBorders>
          </w:tcPr>
          <w:p w14:paraId="6E2485CB" w14:textId="6AC20B7A"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gb_hatecrime</w:t>
            </w:r>
          </w:p>
        </w:tc>
        <w:tc>
          <w:tcPr>
            <w:tcW w:w="4500" w:type="dxa"/>
            <w:tcBorders>
              <w:top w:val="single" w:sz="4" w:space="0" w:color="auto"/>
              <w:left w:val="single" w:sz="4" w:space="0" w:color="auto"/>
              <w:bottom w:val="single" w:sz="4" w:space="0" w:color="auto"/>
              <w:right w:val="single" w:sz="4" w:space="0" w:color="auto"/>
            </w:tcBorders>
          </w:tcPr>
          <w:p w14:paraId="0A2DB8E8" w14:textId="52570A34"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hate crime law</w:t>
            </w:r>
          </w:p>
        </w:tc>
        <w:tc>
          <w:tcPr>
            <w:tcW w:w="2700" w:type="dxa"/>
            <w:tcBorders>
              <w:top w:val="single" w:sz="4" w:space="0" w:color="auto"/>
              <w:left w:val="single" w:sz="4" w:space="0" w:color="auto"/>
              <w:bottom w:val="single" w:sz="4" w:space="0" w:color="auto"/>
              <w:right w:val="nil"/>
            </w:tcBorders>
          </w:tcPr>
          <w:p w14:paraId="171B4F03" w14:textId="702F5DCE"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49AC4C2C" w14:textId="77777777" w:rsidTr="002D1C7B">
        <w:trPr>
          <w:trHeight w:val="360"/>
        </w:trPr>
        <w:tc>
          <w:tcPr>
            <w:tcW w:w="2160" w:type="dxa"/>
            <w:tcBorders>
              <w:top w:val="single" w:sz="4" w:space="0" w:color="auto"/>
              <w:left w:val="nil"/>
              <w:bottom w:val="single" w:sz="4" w:space="0" w:color="auto"/>
              <w:right w:val="single" w:sz="4" w:space="0" w:color="auto"/>
            </w:tcBorders>
          </w:tcPr>
          <w:p w14:paraId="4F523BF2" w14:textId="61F5A4E1"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gb_incitement</w:t>
            </w:r>
          </w:p>
        </w:tc>
        <w:tc>
          <w:tcPr>
            <w:tcW w:w="4500" w:type="dxa"/>
            <w:tcBorders>
              <w:top w:val="single" w:sz="4" w:space="0" w:color="auto"/>
              <w:left w:val="single" w:sz="4" w:space="0" w:color="auto"/>
              <w:bottom w:val="single" w:sz="4" w:space="0" w:color="auto"/>
              <w:right w:val="single" w:sz="4" w:space="0" w:color="auto"/>
            </w:tcBorders>
          </w:tcPr>
          <w:p w14:paraId="20D2A389" w14:textId="16AEECD9"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incitement law</w:t>
            </w:r>
          </w:p>
        </w:tc>
        <w:tc>
          <w:tcPr>
            <w:tcW w:w="2700" w:type="dxa"/>
            <w:tcBorders>
              <w:top w:val="single" w:sz="4" w:space="0" w:color="auto"/>
              <w:left w:val="single" w:sz="4" w:space="0" w:color="auto"/>
              <w:bottom w:val="single" w:sz="4" w:space="0" w:color="auto"/>
              <w:right w:val="nil"/>
            </w:tcBorders>
          </w:tcPr>
          <w:p w14:paraId="4BD87278" w14:textId="4FC10B89"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23A3FF0D" w14:textId="77777777" w:rsidTr="002D1C7B">
        <w:trPr>
          <w:trHeight w:val="360"/>
        </w:trPr>
        <w:tc>
          <w:tcPr>
            <w:tcW w:w="2160" w:type="dxa"/>
            <w:tcBorders>
              <w:top w:val="single" w:sz="4" w:space="0" w:color="auto"/>
              <w:left w:val="nil"/>
              <w:bottom w:val="single" w:sz="4" w:space="0" w:color="auto"/>
              <w:right w:val="single" w:sz="4" w:space="0" w:color="auto"/>
            </w:tcBorders>
          </w:tcPr>
          <w:p w14:paraId="7F4C5894" w14:textId="05B9029A"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gb_banconv</w:t>
            </w:r>
          </w:p>
        </w:tc>
        <w:tc>
          <w:tcPr>
            <w:tcW w:w="4500" w:type="dxa"/>
            <w:tcBorders>
              <w:top w:val="single" w:sz="4" w:space="0" w:color="auto"/>
              <w:left w:val="single" w:sz="4" w:space="0" w:color="auto"/>
              <w:bottom w:val="single" w:sz="4" w:space="0" w:color="auto"/>
              <w:right w:val="single" w:sz="4" w:space="0" w:color="auto"/>
            </w:tcBorders>
          </w:tcPr>
          <w:p w14:paraId="2EEF2B24" w14:textId="5F249D79"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conversion ban</w:t>
            </w:r>
          </w:p>
        </w:tc>
        <w:tc>
          <w:tcPr>
            <w:tcW w:w="2700" w:type="dxa"/>
            <w:tcBorders>
              <w:top w:val="single" w:sz="4" w:space="0" w:color="auto"/>
              <w:left w:val="single" w:sz="4" w:space="0" w:color="auto"/>
              <w:bottom w:val="single" w:sz="4" w:space="0" w:color="auto"/>
              <w:right w:val="nil"/>
            </w:tcBorders>
          </w:tcPr>
          <w:p w14:paraId="2856C3D8" w14:textId="1ABA2218"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299EA313" w14:textId="77777777" w:rsidTr="002D1C7B">
        <w:trPr>
          <w:trHeight w:val="360"/>
        </w:trPr>
        <w:tc>
          <w:tcPr>
            <w:tcW w:w="2160" w:type="dxa"/>
            <w:tcBorders>
              <w:top w:val="single" w:sz="4" w:space="0" w:color="auto"/>
              <w:left w:val="nil"/>
              <w:bottom w:val="single" w:sz="4" w:space="0" w:color="auto"/>
              <w:right w:val="single" w:sz="4" w:space="0" w:color="auto"/>
            </w:tcBorders>
          </w:tcPr>
          <w:p w14:paraId="09493E87" w14:textId="5C3A1D2F"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gb_marriage</w:t>
            </w:r>
          </w:p>
        </w:tc>
        <w:tc>
          <w:tcPr>
            <w:tcW w:w="4500" w:type="dxa"/>
            <w:tcBorders>
              <w:top w:val="single" w:sz="4" w:space="0" w:color="auto"/>
              <w:left w:val="single" w:sz="4" w:space="0" w:color="auto"/>
              <w:bottom w:val="single" w:sz="4" w:space="0" w:color="auto"/>
              <w:right w:val="single" w:sz="4" w:space="0" w:color="auto"/>
            </w:tcBorders>
          </w:tcPr>
          <w:p w14:paraId="59F06648" w14:textId="3A67F603"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marriage</w:t>
            </w:r>
          </w:p>
        </w:tc>
        <w:tc>
          <w:tcPr>
            <w:tcW w:w="2700" w:type="dxa"/>
            <w:tcBorders>
              <w:top w:val="single" w:sz="4" w:space="0" w:color="auto"/>
              <w:left w:val="single" w:sz="4" w:space="0" w:color="auto"/>
              <w:bottom w:val="single" w:sz="4" w:space="0" w:color="auto"/>
              <w:right w:val="nil"/>
            </w:tcBorders>
          </w:tcPr>
          <w:p w14:paraId="7690BC8F" w14:textId="41559700"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430597CA" w14:textId="77777777" w:rsidTr="002D1C7B">
        <w:trPr>
          <w:trHeight w:val="360"/>
        </w:trPr>
        <w:tc>
          <w:tcPr>
            <w:tcW w:w="2160" w:type="dxa"/>
            <w:tcBorders>
              <w:top w:val="single" w:sz="4" w:space="0" w:color="auto"/>
              <w:left w:val="nil"/>
              <w:bottom w:val="single" w:sz="4" w:space="0" w:color="auto"/>
              <w:right w:val="single" w:sz="4" w:space="0" w:color="auto"/>
            </w:tcBorders>
          </w:tcPr>
          <w:p w14:paraId="30AAD500" w14:textId="5DF46602"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gb_unions</w:t>
            </w:r>
          </w:p>
        </w:tc>
        <w:tc>
          <w:tcPr>
            <w:tcW w:w="4500" w:type="dxa"/>
            <w:tcBorders>
              <w:top w:val="single" w:sz="4" w:space="0" w:color="auto"/>
              <w:left w:val="single" w:sz="4" w:space="0" w:color="auto"/>
              <w:bottom w:val="single" w:sz="4" w:space="0" w:color="auto"/>
              <w:right w:val="single" w:sz="4" w:space="0" w:color="auto"/>
            </w:tcBorders>
          </w:tcPr>
          <w:p w14:paraId="24BA35F8" w14:textId="494DB601"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unions</w:t>
            </w:r>
          </w:p>
        </w:tc>
        <w:tc>
          <w:tcPr>
            <w:tcW w:w="2700" w:type="dxa"/>
            <w:tcBorders>
              <w:top w:val="single" w:sz="4" w:space="0" w:color="auto"/>
              <w:left w:val="single" w:sz="4" w:space="0" w:color="auto"/>
              <w:bottom w:val="single" w:sz="4" w:space="0" w:color="auto"/>
              <w:right w:val="nil"/>
            </w:tcBorders>
          </w:tcPr>
          <w:p w14:paraId="16B54430" w14:textId="454C3162"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042D9FFD" w14:textId="77777777" w:rsidTr="002D1C7B">
        <w:trPr>
          <w:trHeight w:val="360"/>
        </w:trPr>
        <w:tc>
          <w:tcPr>
            <w:tcW w:w="2160" w:type="dxa"/>
            <w:tcBorders>
              <w:top w:val="single" w:sz="4" w:space="0" w:color="auto"/>
              <w:left w:val="nil"/>
              <w:bottom w:val="single" w:sz="4" w:space="0" w:color="auto"/>
              <w:right w:val="single" w:sz="4" w:space="0" w:color="auto"/>
            </w:tcBorders>
          </w:tcPr>
          <w:p w14:paraId="34F7419D" w14:textId="33183552"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gb_jointadoption</w:t>
            </w:r>
          </w:p>
        </w:tc>
        <w:tc>
          <w:tcPr>
            <w:tcW w:w="4500" w:type="dxa"/>
            <w:tcBorders>
              <w:top w:val="single" w:sz="4" w:space="0" w:color="auto"/>
              <w:left w:val="single" w:sz="4" w:space="0" w:color="auto"/>
              <w:bottom w:val="single" w:sz="4" w:space="0" w:color="auto"/>
              <w:right w:val="single" w:sz="4" w:space="0" w:color="auto"/>
            </w:tcBorders>
          </w:tcPr>
          <w:p w14:paraId="0C9D0333" w14:textId="4A718267"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joint adoption</w:t>
            </w:r>
          </w:p>
        </w:tc>
        <w:tc>
          <w:tcPr>
            <w:tcW w:w="2700" w:type="dxa"/>
            <w:tcBorders>
              <w:top w:val="single" w:sz="4" w:space="0" w:color="auto"/>
              <w:left w:val="single" w:sz="4" w:space="0" w:color="auto"/>
              <w:bottom w:val="single" w:sz="4" w:space="0" w:color="auto"/>
              <w:right w:val="nil"/>
            </w:tcBorders>
          </w:tcPr>
          <w:p w14:paraId="7E9062DC" w14:textId="7FA497C9"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20B764C1" w14:textId="77777777" w:rsidTr="002D1C7B">
        <w:trPr>
          <w:trHeight w:val="360"/>
        </w:trPr>
        <w:tc>
          <w:tcPr>
            <w:tcW w:w="2160" w:type="dxa"/>
            <w:tcBorders>
              <w:top w:val="single" w:sz="4" w:space="0" w:color="auto"/>
              <w:left w:val="nil"/>
              <w:bottom w:val="single" w:sz="4" w:space="0" w:color="auto"/>
              <w:right w:val="single" w:sz="4" w:space="0" w:color="auto"/>
            </w:tcBorders>
          </w:tcPr>
          <w:p w14:paraId="57D988AF" w14:textId="33F204D0"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gb_secondparent</w:t>
            </w:r>
          </w:p>
        </w:tc>
        <w:tc>
          <w:tcPr>
            <w:tcW w:w="4500" w:type="dxa"/>
            <w:tcBorders>
              <w:top w:val="single" w:sz="4" w:space="0" w:color="auto"/>
              <w:left w:val="single" w:sz="4" w:space="0" w:color="auto"/>
              <w:bottom w:val="single" w:sz="4" w:space="0" w:color="auto"/>
              <w:right w:val="single" w:sz="4" w:space="0" w:color="auto"/>
            </w:tcBorders>
          </w:tcPr>
          <w:p w14:paraId="4F5D8D78" w14:textId="38CE997C"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 second parent adoption</w:t>
            </w:r>
          </w:p>
        </w:tc>
        <w:tc>
          <w:tcPr>
            <w:tcW w:w="2700" w:type="dxa"/>
            <w:tcBorders>
              <w:top w:val="single" w:sz="4" w:space="0" w:color="auto"/>
              <w:left w:val="single" w:sz="4" w:space="0" w:color="auto"/>
              <w:bottom w:val="single" w:sz="4" w:space="0" w:color="auto"/>
              <w:right w:val="nil"/>
            </w:tcBorders>
          </w:tcPr>
          <w:p w14:paraId="53092403" w14:textId="68E2FF3D"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Mendos et al. (2020)</w:t>
            </w:r>
          </w:p>
        </w:tc>
      </w:tr>
      <w:tr w:rsidR="00CD3A29" w:rsidRPr="00301195" w14:paraId="2176AADF" w14:textId="77777777" w:rsidTr="002D1C7B">
        <w:trPr>
          <w:trHeight w:val="360"/>
        </w:trPr>
        <w:tc>
          <w:tcPr>
            <w:tcW w:w="2160" w:type="dxa"/>
            <w:tcBorders>
              <w:top w:val="single" w:sz="4" w:space="0" w:color="auto"/>
              <w:left w:val="nil"/>
              <w:bottom w:val="single" w:sz="4" w:space="0" w:color="auto"/>
              <w:right w:val="single" w:sz="4" w:space="0" w:color="auto"/>
            </w:tcBorders>
          </w:tcPr>
          <w:p w14:paraId="3326A725" w14:textId="71A3BAB0"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gb_score</w:t>
            </w:r>
          </w:p>
        </w:tc>
        <w:tc>
          <w:tcPr>
            <w:tcW w:w="4500" w:type="dxa"/>
            <w:tcBorders>
              <w:top w:val="single" w:sz="4" w:space="0" w:color="auto"/>
              <w:left w:val="single" w:sz="4" w:space="0" w:color="auto"/>
              <w:bottom w:val="single" w:sz="4" w:space="0" w:color="auto"/>
              <w:right w:val="single" w:sz="4" w:space="0" w:color="auto"/>
            </w:tcBorders>
          </w:tcPr>
          <w:p w14:paraId="6CE70DF5" w14:textId="246803E2"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score</w:t>
            </w:r>
          </w:p>
        </w:tc>
        <w:tc>
          <w:tcPr>
            <w:tcW w:w="2700" w:type="dxa"/>
            <w:tcBorders>
              <w:top w:val="single" w:sz="4" w:space="0" w:color="auto"/>
              <w:left w:val="single" w:sz="4" w:space="0" w:color="auto"/>
              <w:bottom w:val="single" w:sz="4" w:space="0" w:color="auto"/>
              <w:right w:val="nil"/>
            </w:tcBorders>
          </w:tcPr>
          <w:p w14:paraId="770F4FD6" w14:textId="3463F526"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w:t>
            </w:r>
          </w:p>
        </w:tc>
      </w:tr>
      <w:tr w:rsidR="00CD3A29" w:rsidRPr="00301195" w14:paraId="07B34B7F" w14:textId="77777777" w:rsidTr="002D1C7B">
        <w:trPr>
          <w:trHeight w:val="360"/>
        </w:trPr>
        <w:tc>
          <w:tcPr>
            <w:tcW w:w="2160" w:type="dxa"/>
            <w:tcBorders>
              <w:top w:val="single" w:sz="4" w:space="0" w:color="auto"/>
              <w:left w:val="nil"/>
              <w:bottom w:val="single" w:sz="4" w:space="0" w:color="auto"/>
              <w:right w:val="single" w:sz="4" w:space="0" w:color="auto"/>
            </w:tcBorders>
          </w:tcPr>
          <w:p w14:paraId="2984D992" w14:textId="2CFB6961"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w:t>
            </w:r>
            <w:r w:rsidR="00CD3A29">
              <w:rPr>
                <w:rFonts w:eastAsiaTheme="minorEastAsia" w:cs="Times New Roman"/>
                <w:szCs w:val="24"/>
              </w:rPr>
              <w:t>gb_percent</w:t>
            </w:r>
          </w:p>
        </w:tc>
        <w:tc>
          <w:tcPr>
            <w:tcW w:w="4500" w:type="dxa"/>
            <w:tcBorders>
              <w:top w:val="single" w:sz="4" w:space="0" w:color="auto"/>
              <w:left w:val="single" w:sz="4" w:space="0" w:color="auto"/>
              <w:bottom w:val="single" w:sz="4" w:space="0" w:color="auto"/>
              <w:right w:val="single" w:sz="4" w:space="0" w:color="auto"/>
            </w:tcBorders>
          </w:tcPr>
          <w:p w14:paraId="689B7B58" w14:textId="47924FFD"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LGB percent</w:t>
            </w:r>
          </w:p>
        </w:tc>
        <w:tc>
          <w:tcPr>
            <w:tcW w:w="2700" w:type="dxa"/>
            <w:tcBorders>
              <w:top w:val="single" w:sz="4" w:space="0" w:color="auto"/>
              <w:left w:val="single" w:sz="4" w:space="0" w:color="auto"/>
              <w:bottom w:val="single" w:sz="4" w:space="0" w:color="auto"/>
              <w:right w:val="nil"/>
            </w:tcBorders>
          </w:tcPr>
          <w:p w14:paraId="2FD7DFD9" w14:textId="6738BBB6" w:rsidR="00CD3A29" w:rsidRDefault="00CD3A29"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w:t>
            </w:r>
          </w:p>
        </w:tc>
      </w:tr>
      <w:tr w:rsidR="00CD3A29" w:rsidRPr="00301195" w14:paraId="6F95D8ED" w14:textId="77777777" w:rsidTr="002D1C7B">
        <w:trPr>
          <w:trHeight w:val="360"/>
        </w:trPr>
        <w:tc>
          <w:tcPr>
            <w:tcW w:w="2160" w:type="dxa"/>
            <w:tcBorders>
              <w:top w:val="single" w:sz="4" w:space="0" w:color="auto"/>
              <w:left w:val="nil"/>
              <w:bottom w:val="single" w:sz="4" w:space="0" w:color="auto"/>
              <w:right w:val="single" w:sz="4" w:space="0" w:color="auto"/>
            </w:tcBorders>
          </w:tcPr>
          <w:p w14:paraId="3EB19086" w14:textId="4979DA9E" w:rsidR="00CD3A29"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A94051">
              <w:rPr>
                <w:rFonts w:eastAsiaTheme="minorEastAsia" w:cs="Times New Roman"/>
                <w:szCs w:val="24"/>
              </w:rPr>
              <w:t>o_dircrim</w:t>
            </w:r>
          </w:p>
        </w:tc>
        <w:tc>
          <w:tcPr>
            <w:tcW w:w="4500" w:type="dxa"/>
            <w:tcBorders>
              <w:top w:val="single" w:sz="4" w:space="0" w:color="auto"/>
              <w:left w:val="single" w:sz="4" w:space="0" w:color="auto"/>
              <w:bottom w:val="single" w:sz="4" w:space="0" w:color="auto"/>
              <w:right w:val="single" w:sz="4" w:space="0" w:color="auto"/>
            </w:tcBorders>
          </w:tcPr>
          <w:p w14:paraId="3D024650" w14:textId="23F2328E" w:rsidR="00CD3A29"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No direct criminalization (TRIP)</w:t>
            </w:r>
          </w:p>
        </w:tc>
        <w:tc>
          <w:tcPr>
            <w:tcW w:w="2700" w:type="dxa"/>
            <w:tcBorders>
              <w:top w:val="single" w:sz="4" w:space="0" w:color="auto"/>
              <w:left w:val="single" w:sz="4" w:space="0" w:color="auto"/>
              <w:bottom w:val="single" w:sz="4" w:space="0" w:color="auto"/>
              <w:right w:val="nil"/>
            </w:tcBorders>
          </w:tcPr>
          <w:p w14:paraId="1B50388A" w14:textId="4BEF0B50" w:rsidR="00CD3A29"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A94051" w:rsidRPr="00301195" w14:paraId="33397F97" w14:textId="77777777" w:rsidTr="002D1C7B">
        <w:trPr>
          <w:trHeight w:val="360"/>
        </w:trPr>
        <w:tc>
          <w:tcPr>
            <w:tcW w:w="2160" w:type="dxa"/>
            <w:tcBorders>
              <w:top w:val="single" w:sz="4" w:space="0" w:color="auto"/>
              <w:left w:val="nil"/>
              <w:bottom w:val="single" w:sz="4" w:space="0" w:color="auto"/>
              <w:right w:val="single" w:sz="4" w:space="0" w:color="auto"/>
            </w:tcBorders>
          </w:tcPr>
          <w:p w14:paraId="70932C69" w14:textId="3239715B" w:rsidR="00A94051"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A94051">
              <w:rPr>
                <w:rFonts w:eastAsiaTheme="minorEastAsia" w:cs="Times New Roman"/>
                <w:szCs w:val="24"/>
              </w:rPr>
              <w:t>o_indcrim</w:t>
            </w:r>
          </w:p>
        </w:tc>
        <w:tc>
          <w:tcPr>
            <w:tcW w:w="4500" w:type="dxa"/>
            <w:tcBorders>
              <w:top w:val="single" w:sz="4" w:space="0" w:color="auto"/>
              <w:left w:val="single" w:sz="4" w:space="0" w:color="auto"/>
              <w:bottom w:val="single" w:sz="4" w:space="0" w:color="auto"/>
              <w:right w:val="single" w:sz="4" w:space="0" w:color="auto"/>
            </w:tcBorders>
          </w:tcPr>
          <w:p w14:paraId="591B9B80" w14:textId="5239FD8E"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No indirect criminalization (TRIP)</w:t>
            </w:r>
          </w:p>
        </w:tc>
        <w:tc>
          <w:tcPr>
            <w:tcW w:w="2700" w:type="dxa"/>
            <w:tcBorders>
              <w:top w:val="single" w:sz="4" w:space="0" w:color="auto"/>
              <w:left w:val="single" w:sz="4" w:space="0" w:color="auto"/>
              <w:bottom w:val="single" w:sz="4" w:space="0" w:color="auto"/>
              <w:right w:val="nil"/>
            </w:tcBorders>
          </w:tcPr>
          <w:p w14:paraId="132951F2" w14:textId="52194252"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A94051" w:rsidRPr="00301195" w14:paraId="01B5E5E6" w14:textId="77777777" w:rsidTr="002D1C7B">
        <w:trPr>
          <w:trHeight w:val="360"/>
        </w:trPr>
        <w:tc>
          <w:tcPr>
            <w:tcW w:w="2160" w:type="dxa"/>
            <w:tcBorders>
              <w:top w:val="single" w:sz="4" w:space="0" w:color="auto"/>
              <w:left w:val="nil"/>
              <w:bottom w:val="single" w:sz="4" w:space="0" w:color="auto"/>
              <w:right w:val="single" w:sz="4" w:space="0" w:color="auto"/>
            </w:tcBorders>
          </w:tcPr>
          <w:p w14:paraId="42134D46" w14:textId="07BD39BE" w:rsidR="00A94051"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A94051">
              <w:rPr>
                <w:rFonts w:eastAsiaTheme="minorEastAsia" w:cs="Times New Roman"/>
                <w:szCs w:val="24"/>
              </w:rPr>
              <w:t>ophys</w:t>
            </w:r>
          </w:p>
        </w:tc>
        <w:tc>
          <w:tcPr>
            <w:tcW w:w="4500" w:type="dxa"/>
            <w:tcBorders>
              <w:top w:val="single" w:sz="4" w:space="0" w:color="auto"/>
              <w:left w:val="single" w:sz="4" w:space="0" w:color="auto"/>
              <w:bottom w:val="single" w:sz="4" w:space="0" w:color="auto"/>
              <w:right w:val="single" w:sz="4" w:space="0" w:color="auto"/>
            </w:tcBorders>
          </w:tcPr>
          <w:p w14:paraId="79885F8D" w14:textId="4AD7789A"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No physical requirements GMC (TRIP)</w:t>
            </w:r>
          </w:p>
        </w:tc>
        <w:tc>
          <w:tcPr>
            <w:tcW w:w="2700" w:type="dxa"/>
            <w:tcBorders>
              <w:top w:val="single" w:sz="4" w:space="0" w:color="auto"/>
              <w:left w:val="single" w:sz="4" w:space="0" w:color="auto"/>
              <w:bottom w:val="single" w:sz="4" w:space="0" w:color="auto"/>
              <w:right w:val="nil"/>
            </w:tcBorders>
          </w:tcPr>
          <w:p w14:paraId="7FC69E5A" w14:textId="67CAB1A9"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A94051" w:rsidRPr="00301195" w14:paraId="10E6D057" w14:textId="77777777" w:rsidTr="002D1C7B">
        <w:trPr>
          <w:trHeight w:val="360"/>
        </w:trPr>
        <w:tc>
          <w:tcPr>
            <w:tcW w:w="2160" w:type="dxa"/>
            <w:tcBorders>
              <w:top w:val="single" w:sz="4" w:space="0" w:color="auto"/>
              <w:left w:val="nil"/>
              <w:bottom w:val="single" w:sz="4" w:space="0" w:color="auto"/>
              <w:right w:val="single" w:sz="4" w:space="0" w:color="auto"/>
            </w:tcBorders>
          </w:tcPr>
          <w:p w14:paraId="74CF5A14" w14:textId="60ABBB0B" w:rsidR="00A94051"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A94051">
              <w:rPr>
                <w:rFonts w:eastAsiaTheme="minorEastAsia" w:cs="Times New Roman"/>
                <w:szCs w:val="24"/>
              </w:rPr>
              <w:t>opsych</w:t>
            </w:r>
          </w:p>
        </w:tc>
        <w:tc>
          <w:tcPr>
            <w:tcW w:w="4500" w:type="dxa"/>
            <w:tcBorders>
              <w:top w:val="single" w:sz="4" w:space="0" w:color="auto"/>
              <w:left w:val="single" w:sz="4" w:space="0" w:color="auto"/>
              <w:bottom w:val="single" w:sz="4" w:space="0" w:color="auto"/>
              <w:right w:val="single" w:sz="4" w:space="0" w:color="auto"/>
            </w:tcBorders>
          </w:tcPr>
          <w:p w14:paraId="51BFAE78" w14:textId="083E611B"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No psychological requirements GMC (TRIP)</w:t>
            </w:r>
          </w:p>
        </w:tc>
        <w:tc>
          <w:tcPr>
            <w:tcW w:w="2700" w:type="dxa"/>
            <w:tcBorders>
              <w:top w:val="single" w:sz="4" w:space="0" w:color="auto"/>
              <w:left w:val="single" w:sz="4" w:space="0" w:color="auto"/>
              <w:bottom w:val="single" w:sz="4" w:space="0" w:color="auto"/>
              <w:right w:val="nil"/>
            </w:tcBorders>
          </w:tcPr>
          <w:p w14:paraId="41951F84" w14:textId="47B596E1"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r w:rsidR="00A94051" w:rsidRPr="00301195" w14:paraId="038B72AC" w14:textId="77777777" w:rsidTr="002D1C7B">
        <w:trPr>
          <w:trHeight w:val="360"/>
        </w:trPr>
        <w:tc>
          <w:tcPr>
            <w:tcW w:w="2160" w:type="dxa"/>
            <w:tcBorders>
              <w:top w:val="single" w:sz="4" w:space="0" w:color="auto"/>
              <w:left w:val="nil"/>
              <w:bottom w:val="single" w:sz="4" w:space="0" w:color="auto"/>
              <w:right w:val="single" w:sz="4" w:space="0" w:color="auto"/>
            </w:tcBorders>
          </w:tcPr>
          <w:p w14:paraId="463C5602" w14:textId="4FCD4FB9" w:rsidR="00A94051" w:rsidRDefault="005A77AB"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w:t>
            </w:r>
            <w:r w:rsidR="00A94051">
              <w:rPr>
                <w:rFonts w:eastAsiaTheme="minorEastAsia" w:cs="Times New Roman"/>
                <w:szCs w:val="24"/>
              </w:rPr>
              <w:t xml:space="preserve">odiv </w:t>
            </w:r>
          </w:p>
        </w:tc>
        <w:tc>
          <w:tcPr>
            <w:tcW w:w="4500" w:type="dxa"/>
            <w:tcBorders>
              <w:top w:val="single" w:sz="4" w:space="0" w:color="auto"/>
              <w:left w:val="single" w:sz="4" w:space="0" w:color="auto"/>
              <w:bottom w:val="single" w:sz="4" w:space="0" w:color="auto"/>
              <w:right w:val="single" w:sz="4" w:space="0" w:color="auto"/>
            </w:tcBorders>
          </w:tcPr>
          <w:p w14:paraId="13BC58F4" w14:textId="19A7CAA2"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No divorce requirements GMC (TRIP)</w:t>
            </w:r>
          </w:p>
        </w:tc>
        <w:tc>
          <w:tcPr>
            <w:tcW w:w="2700" w:type="dxa"/>
            <w:tcBorders>
              <w:top w:val="single" w:sz="4" w:space="0" w:color="auto"/>
              <w:left w:val="single" w:sz="4" w:space="0" w:color="auto"/>
              <w:bottom w:val="single" w:sz="4" w:space="0" w:color="auto"/>
              <w:right w:val="nil"/>
            </w:tcBorders>
          </w:tcPr>
          <w:p w14:paraId="3BAD5465" w14:textId="5C688276" w:rsidR="00A94051" w:rsidRDefault="00A94051" w:rsidP="00D0598F">
            <w:pPr>
              <w:widowControl w:val="0"/>
              <w:autoSpaceDE w:val="0"/>
              <w:autoSpaceDN w:val="0"/>
              <w:adjustRightInd w:val="0"/>
              <w:spacing w:after="0" w:line="240" w:lineRule="auto"/>
              <w:rPr>
                <w:rFonts w:eastAsiaTheme="minorEastAsia" w:cs="Times New Roman"/>
                <w:szCs w:val="24"/>
              </w:rPr>
            </w:pPr>
            <w:r>
              <w:rPr>
                <w:rFonts w:eastAsiaTheme="minorEastAsia" w:cs="Times New Roman"/>
                <w:szCs w:val="24"/>
              </w:rPr>
              <w:t>Author (TRIP)</w:t>
            </w:r>
          </w:p>
        </w:tc>
      </w:tr>
    </w:tbl>
    <w:p w14:paraId="19D560DD" w14:textId="77777777" w:rsidR="003A5FD2" w:rsidRDefault="003A5FD2" w:rsidP="003A5FD2">
      <w:pPr>
        <w:pStyle w:val="NoSpacing"/>
        <w:spacing w:line="360" w:lineRule="auto"/>
        <w:rPr>
          <w:sz w:val="32"/>
          <w:szCs w:val="28"/>
        </w:rPr>
      </w:pPr>
    </w:p>
    <w:p w14:paraId="3EF84474" w14:textId="77777777" w:rsidR="007B1F09" w:rsidRDefault="007B1F09" w:rsidP="003A5FD2">
      <w:pPr>
        <w:pStyle w:val="NoSpacing"/>
        <w:spacing w:line="360" w:lineRule="auto"/>
        <w:rPr>
          <w:b/>
          <w:bCs/>
          <w:sz w:val="32"/>
          <w:szCs w:val="28"/>
        </w:rPr>
      </w:pPr>
    </w:p>
    <w:p w14:paraId="66D53B97" w14:textId="77777777" w:rsidR="007B1F09" w:rsidRDefault="007B1F09" w:rsidP="003A5FD2">
      <w:pPr>
        <w:pStyle w:val="NoSpacing"/>
        <w:spacing w:line="360" w:lineRule="auto"/>
        <w:rPr>
          <w:b/>
          <w:bCs/>
          <w:sz w:val="32"/>
          <w:szCs w:val="28"/>
        </w:rPr>
      </w:pPr>
    </w:p>
    <w:p w14:paraId="6C3AAB26" w14:textId="77777777" w:rsidR="007B1F09" w:rsidRDefault="007B1F09" w:rsidP="003A5FD2">
      <w:pPr>
        <w:pStyle w:val="NoSpacing"/>
        <w:spacing w:line="360" w:lineRule="auto"/>
        <w:rPr>
          <w:b/>
          <w:bCs/>
          <w:sz w:val="32"/>
          <w:szCs w:val="28"/>
        </w:rPr>
      </w:pPr>
    </w:p>
    <w:p w14:paraId="160071FF" w14:textId="77777777" w:rsidR="007B1F09" w:rsidRDefault="007B1F09" w:rsidP="003A5FD2">
      <w:pPr>
        <w:pStyle w:val="NoSpacing"/>
        <w:spacing w:line="360" w:lineRule="auto"/>
        <w:rPr>
          <w:b/>
          <w:bCs/>
          <w:sz w:val="32"/>
          <w:szCs w:val="28"/>
        </w:rPr>
      </w:pPr>
    </w:p>
    <w:p w14:paraId="12F9619A" w14:textId="21C4CD30" w:rsidR="00606921" w:rsidRDefault="00606921" w:rsidP="003A5FD2">
      <w:pPr>
        <w:pStyle w:val="NoSpacing"/>
        <w:spacing w:line="360" w:lineRule="auto"/>
        <w:rPr>
          <w:b/>
          <w:bCs/>
          <w:sz w:val="32"/>
          <w:szCs w:val="28"/>
        </w:rPr>
      </w:pPr>
      <w:r w:rsidRPr="00606921">
        <w:rPr>
          <w:b/>
          <w:bCs/>
          <w:sz w:val="32"/>
          <w:szCs w:val="28"/>
        </w:rPr>
        <w:lastRenderedPageBreak/>
        <w:t>References</w:t>
      </w:r>
    </w:p>
    <w:p w14:paraId="4913E425" w14:textId="051986AA" w:rsidR="00B115B6" w:rsidRDefault="00B115B6" w:rsidP="00A94051">
      <w:pPr>
        <w:spacing w:after="480" w:line="240" w:lineRule="auto"/>
        <w:ind w:left="720" w:hanging="720"/>
        <w:rPr>
          <w:rFonts w:cs="Times New Roman"/>
        </w:rPr>
      </w:pPr>
      <w:r>
        <w:rPr>
          <w:rFonts w:cs="Times New Roman"/>
        </w:rPr>
        <w:t xml:space="preserve">Brown, </w:t>
      </w:r>
      <w:proofErr w:type="gramStart"/>
      <w:r>
        <w:rPr>
          <w:rFonts w:cs="Times New Roman"/>
        </w:rPr>
        <w:t>Davis</w:t>
      </w:r>
      <w:proofErr w:type="gramEnd"/>
      <w:r>
        <w:rPr>
          <w:rFonts w:cs="Times New Roman"/>
        </w:rPr>
        <w:t xml:space="preserve"> and Patrick James. 2017. “Religious Characteristics of State Dataset: Demographics, version 2.0.” URL: </w:t>
      </w:r>
      <w:hyperlink r:id="rId7" w:history="1">
        <w:r w:rsidRPr="002A58E8">
          <w:rPr>
            <w:rStyle w:val="Hyperlink"/>
            <w:rFonts w:cs="Times New Roman"/>
          </w:rPr>
          <w:t>http://www.thearda.com/Archive/Files/Descriptions/BROWN.asp</w:t>
        </w:r>
      </w:hyperlink>
      <w:r w:rsidRPr="00A56E17">
        <w:rPr>
          <w:rFonts w:cs="Times New Roman"/>
        </w:rPr>
        <w:t>.</w:t>
      </w:r>
      <w:r>
        <w:rPr>
          <w:rFonts w:cs="Times New Roman"/>
        </w:rPr>
        <w:t xml:space="preserve"> </w:t>
      </w:r>
    </w:p>
    <w:p w14:paraId="73BDE38C" w14:textId="2D58F74C" w:rsidR="004773A9" w:rsidRDefault="004773A9" w:rsidP="00A94051">
      <w:pPr>
        <w:spacing w:after="480" w:line="240" w:lineRule="auto"/>
        <w:ind w:left="720" w:hanging="720"/>
        <w:rPr>
          <w:rFonts w:cs="Times New Roman"/>
        </w:rPr>
      </w:pPr>
      <w:r w:rsidRPr="00930A11">
        <w:rPr>
          <w:rFonts w:cs="Times New Roman"/>
        </w:rPr>
        <w:t xml:space="preserve">Coppedge, Michael, John Gerring, Carl Henrik Knutsen, Staffan I. Lindberg, Jan Teorell, David Altman, Michael Bernhard, Agnes Cornell, M. Steven Fish, Lisa Gastaldi, Haakon Gjerløw, Adam Glynn, Sandra Grahn, Allen Hicken, Katrin Kinzelbach, Kyle L. Marquardt, Kelly McMann, Valeriya Mechkova, Pamela Paxton, Daniel Pemstein, Johannes von Römer, Brigitte Seim, Rachel Sigman, Svend-Erik Skaaning, Jeffrey Staton, Eitan Tzelgov, Luca Uberti, Yi-ting Wang, Tore Wig, and Daniel Ziblatt. 2022. "V-Dem Codebook v12" </w:t>
      </w:r>
      <w:r w:rsidRPr="00930A11">
        <w:rPr>
          <w:rFonts w:cs="Times New Roman"/>
          <w:i/>
          <w:iCs/>
        </w:rPr>
        <w:t>Varieties of Democracy (V-Dem) Project</w:t>
      </w:r>
      <w:r w:rsidRPr="00930A11">
        <w:rPr>
          <w:rFonts w:cs="Times New Roman"/>
        </w:rPr>
        <w:t>.</w:t>
      </w:r>
    </w:p>
    <w:p w14:paraId="428E2402" w14:textId="38009126" w:rsidR="0078301F" w:rsidRPr="0078301F" w:rsidRDefault="0078301F" w:rsidP="00A94051">
      <w:pPr>
        <w:spacing w:after="480" w:line="240" w:lineRule="auto"/>
        <w:ind w:left="720" w:hanging="720"/>
      </w:pPr>
      <w:r w:rsidRPr="00151C94">
        <w:t>Mendos, Lucas Ramon, Kellyn Botha, Rafael Carrano Lelis, Enrique Lopez de la Pe</w:t>
      </w:r>
      <w:r w:rsidRPr="00151C94">
        <w:rPr>
          <w:rFonts w:cs="Times New Roman"/>
        </w:rPr>
        <w:t>ñ</w:t>
      </w:r>
      <w:r w:rsidRPr="00151C94">
        <w:t xml:space="preserve">a, Ilia Savelev, and Daron Tan. 2020. </w:t>
      </w:r>
      <w:r w:rsidRPr="00151C94">
        <w:rPr>
          <w:i/>
          <w:iCs/>
        </w:rPr>
        <w:t xml:space="preserve">State-Sponsored Homophobia 2020: Global Legislation Overview Update. </w:t>
      </w:r>
      <w:r w:rsidRPr="00151C94">
        <w:t xml:space="preserve">ILGA World. </w:t>
      </w:r>
    </w:p>
    <w:p w14:paraId="2B1B64E7" w14:textId="54FAC3BD" w:rsidR="00B04EE5" w:rsidRPr="00EB2451" w:rsidRDefault="00B04EE5" w:rsidP="00A94051">
      <w:pPr>
        <w:spacing w:after="480" w:line="240" w:lineRule="auto"/>
        <w:ind w:left="720" w:hanging="720"/>
        <w:rPr>
          <w:rFonts w:cs="Times New Roman"/>
        </w:rPr>
      </w:pPr>
      <w:r w:rsidRPr="00FE2991">
        <w:t xml:space="preserve">Pew Research Center. 2015. “Religious Composition by Country, 2010-2050.” </w:t>
      </w:r>
      <w:hyperlink r:id="rId8" w:history="1">
        <w:r w:rsidRPr="00FE2991">
          <w:rPr>
            <w:rStyle w:val="Hyperlink"/>
          </w:rPr>
          <w:t>https://www.pewresearch.org/religion/2015/04/02/religious-projection-table/</w:t>
        </w:r>
      </w:hyperlink>
    </w:p>
    <w:p w14:paraId="2FA53F7A" w14:textId="77777777" w:rsidR="004773A9" w:rsidRPr="00C7374A" w:rsidRDefault="004773A9" w:rsidP="00A94051">
      <w:pPr>
        <w:spacing w:after="480" w:line="240" w:lineRule="auto"/>
        <w:ind w:left="720" w:hanging="720"/>
      </w:pPr>
      <w:r>
        <w:t xml:space="preserve">World Bank. 2022. “World Development Indicators.” </w:t>
      </w:r>
      <w:hyperlink r:id="rId9" w:history="1">
        <w:r w:rsidRPr="006C56C9">
          <w:rPr>
            <w:rStyle w:val="Hyperlink"/>
          </w:rPr>
          <w:t>https://databank.worldbank.org/source/world-development-indicators</w:t>
        </w:r>
      </w:hyperlink>
    </w:p>
    <w:p w14:paraId="4CD2848D" w14:textId="59D24C17" w:rsidR="00606921" w:rsidRPr="00ED6162" w:rsidRDefault="00606921" w:rsidP="004773A9">
      <w:pPr>
        <w:pStyle w:val="NoSpacing"/>
        <w:spacing w:line="360" w:lineRule="auto"/>
      </w:pPr>
    </w:p>
    <w:sectPr w:rsidR="00606921" w:rsidRPr="00ED6162" w:rsidSect="003A5FD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A20D8" w14:textId="77777777" w:rsidR="00544E0E" w:rsidRDefault="00544E0E" w:rsidP="003A5FD2">
      <w:pPr>
        <w:spacing w:after="0" w:line="240" w:lineRule="auto"/>
      </w:pPr>
      <w:r>
        <w:separator/>
      </w:r>
    </w:p>
  </w:endnote>
  <w:endnote w:type="continuationSeparator" w:id="0">
    <w:p w14:paraId="5F486E14" w14:textId="77777777" w:rsidR="00544E0E" w:rsidRDefault="00544E0E" w:rsidP="003A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275322"/>
      <w:docPartObj>
        <w:docPartGallery w:val="Page Numbers (Bottom of Page)"/>
        <w:docPartUnique/>
      </w:docPartObj>
    </w:sdtPr>
    <w:sdtEndPr>
      <w:rPr>
        <w:noProof/>
      </w:rPr>
    </w:sdtEndPr>
    <w:sdtContent>
      <w:p w14:paraId="714DBECD" w14:textId="13A0507F" w:rsidR="003A5FD2" w:rsidRDefault="003A5F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D6775" w14:textId="77777777" w:rsidR="003A5FD2" w:rsidRDefault="003A5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F11C" w14:textId="77777777" w:rsidR="00544E0E" w:rsidRDefault="00544E0E" w:rsidP="003A5FD2">
      <w:pPr>
        <w:spacing w:after="0" w:line="240" w:lineRule="auto"/>
      </w:pPr>
      <w:r>
        <w:separator/>
      </w:r>
    </w:p>
  </w:footnote>
  <w:footnote w:type="continuationSeparator" w:id="0">
    <w:p w14:paraId="5309A3D9" w14:textId="77777777" w:rsidR="00544E0E" w:rsidRDefault="00544E0E" w:rsidP="003A5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5EB7"/>
    <w:multiLevelType w:val="hybridMultilevel"/>
    <w:tmpl w:val="9BD6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53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30"/>
    <w:rsid w:val="000A4ACD"/>
    <w:rsid w:val="00171BC2"/>
    <w:rsid w:val="002C1B78"/>
    <w:rsid w:val="002D1C7B"/>
    <w:rsid w:val="003A5FD2"/>
    <w:rsid w:val="004773A9"/>
    <w:rsid w:val="004C2E58"/>
    <w:rsid w:val="004E0EDE"/>
    <w:rsid w:val="00544E0E"/>
    <w:rsid w:val="005A77AB"/>
    <w:rsid w:val="005B111D"/>
    <w:rsid w:val="00606921"/>
    <w:rsid w:val="0078301F"/>
    <w:rsid w:val="007A68A1"/>
    <w:rsid w:val="007B1F09"/>
    <w:rsid w:val="007D66BA"/>
    <w:rsid w:val="00823FBB"/>
    <w:rsid w:val="00893C46"/>
    <w:rsid w:val="00994D2C"/>
    <w:rsid w:val="009A5C14"/>
    <w:rsid w:val="00A61530"/>
    <w:rsid w:val="00A618F6"/>
    <w:rsid w:val="00A84522"/>
    <w:rsid w:val="00A94051"/>
    <w:rsid w:val="00B04EE5"/>
    <w:rsid w:val="00B115B6"/>
    <w:rsid w:val="00C52494"/>
    <w:rsid w:val="00CD3A29"/>
    <w:rsid w:val="00D31790"/>
    <w:rsid w:val="00E97AC3"/>
    <w:rsid w:val="00ED6162"/>
    <w:rsid w:val="00FA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F073"/>
  <w15:chartTrackingRefBased/>
  <w15:docId w15:val="{D1034EEE-C2C4-459A-84E4-409E4652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B78"/>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D2C"/>
    <w:pPr>
      <w:spacing w:after="0" w:line="480" w:lineRule="auto"/>
    </w:pPr>
    <w:rPr>
      <w:rFonts w:ascii="Times New Roman" w:hAnsi="Times New Roman"/>
      <w:sz w:val="24"/>
    </w:rPr>
  </w:style>
  <w:style w:type="paragraph" w:styleId="Header">
    <w:name w:val="header"/>
    <w:basedOn w:val="Normal"/>
    <w:link w:val="HeaderChar"/>
    <w:uiPriority w:val="99"/>
    <w:unhideWhenUsed/>
    <w:rsid w:val="003A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FD2"/>
    <w:rPr>
      <w:rFonts w:ascii="Times New Roman" w:hAnsi="Times New Roman"/>
      <w:kern w:val="0"/>
      <w:sz w:val="24"/>
      <w14:ligatures w14:val="none"/>
    </w:rPr>
  </w:style>
  <w:style w:type="paragraph" w:styleId="Footer">
    <w:name w:val="footer"/>
    <w:basedOn w:val="Normal"/>
    <w:link w:val="FooterChar"/>
    <w:uiPriority w:val="99"/>
    <w:unhideWhenUsed/>
    <w:rsid w:val="003A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FD2"/>
    <w:rPr>
      <w:rFonts w:ascii="Times New Roman" w:hAnsi="Times New Roman"/>
      <w:kern w:val="0"/>
      <w:sz w:val="24"/>
      <w14:ligatures w14:val="none"/>
    </w:rPr>
  </w:style>
  <w:style w:type="character" w:styleId="Hyperlink">
    <w:name w:val="Hyperlink"/>
    <w:basedOn w:val="DefaultParagraphFont"/>
    <w:uiPriority w:val="99"/>
    <w:unhideWhenUsed/>
    <w:rsid w:val="00477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wresearch.org/religion/2015/04/02/religious-projection-table/" TargetMode="External"/><Relationship Id="rId3" Type="http://schemas.openxmlformats.org/officeDocument/2006/relationships/settings" Target="settings.xml"/><Relationship Id="rId7" Type="http://schemas.openxmlformats.org/officeDocument/2006/relationships/hyperlink" Target="http://www.thearda.com/Archive/Files/Descriptions/BROWN.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bank.worldbank.org/source/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606</Words>
  <Characters>4092</Characters>
  <Application>Microsoft Office Word</Application>
  <DocSecurity>0</DocSecurity>
  <Lines>215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dc:creator>
  <cp:keywords/>
  <dc:description/>
  <cp:lastModifiedBy>Myles Williamson</cp:lastModifiedBy>
  <cp:revision>19</cp:revision>
  <dcterms:created xsi:type="dcterms:W3CDTF">2023-08-18T20:07:00Z</dcterms:created>
  <dcterms:modified xsi:type="dcterms:W3CDTF">2023-08-23T21:13:00Z</dcterms:modified>
</cp:coreProperties>
</file>