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significance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before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 after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difference [95% conf. interval]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cohen's 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Outcome 1: Charge rates (paired samples t-test)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478.77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-437.18 [-521.98, -352.39]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-2.11 (large)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277.60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-195.54 [-249.35, -141.72]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-1.27 (large)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i/>
              </w:rPr>
              <w:t xml:space="default">Outcome 2: Charge outcome severity (Welch's unequal variances t-test)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Youth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29.64 [19.7, 39.58]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1.06 (large)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Adult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25.67 [19.46, 31.88]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1.86 (large)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2024-03-17T17:00:18Z</dcterms:created>
  <dcterms:modified xsi:type="dcterms:W3CDTF">2024-03-17T17:00:18Z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