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120" w:before="480" w:line="276" w:lineRule="auto"/>
        <w:ind w:left="432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  <w:tab/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  <w:tab/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  <w:tab/>
              <w:t xml:space="preserve">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  <w:tab/>
              <w:t xml:space="preserve">Definiciones y acrónimos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1.3.1</w:t>
              <w:tab/>
              <w:t xml:space="preserve">Definiciones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1.3.2</w:t>
              <w:tab/>
              <w:t xml:space="preserve">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1.3.3</w:t>
              <w:tab/>
              <w:t xml:space="preserve">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  <w:tab/>
              <w:t xml:space="preserve">Especificaciones de la gestión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  <w:tab/>
              <w:t xml:space="preserve">Organización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  <w:tab/>
              <w:t xml:space="preserve">Implementación del plan de gestión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  <w:tab/>
              <w:t xml:space="preserve">Determinación de línea base y release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  <w:tab/>
              <w:t xml:space="preserve">Políticas, directivas y procedimientos aplicables en el PGCE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3.2.1</w:t>
              <w:tab/>
              <w:t xml:space="preserve">Formato para el registro de inventario de versiones de 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3.2.2</w:t>
              <w:tab/>
              <w:t xml:space="preserve">Formato para el registro del Inventario de Experimentos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3.2.3</w:t>
              <w:tab/>
              <w:t xml:space="preserve">Formato para el registro del inventario de replicaciones de un experimento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  <w:tab/>
              <w:t xml:space="preserve">Identificación de la Estructura de la Biblioteca del Experimento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</w:t>
              <w:tab/>
              <w:t xml:space="preserve">Proceso formal de control de cambios de ES en el ciclo de investigación experimental.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  <w:tab/>
              <w:t xml:space="preserve">Actividades de la gestión de configuración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  <w:tab/>
              <w:t xml:space="preserve">Selección de los 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  <w:tab/>
              <w:t xml:space="preserve">Identificación de la configuración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5.2.1</w:t>
              <w:tab/>
              <w:t xml:space="preserve">Identificación de líneas Base.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Tabla VIII: Formato de control de líneas base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  <w:tab/>
              <w:t xml:space="preserve">Identificación de relaciones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5.3.1</w:t>
              <w:tab/>
              <w:t xml:space="preserve">Relación de Equivalencia de 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5.3.2</w:t>
              <w:tab/>
              <w:t xml:space="preserve">Relación de Composición de 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Tabla X: Formato de relación de composición por línea base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5.3.3</w:t>
              <w:tab/>
              <w:t xml:space="preserve">Relación de derivación de 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Tabla XI: Formato de relación de derivación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5.3.4</w:t>
              <w:tab/>
              <w:t xml:space="preserve">Relación de sucesión de 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left" w:pos="1320"/>
              <w:tab w:val="right" w:pos="9111"/>
            </w:tabs>
            <w:spacing w:after="100" w:before="120" w:line="276" w:lineRule="auto"/>
            <w:ind w:left="440" w:firstLine="0"/>
            <w:rPr>
              <w:rFonts w:ascii="Times New Roman" w:cs="Times New Roman" w:eastAsia="Times New Roman" w:hAnsi="Times New Roman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5.3.5</w:t>
              <w:tab/>
              <w:t xml:space="preserve">Definición de bibliotecas (Repositorio)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  <w:tab/>
              <w:t xml:space="preserve">Inventario de Experimentos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  <w:tab/>
              <w:t xml:space="preserve">Inventario de Replicaciones del Experimento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  <w:tab/>
              <w:t xml:space="preserve">Inventario de Relaciones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  <w:tab/>
              <w:t xml:space="preserve">Inventario de relaciones de composición 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  <w:tab/>
              <w:t xml:space="preserve">Inventario de relaciones de derivación de 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  <w:tab/>
              <w:t xml:space="preserve">Inventario de ES del experimento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r:id="rId2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  <w:tab/>
              <w:t xml:space="preserve">Inventario de Relaciones de sucesión de versiones de 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left" w:pos="880"/>
              <w:tab w:val="right" w:pos="9111"/>
            </w:tabs>
            <w:spacing w:after="100" w:before="120" w:line="276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r:id="rId2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  <w:tab/>
              <w:t xml:space="preserve">Inventario de 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  <w:tab/>
              <w:t xml:space="preserve">Inventario de Incidencias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left" w:pos="440"/>
              <w:tab w:val="right" w:pos="9111"/>
            </w:tabs>
            <w:spacing w:after="100" w:before="120" w:line="276" w:lineRule="auto"/>
            <w:rPr>
              <w:rFonts w:ascii="Times New Roman" w:cs="Times New Roman" w:eastAsia="Times New Roman" w:hAnsi="Times New Roman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  <w:tab/>
              <w:t xml:space="preserve">Referencias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spacing w:after="120" w:before="120" w:line="276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numPr>
          <w:ilvl w:val="0"/>
          <w:numId w:val="3"/>
        </w:numPr>
        <w:spacing w:before="120" w:line="240" w:lineRule="auto"/>
        <w:ind w:left="43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GESTIÓN DE CONFIGURACIÓN DE SOFTWARE (PGCS) </w:t>
      </w:r>
    </w:p>
    <w:p w:rsidR="00000000" w:rsidDel="00000000" w:rsidP="00000000" w:rsidRDefault="00000000" w:rsidRPr="00000000" w14:paraId="0000002D">
      <w:pPr>
        <w:pStyle w:val="Heading2"/>
        <w:keepLines w:val="0"/>
        <w:pageBreakBefore w:val="0"/>
        <w:numPr>
          <w:ilvl w:val="1"/>
          <w:numId w:val="3"/>
        </w:numPr>
        <w:spacing w:before="120" w:line="240" w:lineRule="auto"/>
        <w:ind w:left="57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pStyle w:val="Heading3"/>
        <w:keepLines w:val="0"/>
        <w:pageBreakBefore w:val="0"/>
        <w:numPr>
          <w:ilvl w:val="2"/>
          <w:numId w:val="3"/>
        </w:numPr>
        <w:spacing w:after="120" w:before="120" w:line="271" w:lineRule="auto"/>
        <w:ind w:left="862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2F">
      <w:pPr>
        <w:pageBreakBefore w:val="0"/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establece los contenidos mínimos requeridos para la implantación de la propuesta del Plan de  GCS,  Este documento, se debería aplicar a través de todo el ciclo de desarrollo de software, porque es en el ciclo donde se generan los productos intermedios y finales (Item configuration, elementos de configuración de software ECS) y estos deben ser controlados con el propósito de identificar su estado y la traza.</w:t>
      </w:r>
    </w:p>
    <w:p w:rsidR="00000000" w:rsidDel="00000000" w:rsidP="00000000" w:rsidRDefault="00000000" w:rsidRPr="00000000" w14:paraId="00000030">
      <w:pPr>
        <w:pageBreakBefore w:val="0"/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plan GCS provee de medios a través de los cuales debe garantizar la integridad y trazabilidad de los ECS  del ciclo de vida del desarrollo software. Los ECS, son registrados, comunicados, y controlados durante el proceso de desarrollo de software</w:t>
      </w:r>
    </w:p>
    <w:p w:rsidR="00000000" w:rsidDel="00000000" w:rsidP="00000000" w:rsidRDefault="00000000" w:rsidRPr="00000000" w14:paraId="00000031">
      <w:pPr>
        <w:pStyle w:val="Heading3"/>
        <w:keepLines w:val="0"/>
        <w:pageBreakBefore w:val="0"/>
        <w:numPr>
          <w:ilvl w:val="2"/>
          <w:numId w:val="3"/>
        </w:numPr>
        <w:spacing w:after="120" w:before="120" w:line="271" w:lineRule="auto"/>
        <w:ind w:left="862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2">
      <w:pPr>
        <w:pageBreakBefore w:val="0"/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apartado se debe especificar el propósito del PGCS, estableciendo y documentando las políticas, directivas, estándares y los procedimientos mínimos para la GCS, que deben realizarse para garantizar la integridad y la trazabilidad de los ECS identificados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unívocamente… del proyecto TRADE.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PGCS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proyecto xxx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tiene como fin ser el medio donde se registra e identifican los ECS para que el equipo de desarrollo de software establezcan cuál es su estado y traza en cualquier instante de tiempo de la ejecución del proyecto.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¿Cuantos ECS estoy controlando?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número de versiones de los ECS que están seleccionados y se controlan dentro de este plan.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Podría identificar los reales (ECS) liberados y que se van a utilizar en la operación del sistema.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 identificar los hitos o línea base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Puedo establecer el estado y traza de los ECS</w:t>
      </w:r>
    </w:p>
    <w:p w:rsidR="00000000" w:rsidDel="00000000" w:rsidP="00000000" w:rsidRDefault="00000000" w:rsidRPr="00000000" w14:paraId="00000039">
      <w:pPr>
        <w:pStyle w:val="Heading3"/>
        <w:keepLines w:val="0"/>
        <w:pageBreakBefore w:val="0"/>
        <w:numPr>
          <w:ilvl w:val="2"/>
          <w:numId w:val="3"/>
        </w:numPr>
        <w:spacing w:after="120" w:before="120" w:line="271" w:lineRule="auto"/>
        <w:ind w:left="862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Definiciones y acrónimos</w:t>
      </w:r>
    </w:p>
    <w:p w:rsidR="00000000" w:rsidDel="00000000" w:rsidP="00000000" w:rsidRDefault="00000000" w:rsidRPr="00000000" w14:paraId="0000003A">
      <w:pPr>
        <w:pStyle w:val="Heading3"/>
        <w:keepLines w:val="0"/>
        <w:pageBreakBefore w:val="0"/>
        <w:numPr>
          <w:ilvl w:val="2"/>
          <w:numId w:val="3"/>
        </w:numPr>
        <w:spacing w:after="120" w:before="120" w:line="271" w:lineRule="auto"/>
        <w:ind w:left="862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Definiciones</w:t>
      </w:r>
    </w:p>
    <w:tbl>
      <w:tblPr>
        <w:tblStyle w:val="Table1"/>
        <w:tblW w:w="8267.0" w:type="dxa"/>
        <w:jc w:val="left"/>
        <w:tblInd w:w="792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030"/>
        <w:gridCol w:w="6237"/>
        <w:tblGridChange w:id="0">
          <w:tblGrid>
            <w:gridCol w:w="2030"/>
            <w:gridCol w:w="6237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3B">
            <w:pPr>
              <w:pageBreakBefore w:val="0"/>
              <w:spacing w:after="120" w:line="240" w:lineRule="auto"/>
              <w:ind w:left="567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CONCEPTO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C">
            <w:pPr>
              <w:pageBreakBefore w:val="0"/>
              <w:spacing w:after="120" w:line="240" w:lineRule="auto"/>
              <w:ind w:left="567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spacing w:after="120" w:line="240" w:lineRule="auto"/>
              <w:ind w:left="5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Producto software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spacing w:after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Son los productos que se generan aplicando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metodología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dentro del proceso software (productos intermedios y el producto final)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spacing w:after="120" w:line="240" w:lineRule="auto"/>
              <w:ind w:left="5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Elemento de configuración software (ECS)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Producto software reutilizable identificado únicamente  que requiere de procesos de seguimiento y control en el proceso de desarrollo de software.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spacing w:after="120" w:line="240" w:lineRule="auto"/>
              <w:ind w:left="5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Configuración de software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after="120" w:line="240" w:lineRule="auto"/>
              <w:ind w:left="3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Conjunto de ECS que permiten implantar una solución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120" w:line="240" w:lineRule="auto"/>
              <w:ind w:left="5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 una instancia de un ECS o un ECS que ha sido creado y posteriormente modificado por cambios solicitados por el cliente o miembros del equipo de desarrollo de software.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ECS (diagrama de casos de uso del sistema laboratorios virtuales)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Responsable: Kevin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Tiempo: 10 días (DCU  (diagrama de casos de uso del sistema laboratorios virtuales) V1.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Realizó revisión con el cliente:</w:t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me pide que agregue más funcionalidades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Tiempo: 5 días (diagrama de casos de uso del sistema laboratorios virtuales) V2.</w:t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última versión será el (diagrama de casos de uso del sistema laboratorios virtuales) Vn</w:t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versión Vn debe ser revisada entre el cliente y el jefe de proyecto en donde ellos analizan que todo esté bien.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spacing w:after="120" w:line="240" w:lineRule="auto"/>
              <w:ind w:left="5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Cadena de Revisión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Relación de sucesión representada por un grafo de evolución de un ECS, que permite su control y facilita la trazabilidad de sus distintas versiones. V1—V2 – V3—Vn --- reléase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spacing w:after="120" w:line="240" w:lineRule="auto"/>
              <w:ind w:left="5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Conexión o enlace entre ECS, porque estos no son elementos aislados. (derivación, composición, sucesión, equivalencia)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spacing w:after="120" w:line="240" w:lineRule="auto"/>
              <w:ind w:left="5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Línea Base (Hito)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Puntos de referencia en el ciclo de desarrollo de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donde se aprueban ECS formalmente. Cambios que requieran los ECS están sujetos a procesos formales.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spacing w:after="120" w:line="240" w:lineRule="auto"/>
              <w:ind w:left="5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Release/instance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particular de un ES que está disponible para un propósito específico (Configuración).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spacing w:after="120" w:line="240" w:lineRule="auto"/>
              <w:ind w:left="5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Biblioteca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Repositorio Físico o digital creado para almacenar y recuperar los ECS durante el ciclo de desarrollo de software 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after="120" w:line="240" w:lineRule="auto"/>
        <w:ind w:left="79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Lines w:val="0"/>
        <w:pageBreakBefore w:val="0"/>
        <w:numPr>
          <w:ilvl w:val="2"/>
          <w:numId w:val="3"/>
        </w:numPr>
        <w:spacing w:after="120" w:before="120" w:line="271" w:lineRule="auto"/>
        <w:ind w:left="862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Abreviaturas</w:t>
      </w:r>
    </w:p>
    <w:p w:rsidR="00000000" w:rsidDel="00000000" w:rsidP="00000000" w:rsidRDefault="00000000" w:rsidRPr="00000000" w14:paraId="0000005B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9.0" w:type="dxa"/>
        <w:jc w:val="left"/>
        <w:tblInd w:w="792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578"/>
        <w:gridCol w:w="6741"/>
        <w:tblGridChange w:id="0">
          <w:tblGrid>
            <w:gridCol w:w="1578"/>
            <w:gridCol w:w="6741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C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PGCS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spacing w:after="120" w:line="240" w:lineRule="auto"/>
              <w:ind w:left="17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de Gestión de configuración de software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E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GCS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spacing w:after="120" w:line="240" w:lineRule="auto"/>
              <w:ind w:left="1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configuración de software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0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PS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spacing w:after="120" w:line="240" w:lineRule="auto"/>
              <w:ind w:left="1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Producto Software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2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ECS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spacing w:after="120" w:line="240" w:lineRule="auto"/>
              <w:ind w:left="1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Elemento de configuración de Software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4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CB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spacing w:after="120" w:line="240" w:lineRule="auto"/>
              <w:ind w:left="1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Configuración básica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6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Abreviatura del proyecto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spacing w:after="120" w:line="240" w:lineRule="auto"/>
              <w:ind w:left="1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 TRADE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ACRÓNIMOS</w:t>
      </w:r>
    </w:p>
    <w:p w:rsidR="00000000" w:rsidDel="00000000" w:rsidP="00000000" w:rsidRDefault="00000000" w:rsidRPr="00000000" w14:paraId="0000006A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tbl>
      <w:tblPr>
        <w:tblStyle w:val="Table3"/>
        <w:tblW w:w="8247.0" w:type="dxa"/>
        <w:jc w:val="left"/>
        <w:tblInd w:w="792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301"/>
        <w:gridCol w:w="6946"/>
        <w:tblGridChange w:id="0">
          <w:tblGrid>
            <w:gridCol w:w="1301"/>
            <w:gridCol w:w="694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B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EEE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spacing w:after="120" w:line="240" w:lineRule="auto"/>
              <w:ind w:left="17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Instituto de Ingeniería Eléctrica y Electrónica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D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IESE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spacing w:after="120" w:line="240" w:lineRule="auto"/>
              <w:ind w:left="1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Instituto de Estudios Superiores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F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EIA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spacing w:after="120" w:line="240" w:lineRule="auto"/>
              <w:ind w:left="1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Evaluación del impacto ambiental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71">
            <w:pPr>
              <w:pageBreakBefore w:val="0"/>
              <w:spacing w:after="120" w:line="240" w:lineRule="auto"/>
              <w:ind w:left="201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ANSI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spacing w:after="120" w:line="240" w:lineRule="auto"/>
              <w:ind w:left="1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American National Standards Institute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Lines w:val="0"/>
        <w:pageBreakBefore w:val="0"/>
        <w:numPr>
          <w:ilvl w:val="2"/>
          <w:numId w:val="3"/>
        </w:numPr>
        <w:spacing w:after="120" w:before="120" w:line="271" w:lineRule="auto"/>
        <w:ind w:left="862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spacing w:before="120" w:line="276" w:lineRule="auto"/>
        <w:ind w:left="106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Normas  IESE /EIA 12207 1997 [1], ANSI/IESE 828, 1983 [2], 2005 [3]. IESE 610</w:t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ind w:left="106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ageBreakBefore w:val="0"/>
        <w:numPr>
          <w:ilvl w:val="0"/>
          <w:numId w:val="3"/>
        </w:numPr>
        <w:spacing w:before="120" w:line="240" w:lineRule="auto"/>
        <w:ind w:left="43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Especificaciones de la gestión</w:t>
      </w:r>
    </w:p>
    <w:p w:rsidR="00000000" w:rsidDel="00000000" w:rsidP="00000000" w:rsidRDefault="00000000" w:rsidRPr="00000000" w14:paraId="00000079">
      <w:pPr>
        <w:pStyle w:val="Heading2"/>
        <w:keepLines w:val="0"/>
        <w:pageBreakBefore w:val="0"/>
        <w:numPr>
          <w:ilvl w:val="1"/>
          <w:numId w:val="3"/>
        </w:numPr>
        <w:spacing w:before="120" w:line="240" w:lineRule="auto"/>
        <w:ind w:left="57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Organización y Responsabilidades</w:t>
      </w:r>
    </w:p>
    <w:p w:rsidR="00000000" w:rsidDel="00000000" w:rsidP="00000000" w:rsidRDefault="00000000" w:rsidRPr="00000000" w14:paraId="0000007A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apartado se debe especificar la organización a nivel de funciones y responsabilidades del proceso de Gestión de Configuración del Software.</w:t>
      </w:r>
    </w:p>
    <w:p w:rsidR="00000000" w:rsidDel="00000000" w:rsidP="00000000" w:rsidRDefault="00000000" w:rsidRPr="00000000" w14:paraId="0000007B">
      <w:pPr>
        <w:pageBreakBefore w:val="0"/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METODOLOGÍA EN CASCADA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II: Organigrama Funcional de la metodologìa en cascada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64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METODOLOGÍA ÁGIL</w:t>
      </w:r>
    </w:p>
    <w:p w:rsidR="00000000" w:rsidDel="00000000" w:rsidP="00000000" w:rsidRDefault="00000000" w:rsidRPr="00000000" w14:paraId="00000080">
      <w:pPr>
        <w:pageBreakBefore w:val="0"/>
        <w:spacing w:after="120" w:before="120" w:line="276" w:lineRule="auto"/>
        <w:ind w:left="57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I: Roles y Responsabilidades en el PGCE</w:t>
      </w:r>
    </w:p>
    <w:tbl>
      <w:tblPr>
        <w:tblStyle w:val="Table4"/>
        <w:tblW w:w="8370.0" w:type="dxa"/>
        <w:jc w:val="left"/>
        <w:tblInd w:w="67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070"/>
        <w:gridCol w:w="4740"/>
        <w:gridCol w:w="1560"/>
        <w:tblGridChange w:id="0">
          <w:tblGrid>
            <w:gridCol w:w="2070"/>
            <w:gridCol w:w="474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81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Miembro/Rol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2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83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Apellido y Nombre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Jefe de la GCS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 encargado de planificar, diseñar, gestionar y coordinar las actividades de GCS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Roberto Barahona</w:t>
            </w:r>
          </w:p>
        </w:tc>
      </w:tr>
      <w:tr>
        <w:trPr>
          <w:cantSplit w:val="0"/>
          <w:trHeight w:val="591.914062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Comprador (usuario que va a hacer uso del aplicativo)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 rol interactúa directamente con el sistema, para ver el inventario de vehículos y realizar una compra si así lo desea.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Miembro del Equipo de desarrollo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 rol interactúa con el repositorio haciendo operaciones sobre los elementos ECS. Serán los principales productores/consumidores de los datos puestos bajo control de versión.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 Montalvo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III: Organigrama Funcional de la metodologìa 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70335" cy="2725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335" cy="272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numPr>
          <w:ilvl w:val="0"/>
          <w:numId w:val="3"/>
        </w:numPr>
        <w:spacing w:before="120" w:line="240" w:lineRule="auto"/>
        <w:ind w:left="43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 del plan de gestión</w:t>
      </w:r>
    </w:p>
    <w:p w:rsidR="00000000" w:rsidDel="00000000" w:rsidP="00000000" w:rsidRDefault="00000000" w:rsidRPr="00000000" w14:paraId="00000090">
      <w:pPr>
        <w:pStyle w:val="Heading2"/>
        <w:keepLines w:val="0"/>
        <w:pageBreakBefore w:val="0"/>
        <w:numPr>
          <w:ilvl w:val="1"/>
          <w:numId w:val="3"/>
        </w:numPr>
        <w:spacing w:before="120" w:line="240" w:lineRule="auto"/>
        <w:ind w:left="57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Determinación de línea base y release</w:t>
      </w:r>
    </w:p>
    <w:p w:rsidR="00000000" w:rsidDel="00000000" w:rsidP="00000000" w:rsidRDefault="00000000" w:rsidRPr="00000000" w14:paraId="00000091">
      <w:pPr>
        <w:pageBreakBefore w:val="0"/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establecer las líneas base en el PGCS se debe considerar las fases del ciclo de investigación experimental, a fin de crear los diferentes hitos o puntos de control que se realizarán a lo largo del proyecto.  Para controlar el instante en el que se aprueban los distintos productos y asegurar que se registran los cambios, para de ayudar a mantener la coherencia y la calidad de los ES, la Tabla II muestra un formato para establecer las líneas base de un proyecto.</w:t>
      </w:r>
    </w:p>
    <w:p w:rsidR="00000000" w:rsidDel="00000000" w:rsidP="00000000" w:rsidRDefault="00000000" w:rsidRPr="00000000" w14:paraId="00000092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Tabla II: Formato de registro de Líneas base (Metodología Cascada)</w:t>
      </w:r>
    </w:p>
    <w:tbl>
      <w:tblPr>
        <w:tblStyle w:val="Table5"/>
        <w:tblW w:w="8364.0" w:type="dxa"/>
        <w:jc w:val="left"/>
        <w:tblInd w:w="67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694"/>
        <w:gridCol w:w="2976"/>
        <w:gridCol w:w="2694"/>
        <w:tblGridChange w:id="0">
          <w:tblGrid>
            <w:gridCol w:w="2694"/>
            <w:gridCol w:w="2976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CODIGO DE LA LÍNEA BASE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LÍNEA BASE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PRODUCTOS (ES)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LB01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Planeación y requisitos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ERS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1591945</wp:posOffset>
                  </wp:positionH>
                  <wp:positionV relativeFrom="paragraph">
                    <wp:posOffset>-43814</wp:posOffset>
                  </wp:positionV>
                  <wp:extent cx="21590" cy="22860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" cy="22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9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ERS 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LB02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Producto y diseño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interfaces</w:t>
            </w:r>
          </w:p>
          <w:p w:rsidR="00000000" w:rsidDel="00000000" w:rsidP="00000000" w:rsidRDefault="00000000" w:rsidRPr="00000000" w14:paraId="0000009D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base de datos</w:t>
            </w:r>
          </w:p>
          <w:p w:rsidR="00000000" w:rsidDel="00000000" w:rsidP="00000000" w:rsidRDefault="00000000" w:rsidRPr="00000000" w14:paraId="0000009E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pruebas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1501140</wp:posOffset>
                  </wp:positionH>
                  <wp:positionV relativeFrom="paragraph">
                    <wp:posOffset>38100</wp:posOffset>
                  </wp:positionV>
                  <wp:extent cx="19685" cy="20955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" cy="20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F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interfaces aprobado</w:t>
            </w:r>
          </w:p>
          <w:p w:rsidR="00000000" w:rsidDel="00000000" w:rsidP="00000000" w:rsidRDefault="00000000" w:rsidRPr="00000000" w14:paraId="000000A0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base de datos Aprobado</w:t>
            </w:r>
          </w:p>
          <w:p w:rsidR="00000000" w:rsidDel="00000000" w:rsidP="00000000" w:rsidRDefault="00000000" w:rsidRPr="00000000" w14:paraId="000000A1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prueba 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LB03</w:t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Programación</w:t>
            </w:r>
          </w:p>
          <w:p w:rsidR="00000000" w:rsidDel="00000000" w:rsidP="00000000" w:rsidRDefault="00000000" w:rsidRPr="00000000" w14:paraId="000000A4">
            <w:pPr>
              <w:pageBreakBefore w:val="0"/>
              <w:numPr>
                <w:ilvl w:val="0"/>
                <w:numId w:val="2"/>
              </w:numPr>
              <w:spacing w:after="0" w:afterAutospacing="0" w:before="12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Detalles de diseño</w:t>
            </w:r>
          </w:p>
          <w:p w:rsidR="00000000" w:rsidDel="00000000" w:rsidP="00000000" w:rsidRDefault="00000000" w:rsidRPr="00000000" w14:paraId="000000A5">
            <w:pPr>
              <w:pageBreakBefore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y pruebas unitarias</w:t>
            </w:r>
          </w:p>
          <w:p w:rsidR="00000000" w:rsidDel="00000000" w:rsidP="00000000" w:rsidRDefault="00000000" w:rsidRPr="00000000" w14:paraId="000000A6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fuente </w:t>
            </w:r>
          </w:p>
          <w:p w:rsidR="00000000" w:rsidDel="00000000" w:rsidP="00000000" w:rsidRDefault="00000000" w:rsidRPr="00000000" w14:paraId="000000A8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objeto</w:t>
            </w:r>
          </w:p>
          <w:p w:rsidR="00000000" w:rsidDel="00000000" w:rsidP="00000000" w:rsidRDefault="00000000" w:rsidRPr="00000000" w14:paraId="000000A9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objeto y fuente 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LB04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Integración y prueba.</w:t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Informe de pruebas ejecutadas</w:t>
            </w:r>
          </w:p>
          <w:p w:rsidR="00000000" w:rsidDel="00000000" w:rsidP="00000000" w:rsidRDefault="00000000" w:rsidRPr="00000000" w14:paraId="000000AD">
            <w:pPr>
              <w:pageBreakBefore w:val="0"/>
              <w:spacing w:before="12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Informe de operación  del software</w:t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keepLines w:val="0"/>
        <w:pageBreakBefore w:val="0"/>
        <w:spacing w:before="12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ops8bp9flcv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Tabla II: Formato de registro de Líneas base (Metodología Casos de Uso)</w:t>
      </w:r>
    </w:p>
    <w:tbl>
      <w:tblPr>
        <w:tblStyle w:val="Table6"/>
        <w:tblW w:w="8364.0" w:type="dxa"/>
        <w:jc w:val="left"/>
        <w:tblInd w:w="67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694"/>
        <w:gridCol w:w="2976"/>
        <w:gridCol w:w="2694"/>
        <w:tblGridChange w:id="0">
          <w:tblGrid>
            <w:gridCol w:w="2694"/>
            <w:gridCol w:w="2976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CODIGO DE LA LÍNEA BASE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LÍNEA BASE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PRODUCTOS (ES)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LB01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 </w:t>
            </w:r>
          </w:p>
          <w:p w:rsidR="00000000" w:rsidDel="00000000" w:rsidP="00000000" w:rsidRDefault="00000000" w:rsidRPr="00000000" w14:paraId="000000B5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Hito del Análisis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ERS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1591945</wp:posOffset>
                  </wp:positionH>
                  <wp:positionV relativeFrom="paragraph">
                    <wp:posOffset>-43814</wp:posOffset>
                  </wp:positionV>
                  <wp:extent cx="21590" cy="22860"/>
                  <wp:effectExtent b="0" l="0" r="0" t="0"/>
                  <wp:wrapNone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" cy="22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B7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ERS 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LB02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</w:t>
            </w:r>
          </w:p>
          <w:p w:rsidR="00000000" w:rsidDel="00000000" w:rsidP="00000000" w:rsidRDefault="00000000" w:rsidRPr="00000000" w14:paraId="000000BA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Hito del diseño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interfaces</w:t>
            </w:r>
          </w:p>
          <w:p w:rsidR="00000000" w:rsidDel="00000000" w:rsidP="00000000" w:rsidRDefault="00000000" w:rsidRPr="00000000" w14:paraId="000000BE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base de datos</w:t>
            </w:r>
          </w:p>
          <w:p w:rsidR="00000000" w:rsidDel="00000000" w:rsidP="00000000" w:rsidRDefault="00000000" w:rsidRPr="00000000" w14:paraId="000000BF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pruebas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1501140</wp:posOffset>
                  </wp:positionH>
                  <wp:positionV relativeFrom="paragraph">
                    <wp:posOffset>38100</wp:posOffset>
                  </wp:positionV>
                  <wp:extent cx="19685" cy="20955"/>
                  <wp:effectExtent b="0" l="0" r="0" t="0"/>
                  <wp:wrapNone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" cy="20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0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interfaces aprobado</w:t>
            </w:r>
          </w:p>
          <w:p w:rsidR="00000000" w:rsidDel="00000000" w:rsidP="00000000" w:rsidRDefault="00000000" w:rsidRPr="00000000" w14:paraId="000000C1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base de datos Aprobado</w:t>
            </w:r>
          </w:p>
          <w:p w:rsidR="00000000" w:rsidDel="00000000" w:rsidP="00000000" w:rsidRDefault="00000000" w:rsidRPr="00000000" w14:paraId="000000C2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prueba 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LB03</w:t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</w:t>
            </w:r>
          </w:p>
          <w:p w:rsidR="00000000" w:rsidDel="00000000" w:rsidP="00000000" w:rsidRDefault="00000000" w:rsidRPr="00000000" w14:paraId="000000C5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Hito de implementación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fuente </w:t>
            </w:r>
          </w:p>
          <w:p w:rsidR="00000000" w:rsidDel="00000000" w:rsidP="00000000" w:rsidRDefault="00000000" w:rsidRPr="00000000" w14:paraId="000000C9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objeto</w:t>
            </w:r>
          </w:p>
          <w:p w:rsidR="00000000" w:rsidDel="00000000" w:rsidP="00000000" w:rsidRDefault="00000000" w:rsidRPr="00000000" w14:paraId="000000CA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objeto y fuente 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LB04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Informe de pruebas ejecutadas</w:t>
            </w:r>
          </w:p>
          <w:p w:rsidR="00000000" w:rsidDel="00000000" w:rsidP="00000000" w:rsidRDefault="00000000" w:rsidRPr="00000000" w14:paraId="000000CF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LM05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Implantación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Informe de operación  del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Tabla II: Formato de registro de Líneas base (Metodología Ágil)</w:t>
      </w:r>
    </w:p>
    <w:tbl>
      <w:tblPr>
        <w:tblStyle w:val="Table7"/>
        <w:tblW w:w="8364.0" w:type="dxa"/>
        <w:jc w:val="left"/>
        <w:tblInd w:w="67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694"/>
        <w:gridCol w:w="2976"/>
        <w:gridCol w:w="2694"/>
        <w:tblGridChange w:id="0">
          <w:tblGrid>
            <w:gridCol w:w="2694"/>
            <w:gridCol w:w="2976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CÓDIGO DE LA LÍNEA BASE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6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 LA LÍNEA BASE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7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PRODUCTOS (ES)</w:t>
            </w:r>
          </w:p>
        </w:tc>
      </w:tr>
      <w:tr>
        <w:trPr>
          <w:cantSplit w:val="0"/>
          <w:trHeight w:val="310.9570312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LB01</w:t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 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Historias de usuario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1591945</wp:posOffset>
                  </wp:positionH>
                  <wp:positionV relativeFrom="paragraph">
                    <wp:posOffset>-43814</wp:posOffset>
                  </wp:positionV>
                  <wp:extent cx="21590" cy="22860"/>
                  <wp:effectExtent b="0" l="0" r="0" t="0"/>
                  <wp:wrapNone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" cy="22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LB02</w:t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interfaces</w:t>
            </w:r>
          </w:p>
          <w:p w:rsidR="00000000" w:rsidDel="00000000" w:rsidP="00000000" w:rsidRDefault="00000000" w:rsidRPr="00000000" w14:paraId="000000DE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LB03</w:t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 y pruebas</w:t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fuente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LB04</w:t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spacing w:before="120" w:line="240" w:lineRule="auto"/>
              <w:ind w:left="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Informe de pruebas ejecutadas</w:t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keepLines w:val="0"/>
        <w:pageBreakBefore w:val="0"/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5qv8gmp2yd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Lines w:val="0"/>
        <w:pageBreakBefore w:val="0"/>
        <w:numPr>
          <w:ilvl w:val="1"/>
          <w:numId w:val="3"/>
        </w:numPr>
        <w:spacing w:before="120" w:line="240" w:lineRule="auto"/>
        <w:ind w:left="57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ddn9kdaxpy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Políticas, directivas y procedimientos aplicables en el PGCS</w:t>
      </w:r>
    </w:p>
    <w:p w:rsidR="00000000" w:rsidDel="00000000" w:rsidP="00000000" w:rsidRDefault="00000000" w:rsidRPr="00000000" w14:paraId="000000E7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controlar la integridad y la trazabilidad de los ECS seleccionados en el ciclo de desarrollo de software, se debe considerar como política  aplicar las  relaciones de sucesión, para la designación de Versiones. </w:t>
      </w:r>
    </w:p>
    <w:p w:rsidR="00000000" w:rsidDel="00000000" w:rsidP="00000000" w:rsidRDefault="00000000" w:rsidRPr="00000000" w14:paraId="000000E8">
      <w:pPr>
        <w:pStyle w:val="Heading3"/>
        <w:keepLines w:val="0"/>
        <w:pageBreakBefore w:val="0"/>
        <w:numPr>
          <w:ilvl w:val="2"/>
          <w:numId w:val="3"/>
        </w:numPr>
        <w:spacing w:after="120" w:before="120" w:line="271" w:lineRule="auto"/>
        <w:ind w:left="862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Selección de ECS</w:t>
      </w:r>
    </w:p>
    <w:p w:rsidR="00000000" w:rsidDel="00000000" w:rsidP="00000000" w:rsidRDefault="00000000" w:rsidRPr="00000000" w14:paraId="000000E9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sección hay que justificar los ECS que van a ser controlados, estos se seleccionan de la lista de productos que se identificaron en el formato de línea base.</w:t>
      </w:r>
    </w:p>
    <w:p w:rsidR="00000000" w:rsidDel="00000000" w:rsidP="00000000" w:rsidRDefault="00000000" w:rsidRPr="00000000" w14:paraId="000000EA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Documento 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seleccionamos el ERS para controlar su estado y traza porque una vez que se revisa con el usuario este puede sufrir cambios lo cual provoca que se tenga varias versiones de este ECS.</w:t>
      </w:r>
    </w:p>
    <w:p w:rsidR="00000000" w:rsidDel="00000000" w:rsidP="00000000" w:rsidRDefault="00000000" w:rsidRPr="00000000" w14:paraId="000000EB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Interfaz de sistema.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selecciona porque pueden solicitarse cambios por parte del usuario y además porque el equipo no está de acuerdo en el diseño.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 de datos.-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selecciona porque pueden ser requerida la incorporación de nuevos campos en la BD o en su defecto porque se encontraron problemas técnicos en el diseño.</w:t>
      </w:r>
    </w:p>
    <w:p w:rsidR="00000000" w:rsidDel="00000000" w:rsidP="00000000" w:rsidRDefault="00000000" w:rsidRPr="00000000" w14:paraId="000000ED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Código fuente.-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Se selecciona porque está escrito por un programador en algún lenguaje de programación, pero en este primer estado no es directamente ejecutable por la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Código objeto.-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selecciona porque es el resultado de la compilación del código fuente de la aplicación</w:t>
      </w:r>
    </w:p>
    <w:p w:rsidR="00000000" w:rsidDel="00000000" w:rsidP="00000000" w:rsidRDefault="00000000" w:rsidRPr="00000000" w14:paraId="000000EF">
      <w:pPr>
        <w:pStyle w:val="Heading3"/>
        <w:keepLines w:val="0"/>
        <w:pageBreakBefore w:val="0"/>
        <w:numPr>
          <w:ilvl w:val="2"/>
          <w:numId w:val="3"/>
        </w:numPr>
        <w:spacing w:after="120" w:before="120" w:line="271" w:lineRule="auto"/>
        <w:ind w:left="862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Identificación de los ECS</w:t>
      </w:r>
    </w:p>
    <w:p w:rsidR="00000000" w:rsidDel="00000000" w:rsidP="00000000" w:rsidRDefault="00000000" w:rsidRPr="00000000" w14:paraId="000000F0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actividad consiste en ir registrando en la tabla que se muestra a continuación los datos que identifiquen a cada uno de los ECS:</w:t>
      </w:r>
    </w:p>
    <w:p w:rsidR="00000000" w:rsidDel="00000000" w:rsidP="00000000" w:rsidRDefault="00000000" w:rsidRPr="00000000" w14:paraId="000000F1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Tabla III: Formato de registro de Líneas base (Metodología Cascada)</w:t>
      </w:r>
      <w:r w:rsidDel="00000000" w:rsidR="00000000" w:rsidRPr="00000000">
        <w:rPr>
          <w:rtl w:val="0"/>
        </w:rPr>
      </w:r>
    </w:p>
    <w:tbl>
      <w:tblPr>
        <w:tblStyle w:val="Table8"/>
        <w:tblW w:w="8319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"/>
        <w:gridCol w:w="2248"/>
        <w:gridCol w:w="5165"/>
        <w:tblGridChange w:id="0">
          <w:tblGrid>
            <w:gridCol w:w="906"/>
            <w:gridCol w:w="2248"/>
            <w:gridCol w:w="5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pageBreakBefore w:val="0"/>
              <w:spacing w:after="120" w:line="240" w:lineRule="auto"/>
              <w:ind w:left="567" w:hanging="366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F4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o código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7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SLBERS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requisitos del software del sistema de laboratorios virtuales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D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que contiene la especificación de los requisitos obtenidos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Línea base a la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Autor/es del 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3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Roberto Barahona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Identificación al proyecto de replicación al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Virtualización de laboratorios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ES (documento, hoja de cálculo, programa)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word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Localización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0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C:/programaTrade/desarrollo/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trabajoSandovalBryan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0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2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3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04/03/2021</w:t>
            </w:r>
          </w:p>
        </w:tc>
      </w:tr>
    </w:tbl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Tabla III: Formato de registro de Líneas base (Metodología por Casos de uso)</w:t>
      </w:r>
      <w:r w:rsidDel="00000000" w:rsidR="00000000" w:rsidRPr="00000000">
        <w:rPr>
          <w:rtl w:val="0"/>
        </w:rPr>
      </w:r>
    </w:p>
    <w:tbl>
      <w:tblPr>
        <w:tblStyle w:val="Table9"/>
        <w:tblW w:w="8319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"/>
        <w:gridCol w:w="2248"/>
        <w:gridCol w:w="5165"/>
        <w:tblGridChange w:id="0">
          <w:tblGrid>
            <w:gridCol w:w="906"/>
            <w:gridCol w:w="2248"/>
            <w:gridCol w:w="5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18">
            <w:pPr>
              <w:pageBreakBefore w:val="0"/>
              <w:spacing w:after="120" w:line="240" w:lineRule="auto"/>
              <w:ind w:left="567" w:hanging="366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19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1A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B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o código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D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SLBERS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1E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requisitos del software del sistema de laboratorios virtuales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1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3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que contiene la especificación de los requisitos obtenidos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4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Línea base a la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7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Autor/es del 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 Montalvo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A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D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Identificación al proyecto de replicación al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2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Virtualización de laboratorios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0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ES (documento, hoja de cálculo, programa)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2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word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3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Localización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C:/programaTrade/desarrollo/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trabajoAlexMontalvo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6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8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9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3B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04/03/2021</w:t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Tabla III: Formato de registro de Líneas base (Metodología Ágil)</w:t>
      </w:r>
      <w:r w:rsidDel="00000000" w:rsidR="00000000" w:rsidRPr="00000000">
        <w:rPr>
          <w:rtl w:val="0"/>
        </w:rPr>
      </w:r>
    </w:p>
    <w:tbl>
      <w:tblPr>
        <w:tblStyle w:val="Table10"/>
        <w:tblW w:w="8319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"/>
        <w:gridCol w:w="2248"/>
        <w:gridCol w:w="5165"/>
        <w:tblGridChange w:id="0">
          <w:tblGrid>
            <w:gridCol w:w="906"/>
            <w:gridCol w:w="2248"/>
            <w:gridCol w:w="5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3E">
            <w:pPr>
              <w:pageBreakBefore w:val="0"/>
              <w:spacing w:after="120" w:line="240" w:lineRule="auto"/>
              <w:ind w:left="567" w:hanging="366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3F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140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1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o código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3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SLBERS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4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requisitos del software del sistema de laboratorios virtuales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7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ECS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que contiene la especificación de los requisitos obtenidos del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A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Línea base a la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D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Autor/es del 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Roberto Barahona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0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creación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2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3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Identificación al proyecto de replicación al que pertenece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Virtualización de laboratorios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6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 de ES (documento, hoja de cálculo, programa)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8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word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9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Localización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B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C:/programaTrade/desarrollo/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trabajoRobertoBarahona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C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E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F">
            <w:pPr>
              <w:pageBreakBefore w:val="0"/>
              <w:numPr>
                <w:ilvl w:val="0"/>
                <w:numId w:val="4"/>
              </w:numPr>
              <w:spacing w:after="120" w:before="120" w:line="276" w:lineRule="auto"/>
              <w:ind w:left="342" w:hanging="28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de 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61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04/03/2021</w:t>
            </w:r>
          </w:p>
        </w:tc>
      </w:tr>
    </w:tbl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keepLines w:val="0"/>
        <w:pageBreakBefore w:val="0"/>
        <w:numPr>
          <w:ilvl w:val="3"/>
          <w:numId w:val="3"/>
        </w:numPr>
        <w:spacing w:after="60" w:before="60" w:line="276" w:lineRule="auto"/>
        <w:ind w:left="86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Identificación de las relaciones de sucesión y equivalencia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relación permite el registro de datos de la nueva versión cuando se está ejecutando el proyecto</w:t>
      </w:r>
    </w:p>
    <w:p w:rsidR="00000000" w:rsidDel="00000000" w:rsidP="00000000" w:rsidRDefault="00000000" w:rsidRPr="00000000" w14:paraId="00000166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Tabla IV: Formato de registro de Líneas base (Metodología Cascada)</w:t>
      </w:r>
      <w:r w:rsidDel="00000000" w:rsidR="00000000" w:rsidRPr="00000000">
        <w:rPr>
          <w:rtl w:val="0"/>
        </w:rPr>
      </w:r>
    </w:p>
    <w:tbl>
      <w:tblPr>
        <w:tblStyle w:val="Table11"/>
        <w:tblW w:w="10180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946"/>
        <w:gridCol w:w="1150"/>
        <w:gridCol w:w="583"/>
        <w:gridCol w:w="1337"/>
        <w:gridCol w:w="999"/>
        <w:gridCol w:w="5165"/>
        <w:tblGridChange w:id="0">
          <w:tblGrid>
            <w:gridCol w:w="946"/>
            <w:gridCol w:w="1150"/>
            <w:gridCol w:w="583"/>
            <w:gridCol w:w="1337"/>
            <w:gridCol w:w="999"/>
            <w:gridCol w:w="5165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68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9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TIPO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A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ECS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B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C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6D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LOCALIZACIÓN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E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Impreso</w:t>
            </w:r>
          </w:p>
        </w:tc>
        <w:tc>
          <w:tcPr/>
          <w:p w:rsidR="00000000" w:rsidDel="00000000" w:rsidP="00000000" w:rsidRDefault="00000000" w:rsidRPr="00000000" w14:paraId="0000017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71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impreso de la V1 del ESR</w:t>
            </w:r>
          </w:p>
        </w:tc>
        <w:tc>
          <w:tcPr/>
          <w:p w:rsidR="00000000" w:rsidDel="00000000" w:rsidP="00000000" w:rsidRDefault="00000000" w:rsidRPr="00000000" w14:paraId="00000172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Archivador de proyectos de la empresa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7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V1 de los requisitos</w:t>
            </w:r>
          </w:p>
        </w:tc>
        <w:tc>
          <w:tcPr/>
          <w:p w:rsidR="00000000" w:rsidDel="00000000" w:rsidP="00000000" w:rsidRDefault="00000000" w:rsidRPr="00000000" w14:paraId="00000178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C:/programaTrade/desarrollo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/trabajoAlexMontalvo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7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7D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V1 de los requisitos</w:t>
            </w:r>
          </w:p>
        </w:tc>
        <w:tc>
          <w:tcPr/>
          <w:p w:rsidR="00000000" w:rsidDel="00000000" w:rsidP="00000000" w:rsidRDefault="00000000" w:rsidRPr="00000000" w14:paraId="0000017E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1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Impreso</w:t>
            </w:r>
          </w:p>
        </w:tc>
        <w:tc>
          <w:tcPr/>
          <w:p w:rsidR="00000000" w:rsidDel="00000000" w:rsidP="00000000" w:rsidRDefault="00000000" w:rsidRPr="00000000" w14:paraId="00000182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83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88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8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modifico el ERS porque el usuario pidió que se incremente el módulo de seguridad</w:t>
            </w:r>
          </w:p>
        </w:tc>
        <w:tc>
          <w:tcPr/>
          <w:p w:rsidR="00000000" w:rsidDel="00000000" w:rsidP="00000000" w:rsidRDefault="00000000" w:rsidRPr="00000000" w14:paraId="0000018A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C:/programaTrade/desarrollo/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trabajoAlexMontalvo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8E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8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V1 de los requisitos</w:t>
            </w:r>
          </w:p>
        </w:tc>
        <w:tc>
          <w:tcPr/>
          <w:p w:rsidR="00000000" w:rsidDel="00000000" w:rsidP="00000000" w:rsidRDefault="00000000" w:rsidRPr="00000000" w14:paraId="0000019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</w:t>
            </w:r>
          </w:p>
        </w:tc>
      </w:tr>
    </w:tbl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spacing w:after="120" w:line="240" w:lineRule="auto"/>
        <w:ind w:left="56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Tabla IV: Formato de registro de Líneas base (Metodología Casos de Uso)</w:t>
      </w:r>
      <w:r w:rsidDel="00000000" w:rsidR="00000000" w:rsidRPr="00000000">
        <w:rPr>
          <w:rtl w:val="0"/>
        </w:rPr>
      </w:r>
    </w:p>
    <w:tbl>
      <w:tblPr>
        <w:tblStyle w:val="Table12"/>
        <w:tblW w:w="10180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946"/>
        <w:gridCol w:w="1150"/>
        <w:gridCol w:w="583"/>
        <w:gridCol w:w="1337"/>
        <w:gridCol w:w="999"/>
        <w:gridCol w:w="5165"/>
        <w:tblGridChange w:id="0">
          <w:tblGrid>
            <w:gridCol w:w="946"/>
            <w:gridCol w:w="1150"/>
            <w:gridCol w:w="583"/>
            <w:gridCol w:w="1337"/>
            <w:gridCol w:w="999"/>
            <w:gridCol w:w="5165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94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95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TIPO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96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ECS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97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98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99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LOCALIZACIÓN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A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B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Impreso</w:t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impreso de la V1 del ESR</w:t>
            </w:r>
          </w:p>
        </w:tc>
        <w:tc>
          <w:tcPr/>
          <w:p w:rsidR="00000000" w:rsidDel="00000000" w:rsidP="00000000" w:rsidRDefault="00000000" w:rsidRPr="00000000" w14:paraId="0000019E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Archivador de proyectos de la empresa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V1 de los requisitos</w:t>
            </w:r>
          </w:p>
        </w:tc>
        <w:tc>
          <w:tcPr/>
          <w:p w:rsidR="00000000" w:rsidDel="00000000" w:rsidP="00000000" w:rsidRDefault="00000000" w:rsidRPr="00000000" w14:paraId="000001A4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C:/programaTrade/desarrollo/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trabajoAlexMontalvo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V1 de los requisitos</w:t>
            </w:r>
          </w:p>
        </w:tc>
        <w:tc>
          <w:tcPr/>
          <w:p w:rsidR="00000000" w:rsidDel="00000000" w:rsidP="00000000" w:rsidRDefault="00000000" w:rsidRPr="00000000" w14:paraId="000001AA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Impreso</w:t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modifico el ERS porque el usuario pidió que se incremente el módulo de seguridad</w:t>
            </w:r>
          </w:p>
        </w:tc>
        <w:tc>
          <w:tcPr/>
          <w:p w:rsidR="00000000" w:rsidDel="00000000" w:rsidP="00000000" w:rsidRDefault="00000000" w:rsidRPr="00000000" w14:paraId="000001B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C:/programaTradel/desarrollo/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trabajoAlexMontalvo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V1 de los requisitos</w:t>
            </w:r>
          </w:p>
        </w:tc>
        <w:tc>
          <w:tcPr/>
          <w:p w:rsidR="00000000" w:rsidDel="00000000" w:rsidP="00000000" w:rsidRDefault="00000000" w:rsidRPr="00000000" w14:paraId="000001B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</w:t>
            </w:r>
          </w:p>
        </w:tc>
      </w:tr>
    </w:tbl>
    <w:p w:rsidR="00000000" w:rsidDel="00000000" w:rsidP="00000000" w:rsidRDefault="00000000" w:rsidRPr="00000000" w14:paraId="000001BE">
      <w:pPr>
        <w:pageBreakBefore w:val="0"/>
        <w:spacing w:after="120" w:line="240" w:lineRule="auto"/>
        <w:ind w:left="56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Tabla IV: Formato de registro de Líneas base (Metodología Ágil)</w:t>
      </w:r>
      <w:r w:rsidDel="00000000" w:rsidR="00000000" w:rsidRPr="00000000">
        <w:rPr>
          <w:rtl w:val="0"/>
        </w:rPr>
      </w:r>
    </w:p>
    <w:tbl>
      <w:tblPr>
        <w:tblStyle w:val="Table13"/>
        <w:tblW w:w="10180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946"/>
        <w:gridCol w:w="1150"/>
        <w:gridCol w:w="583"/>
        <w:gridCol w:w="1337"/>
        <w:gridCol w:w="999"/>
        <w:gridCol w:w="5165"/>
        <w:tblGridChange w:id="0">
          <w:tblGrid>
            <w:gridCol w:w="946"/>
            <w:gridCol w:w="1150"/>
            <w:gridCol w:w="583"/>
            <w:gridCol w:w="1337"/>
            <w:gridCol w:w="999"/>
            <w:gridCol w:w="5165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1BF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C0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TIPO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C1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ECS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C2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C3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C4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LOCALIZACIÓN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Impreso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C8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impreso de la V1 del ESR</w:t>
            </w:r>
          </w:p>
        </w:tc>
        <w:tc>
          <w:tcPr/>
          <w:p w:rsidR="00000000" w:rsidDel="00000000" w:rsidP="00000000" w:rsidRDefault="00000000" w:rsidRPr="00000000" w14:paraId="000001C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Archivador de proyectos de la empresa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CE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V1 de los requisitos</w:t>
            </w:r>
          </w:p>
        </w:tc>
        <w:tc>
          <w:tcPr/>
          <w:p w:rsidR="00000000" w:rsidDel="00000000" w:rsidP="00000000" w:rsidRDefault="00000000" w:rsidRPr="00000000" w14:paraId="000001C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C:/programaTrade/desarrollo/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trabajoRobertoBarahona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D4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V1 de los requisitos</w:t>
            </w:r>
          </w:p>
        </w:tc>
        <w:tc>
          <w:tcPr/>
          <w:p w:rsidR="00000000" w:rsidDel="00000000" w:rsidP="00000000" w:rsidRDefault="00000000" w:rsidRPr="00000000" w14:paraId="000001D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7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Impreso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DA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</w:t>
            </w:r>
          </w:p>
        </w:tc>
        <w:tc>
          <w:tcPr/>
          <w:p w:rsidR="00000000" w:rsidDel="00000000" w:rsidP="00000000" w:rsidRDefault="00000000" w:rsidRPr="00000000" w14:paraId="000001D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E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modifico el ERS porque el usuario pidió que se incremente el módulo de seguridad</w:t>
            </w:r>
          </w:p>
        </w:tc>
        <w:tc>
          <w:tcPr/>
          <w:p w:rsidR="00000000" w:rsidDel="00000000" w:rsidP="00000000" w:rsidRDefault="00000000" w:rsidRPr="00000000" w14:paraId="000001E1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C:/programaTrade/desarrollo/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trabajoRobertoBarahona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Nube Repositorio digital</w:t>
            </w:r>
          </w:p>
        </w:tc>
        <w:tc>
          <w:tcPr/>
          <w:p w:rsidR="00000000" w:rsidDel="00000000" w:rsidP="00000000" w:rsidRDefault="00000000" w:rsidRPr="00000000" w14:paraId="000001E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1E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V1 de los requisitos</w:t>
            </w:r>
          </w:p>
        </w:tc>
        <w:tc>
          <w:tcPr/>
          <w:p w:rsidR="00000000" w:rsidDel="00000000" w:rsidP="00000000" w:rsidRDefault="00000000" w:rsidRPr="00000000" w14:paraId="000001E7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02/03/21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Drive</w:t>
            </w:r>
          </w:p>
        </w:tc>
      </w:tr>
    </w:tbl>
    <w:p w:rsidR="00000000" w:rsidDel="00000000" w:rsidP="00000000" w:rsidRDefault="00000000" w:rsidRPr="00000000" w14:paraId="000001E9">
      <w:pPr>
        <w:pStyle w:val="Heading3"/>
        <w:keepLines w:val="0"/>
        <w:pageBreakBefore w:val="0"/>
        <w:spacing w:after="120" w:before="120" w:line="271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62vrhyoc7y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keepLines w:val="0"/>
        <w:pageBreakBefore w:val="0"/>
        <w:numPr>
          <w:ilvl w:val="2"/>
          <w:numId w:val="3"/>
        </w:numPr>
        <w:spacing w:after="120" w:before="120" w:line="271" w:lineRule="auto"/>
        <w:ind w:left="862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Identificación de relaciones</w:t>
      </w:r>
    </w:p>
    <w:p w:rsidR="00000000" w:rsidDel="00000000" w:rsidP="00000000" w:rsidRDefault="00000000" w:rsidRPr="00000000" w14:paraId="000001EB">
      <w:pPr>
        <w:pStyle w:val="Heading4"/>
        <w:keepLines w:val="0"/>
        <w:pageBreakBefore w:val="0"/>
        <w:numPr>
          <w:ilvl w:val="3"/>
          <w:numId w:val="3"/>
        </w:numPr>
        <w:spacing w:after="60" w:before="60" w:line="276" w:lineRule="auto"/>
        <w:ind w:left="86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Relaciones de derivación</w:t>
      </w:r>
    </w:p>
    <w:p w:rsidR="00000000" w:rsidDel="00000000" w:rsidP="00000000" w:rsidRDefault="00000000" w:rsidRPr="00000000" w14:paraId="000001EC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</w:t>
        <w:tab/>
        <w:t xml:space="preserve">del Proyecto</w:t>
        <w:tab/>
        <w:t xml:space="preserve">: Cmdline</w:t>
      </w:r>
    </w:p>
    <w:p w:rsidR="00000000" w:rsidDel="00000000" w:rsidP="00000000" w:rsidRDefault="00000000" w:rsidRPr="00000000" w14:paraId="000001ED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ECS</w:t>
        <w:tab/>
        <w:tab/>
        <w:t xml:space="preserve">: Softwon</w:t>
      </w:r>
    </w:p>
    <w:p w:rsidR="00000000" w:rsidDel="00000000" w:rsidP="00000000" w:rsidRDefault="00000000" w:rsidRPr="00000000" w14:paraId="000001EE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Código</w:t>
        <w:tab/>
        <w:tab/>
        <w:tab/>
        <w:t xml:space="preserve">: 1</w:t>
      </w:r>
    </w:p>
    <w:p w:rsidR="00000000" w:rsidDel="00000000" w:rsidP="00000000" w:rsidRDefault="00000000" w:rsidRPr="00000000" w14:paraId="000001EF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de Inv.   </w:t>
        <w:tab/>
        <w:tab/>
        <w:t xml:space="preserve">: 02/03/2021</w:t>
      </w:r>
    </w:p>
    <w:p w:rsidR="00000000" w:rsidDel="00000000" w:rsidP="00000000" w:rsidRDefault="00000000" w:rsidRPr="00000000" w14:paraId="000001F0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Creación</w:t>
        <w:tab/>
        <w:tab/>
        <w:t xml:space="preserve">: 02/03/2021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keepLines w:val="0"/>
        <w:pageBreakBefore w:val="0"/>
        <w:spacing w:after="60" w:before="60" w:line="276" w:lineRule="auto"/>
        <w:ind w:left="862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14.0" w:type="dxa"/>
        <w:jc w:val="left"/>
        <w:tblInd w:w="79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2435"/>
        <w:gridCol w:w="4357"/>
        <w:gridCol w:w="2022"/>
        <w:tblGridChange w:id="0">
          <w:tblGrid>
            <w:gridCol w:w="2435"/>
            <w:gridCol w:w="4357"/>
            <w:gridCol w:w="20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2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ECE ORIGEN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3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ECS DERIVADO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4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 Aprobado (release)</w:t>
            </w:r>
          </w:p>
        </w:tc>
        <w:tc>
          <w:tcPr/>
          <w:p w:rsidR="00000000" w:rsidDel="00000000" w:rsidP="00000000" w:rsidRDefault="00000000" w:rsidRPr="00000000" w14:paraId="000001F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interfaz</w:t>
            </w:r>
          </w:p>
        </w:tc>
        <w:tc>
          <w:tcPr/>
          <w:p w:rsidR="00000000" w:rsidDel="00000000" w:rsidP="00000000" w:rsidRDefault="00000000" w:rsidRPr="00000000" w14:paraId="000001F7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 Aprobado (release)</w:t>
            </w:r>
          </w:p>
        </w:tc>
        <w:tc>
          <w:tcPr/>
          <w:p w:rsidR="00000000" w:rsidDel="00000000" w:rsidP="00000000" w:rsidRDefault="00000000" w:rsidRPr="00000000" w14:paraId="000001F9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arquitectura</w:t>
            </w:r>
          </w:p>
        </w:tc>
        <w:tc>
          <w:tcPr/>
          <w:p w:rsidR="00000000" w:rsidDel="00000000" w:rsidP="00000000" w:rsidRDefault="00000000" w:rsidRPr="00000000" w14:paraId="000001FA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 Aprobado (release)</w:t>
            </w:r>
          </w:p>
        </w:tc>
        <w:tc>
          <w:tcPr/>
          <w:p w:rsidR="00000000" w:rsidDel="00000000" w:rsidP="00000000" w:rsidRDefault="00000000" w:rsidRPr="00000000" w14:paraId="000001F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la base de datos</w:t>
            </w:r>
          </w:p>
        </w:tc>
        <w:tc>
          <w:tcPr/>
          <w:p w:rsidR="00000000" w:rsidDel="00000000" w:rsidP="00000000" w:rsidRDefault="00000000" w:rsidRPr="00000000" w14:paraId="000001FD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Diagrama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pStyle w:val="Heading4"/>
        <w:keepLines w:val="0"/>
        <w:pageBreakBefore w:val="0"/>
        <w:numPr>
          <w:ilvl w:val="3"/>
          <w:numId w:val="3"/>
        </w:numPr>
        <w:spacing w:after="60" w:before="60" w:line="276" w:lineRule="auto"/>
        <w:ind w:left="86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Relaciones de composición</w:t>
      </w:r>
    </w:p>
    <w:p w:rsidR="00000000" w:rsidDel="00000000" w:rsidP="00000000" w:rsidRDefault="00000000" w:rsidRPr="00000000" w14:paraId="00000202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</w:t>
        <w:tab/>
        <w:t xml:space="preserve">del Proyecto</w:t>
        <w:tab/>
        <w:t xml:space="preserve">: Cmdline</w:t>
      </w:r>
    </w:p>
    <w:p w:rsidR="00000000" w:rsidDel="00000000" w:rsidP="00000000" w:rsidRDefault="00000000" w:rsidRPr="00000000" w14:paraId="00000203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ECS</w:t>
        <w:tab/>
        <w:tab/>
        <w:t xml:space="preserve">: Softwon</w:t>
      </w:r>
    </w:p>
    <w:p w:rsidR="00000000" w:rsidDel="00000000" w:rsidP="00000000" w:rsidRDefault="00000000" w:rsidRPr="00000000" w14:paraId="00000204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Código</w:t>
        <w:tab/>
        <w:tab/>
        <w:tab/>
        <w:t xml:space="preserve">: 1</w:t>
      </w:r>
    </w:p>
    <w:p w:rsidR="00000000" w:rsidDel="00000000" w:rsidP="00000000" w:rsidRDefault="00000000" w:rsidRPr="00000000" w14:paraId="00000205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de Inv.   </w:t>
        <w:tab/>
        <w:tab/>
        <w:t xml:space="preserve">: 10 / 08 /2016</w:t>
      </w:r>
    </w:p>
    <w:p w:rsidR="00000000" w:rsidDel="00000000" w:rsidP="00000000" w:rsidRDefault="00000000" w:rsidRPr="00000000" w14:paraId="00000206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Creación</w:t>
        <w:tab/>
        <w:tab/>
        <w:t xml:space="preserve">: 14 / 08 /2016</w:t>
      </w:r>
    </w:p>
    <w:p w:rsidR="00000000" w:rsidDel="00000000" w:rsidP="00000000" w:rsidRDefault="00000000" w:rsidRPr="00000000" w14:paraId="00000207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4"/>
        <w:keepLines w:val="0"/>
        <w:pageBreakBefore w:val="0"/>
        <w:spacing w:after="60" w:before="60" w:line="276" w:lineRule="auto"/>
        <w:ind w:left="862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14.0" w:type="dxa"/>
        <w:jc w:val="left"/>
        <w:tblInd w:w="79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2435"/>
        <w:gridCol w:w="4357"/>
        <w:gridCol w:w="2022"/>
        <w:tblGridChange w:id="0">
          <w:tblGrid>
            <w:gridCol w:w="2435"/>
            <w:gridCol w:w="4357"/>
            <w:gridCol w:w="20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9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ECE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A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ECS QUE COMPONEN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B">
            <w:pPr>
              <w:pageBreakBefore w:val="0"/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20D">
            <w:pPr>
              <w:pageBreakBefore w:val="0"/>
              <w:spacing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Requisitos Funcionales</w:t>
            </w:r>
          </w:p>
          <w:p w:rsidR="00000000" w:rsidDel="00000000" w:rsidP="00000000" w:rsidRDefault="00000000" w:rsidRPr="00000000" w14:paraId="0000020E">
            <w:pPr>
              <w:pageBreakBefore w:val="0"/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Requisitos no funcionales</w:t>
            </w:r>
          </w:p>
        </w:tc>
        <w:tc>
          <w:tcPr/>
          <w:p w:rsidR="00000000" w:rsidDel="00000000" w:rsidP="00000000" w:rsidRDefault="00000000" w:rsidRPr="00000000" w14:paraId="0000020F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arquitectura</w:t>
            </w:r>
          </w:p>
        </w:tc>
        <w:tc>
          <w:tcPr/>
          <w:p w:rsidR="00000000" w:rsidDel="00000000" w:rsidP="00000000" w:rsidRDefault="00000000" w:rsidRPr="00000000" w14:paraId="00000211">
            <w:pPr>
              <w:pageBreakBefore w:val="0"/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Modelo lógico de la arquitectura del sistema</w:t>
            </w:r>
          </w:p>
        </w:tc>
        <w:tc>
          <w:tcPr/>
          <w:p w:rsidR="00000000" w:rsidDel="00000000" w:rsidP="00000000" w:rsidRDefault="00000000" w:rsidRPr="00000000" w14:paraId="00000212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Diagrama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la BD</w:t>
            </w:r>
          </w:p>
        </w:tc>
        <w:tc>
          <w:tcPr/>
          <w:p w:rsidR="00000000" w:rsidDel="00000000" w:rsidP="00000000" w:rsidRDefault="00000000" w:rsidRPr="00000000" w14:paraId="00000214">
            <w:pPr>
              <w:pageBreakBefore w:val="0"/>
              <w:spacing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Modelo lógico de la base de datos</w:t>
            </w:r>
          </w:p>
          <w:p w:rsidR="00000000" w:rsidDel="00000000" w:rsidP="00000000" w:rsidRDefault="00000000" w:rsidRPr="00000000" w14:paraId="00000215">
            <w:pPr>
              <w:pageBreakBefore w:val="0"/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Modelo físico de la base de datos</w:t>
            </w:r>
          </w:p>
        </w:tc>
        <w:tc>
          <w:tcPr/>
          <w:p w:rsidR="00000000" w:rsidDel="00000000" w:rsidP="00000000" w:rsidRDefault="00000000" w:rsidRPr="00000000" w14:paraId="00000216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Diagrama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Código de la aplicación</w:t>
            </w:r>
          </w:p>
        </w:tc>
        <w:tc>
          <w:tcPr/>
          <w:p w:rsidR="00000000" w:rsidDel="00000000" w:rsidP="00000000" w:rsidRDefault="00000000" w:rsidRPr="00000000" w14:paraId="00000218">
            <w:pPr>
              <w:pageBreakBefore w:val="0"/>
              <w:spacing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Código fuente</w:t>
            </w:r>
          </w:p>
          <w:p w:rsidR="00000000" w:rsidDel="00000000" w:rsidP="00000000" w:rsidRDefault="00000000" w:rsidRPr="00000000" w14:paraId="00000219">
            <w:pPr>
              <w:pageBreakBefore w:val="0"/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Código ejecutable</w:t>
            </w:r>
          </w:p>
        </w:tc>
        <w:tc>
          <w:tcPr/>
          <w:p w:rsidR="00000000" w:rsidDel="00000000" w:rsidP="00000000" w:rsidRDefault="00000000" w:rsidRPr="00000000" w14:paraId="0000021A">
            <w:pPr>
              <w:pageBreakBefore w:val="0"/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Script</w:t>
            </w:r>
          </w:p>
        </w:tc>
      </w:tr>
    </w:tbl>
    <w:p w:rsidR="00000000" w:rsidDel="00000000" w:rsidP="00000000" w:rsidRDefault="00000000" w:rsidRPr="00000000" w14:paraId="0000021B">
      <w:pPr>
        <w:pageBreakBefore w:val="0"/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keepLines w:val="0"/>
        <w:pageBreakBefore w:val="0"/>
        <w:numPr>
          <w:ilvl w:val="1"/>
          <w:numId w:val="3"/>
        </w:numPr>
        <w:spacing w:before="120" w:line="240" w:lineRule="auto"/>
        <w:ind w:left="57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formal de control de cambios de ES en el ciclo de investigación experimental.</w:t>
      </w:r>
    </w:p>
    <w:p w:rsidR="00000000" w:rsidDel="00000000" w:rsidP="00000000" w:rsidRDefault="00000000" w:rsidRPr="00000000" w14:paraId="0000021D">
      <w:pPr>
        <w:pageBreakBefore w:val="0"/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actividades y responsables para el proceso formal de control de cambios de ES en el ciclo de investigación se muestran en la Tabla VI.</w:t>
      </w:r>
    </w:p>
    <w:p w:rsidR="00000000" w:rsidDel="00000000" w:rsidP="00000000" w:rsidRDefault="00000000" w:rsidRPr="00000000" w14:paraId="0000021E">
      <w:pPr>
        <w:pageBreakBefore w:val="0"/>
        <w:spacing w:after="120" w:before="120" w:line="276" w:lineRule="auto"/>
        <w:ind w:left="57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VI: Actividades y responsables de control de cambios</w:t>
      </w:r>
    </w:p>
    <w:tbl>
      <w:tblPr>
        <w:tblStyle w:val="Table16"/>
        <w:tblW w:w="8647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2835"/>
        <w:gridCol w:w="2126"/>
        <w:gridCol w:w="2977"/>
        <w:tblGridChange w:id="0">
          <w:tblGrid>
            <w:gridCol w:w="709"/>
            <w:gridCol w:w="2835"/>
            <w:gridCol w:w="2126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0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222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4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Realizar solicitud de cambio </w:t>
            </w:r>
          </w:p>
        </w:tc>
        <w:tc>
          <w:tcPr/>
          <w:p w:rsidR="00000000" w:rsidDel="00000000" w:rsidP="00000000" w:rsidRDefault="00000000" w:rsidRPr="00000000" w14:paraId="00000226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Miembro del 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8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Registrar la solicitud de cambio</w:t>
            </w:r>
          </w:p>
        </w:tc>
        <w:tc>
          <w:tcPr/>
          <w:p w:rsidR="00000000" w:rsidDel="00000000" w:rsidP="00000000" w:rsidRDefault="00000000" w:rsidRPr="00000000" w14:paraId="0000022A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C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Evaluación del impacto del cambio ES.</w:t>
            </w:r>
          </w:p>
        </w:tc>
        <w:tc>
          <w:tcPr/>
          <w:p w:rsidR="00000000" w:rsidDel="00000000" w:rsidP="00000000" w:rsidRDefault="00000000" w:rsidRPr="00000000" w14:paraId="0000022E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Comité de control de cambios (experto en el producto, el gestor del proyecto y los miembros del equipos que se considere)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0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Aprobación del cambio</w:t>
            </w:r>
          </w:p>
        </w:tc>
        <w:tc>
          <w:tcPr/>
          <w:p w:rsidR="00000000" w:rsidDel="00000000" w:rsidP="00000000" w:rsidRDefault="00000000" w:rsidRPr="00000000" w14:paraId="00000232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4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Aprueba</w:t>
            </w:r>
          </w:p>
        </w:tc>
        <w:tc>
          <w:tcPr/>
          <w:p w:rsidR="00000000" w:rsidDel="00000000" w:rsidP="00000000" w:rsidRDefault="00000000" w:rsidRPr="00000000" w14:paraId="00000235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Rechaza</w:t>
            </w:r>
          </w:p>
        </w:tc>
        <w:tc>
          <w:tcPr/>
          <w:p w:rsidR="00000000" w:rsidDel="00000000" w:rsidP="00000000" w:rsidRDefault="00000000" w:rsidRPr="00000000" w14:paraId="00000236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Comité del control de cambios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238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Generación de la orden de cambio, indicando que ECS deben ser liberados.</w:t>
            </w:r>
          </w:p>
        </w:tc>
        <w:tc>
          <w:tcPr/>
          <w:p w:rsidR="00000000" w:rsidDel="00000000" w:rsidP="00000000" w:rsidRDefault="00000000" w:rsidRPr="00000000" w14:paraId="00000239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Informar rechazo</w:t>
            </w:r>
          </w:p>
        </w:tc>
        <w:tc>
          <w:tcPr/>
          <w:p w:rsidR="00000000" w:rsidDel="00000000" w:rsidP="00000000" w:rsidRDefault="00000000" w:rsidRPr="00000000" w14:paraId="0000023A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Comité de control de cambios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Realización del cambio </w:t>
            </w:r>
          </w:p>
        </w:tc>
        <w:tc>
          <w:tcPr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Responsable de generar 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40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Verificación del cambio</w:t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44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Almacenar los ES en los patios carros establecidas en el PGCE </w:t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6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pageBreakBefore w:val="0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8">
            <w:pPr>
              <w:pageBreakBefore w:val="0"/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Finalizar</w:t>
            </w:r>
          </w:p>
        </w:tc>
        <w:tc>
          <w:tcPr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pageBreakBefore w:val="0"/>
        <w:spacing w:after="120" w:line="240" w:lineRule="auto"/>
        <w:ind w:left="56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spacing w:after="120" w:before="120" w:line="276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Figura III: muestra las actividades a desarrollarse en el proceso de control de cambios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862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4rkwUVNHA0j0ixVtBGxsMZc6FRz91f9X/edit#heading=h.49x2ik5" TargetMode="External"/><Relationship Id="rId22" Type="http://schemas.openxmlformats.org/officeDocument/2006/relationships/hyperlink" Target="https://docs.google.com/document/d/14rkwUVNHA0j0ixVtBGxsMZc6FRz91f9X/edit#heading=h.147n2zr" TargetMode="External"/><Relationship Id="rId21" Type="http://schemas.openxmlformats.org/officeDocument/2006/relationships/hyperlink" Target="https://docs.google.com/document/d/14rkwUVNHA0j0ixVtBGxsMZc6FRz91f9X/edit#heading=h.2p2csry" TargetMode="External"/><Relationship Id="rId24" Type="http://schemas.openxmlformats.org/officeDocument/2006/relationships/hyperlink" Target="https://docs.google.com/document/d/14rkwUVNHA0j0ixVtBGxsMZc6FRz91f9X/edit#heading=h.23ckvvd" TargetMode="External"/><Relationship Id="rId23" Type="http://schemas.openxmlformats.org/officeDocument/2006/relationships/hyperlink" Target="https://docs.google.com/document/d/14rkwUVNHA0j0ixVtBGxsMZc6FRz91f9X/edit#heading=h.3o7al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4rkwUVNHA0j0ixVtBGxsMZc6FRz91f9X/edit#heading=h.z337ya" TargetMode="External"/><Relationship Id="rId26" Type="http://schemas.openxmlformats.org/officeDocument/2006/relationships/hyperlink" Target="https://docs.google.com/document/d/14rkwUVNHA0j0ixVtBGxsMZc6FRz91f9X/edit#heading=h.32hioqz" TargetMode="External"/><Relationship Id="rId25" Type="http://schemas.openxmlformats.org/officeDocument/2006/relationships/hyperlink" Target="https://docs.google.com/document/d/14rkwUVNHA0j0ixVtBGxsMZc6FRz91f9X/edit#heading=h.ihv636" TargetMode="External"/><Relationship Id="rId28" Type="http://schemas.openxmlformats.org/officeDocument/2006/relationships/hyperlink" Target="https://docs.google.com/document/d/14rkwUVNHA0j0ixVtBGxsMZc6FRz91f9X/edit#heading=h.41mghml" TargetMode="External"/><Relationship Id="rId27" Type="http://schemas.openxmlformats.org/officeDocument/2006/relationships/hyperlink" Target="https://docs.google.com/document/d/14rkwUVNHA0j0ixVtBGxsMZc6FRz91f9X/edit#heading=h.1hmsyy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rkwUVNHA0j0ixVtBGxsMZc6FRz91f9X/edit#heading=h.1ksv4uv" TargetMode="External"/><Relationship Id="rId29" Type="http://schemas.openxmlformats.org/officeDocument/2006/relationships/hyperlink" Target="https://docs.google.com/document/d/14rkwUVNHA0j0ixVtBGxsMZc6FRz91f9X/edit#heading=h.2grqrue" TargetMode="External"/><Relationship Id="rId7" Type="http://schemas.openxmlformats.org/officeDocument/2006/relationships/hyperlink" Target="https://docs.google.com/document/d/14rkwUVNHA0j0ixVtBGxsMZc6FRz91f9X/edit#heading=h.44sinio" TargetMode="External"/><Relationship Id="rId8" Type="http://schemas.openxmlformats.org/officeDocument/2006/relationships/hyperlink" Target="https://docs.google.com/document/d/14rkwUVNHA0j0ixVtBGxsMZc6FRz91f9X/edit#heading=h.2jxsxqh" TargetMode="External"/><Relationship Id="rId31" Type="http://schemas.openxmlformats.org/officeDocument/2006/relationships/image" Target="media/image1.png"/><Relationship Id="rId30" Type="http://schemas.openxmlformats.org/officeDocument/2006/relationships/hyperlink" Target="https://docs.google.com/document/d/14rkwUVNHA0j0ixVtBGxsMZc6FRz91f9X/edit#heading=h.vx1227" TargetMode="External"/><Relationship Id="rId11" Type="http://schemas.openxmlformats.org/officeDocument/2006/relationships/hyperlink" Target="https://docs.google.com/document/d/14rkwUVNHA0j0ixVtBGxsMZc6FRz91f9X/edit#heading=h.1y810tw" TargetMode="External"/><Relationship Id="rId33" Type="http://schemas.openxmlformats.org/officeDocument/2006/relationships/image" Target="media/image2.png"/><Relationship Id="rId10" Type="http://schemas.openxmlformats.org/officeDocument/2006/relationships/hyperlink" Target="https://docs.google.com/document/d/14rkwUVNHA0j0ixVtBGxsMZc6FRz91f9X/edit#heading=h.3j2qqm3" TargetMode="External"/><Relationship Id="rId32" Type="http://schemas.openxmlformats.org/officeDocument/2006/relationships/image" Target="media/image3.png"/><Relationship Id="rId13" Type="http://schemas.openxmlformats.org/officeDocument/2006/relationships/hyperlink" Target="https://docs.google.com/document/d/14rkwUVNHA0j0ixVtBGxsMZc6FRz91f9X/edit#heading=h.2xcytpi" TargetMode="External"/><Relationship Id="rId12" Type="http://schemas.openxmlformats.org/officeDocument/2006/relationships/hyperlink" Target="https://docs.google.com/document/d/14rkwUVNHA0j0ixVtBGxsMZc6FRz91f9X/edit#heading=h.4i7ojhp" TargetMode="External"/><Relationship Id="rId15" Type="http://schemas.openxmlformats.org/officeDocument/2006/relationships/hyperlink" Target="https://docs.google.com/document/d/14rkwUVNHA0j0ixVtBGxsMZc6FRz91f9X/edit#heading=h.3whwml4" TargetMode="External"/><Relationship Id="rId14" Type="http://schemas.openxmlformats.org/officeDocument/2006/relationships/hyperlink" Target="https://docs.google.com/document/d/14rkwUVNHA0j0ixVtBGxsMZc6FRz91f9X/edit#heading=h.1ci93xb" TargetMode="External"/><Relationship Id="rId17" Type="http://schemas.openxmlformats.org/officeDocument/2006/relationships/hyperlink" Target="https://docs.google.com/document/d/14rkwUVNHA0j0ixVtBGxsMZc6FRz91f9X/edit#heading=h.qsh70q" TargetMode="External"/><Relationship Id="rId16" Type="http://schemas.openxmlformats.org/officeDocument/2006/relationships/hyperlink" Target="https://docs.google.com/document/d/14rkwUVNHA0j0ixVtBGxsMZc6FRz91f9X/edit#heading=h.2bn6wsx" TargetMode="External"/><Relationship Id="rId19" Type="http://schemas.openxmlformats.org/officeDocument/2006/relationships/hyperlink" Target="https://docs.google.com/document/d/14rkwUVNHA0j0ixVtBGxsMZc6FRz91f9X/edit#heading=h.1pxezwc" TargetMode="External"/><Relationship Id="rId18" Type="http://schemas.openxmlformats.org/officeDocument/2006/relationships/hyperlink" Target="https://docs.google.com/document/d/14rkwUVNHA0j0ixVtBGxsMZc6FRz91f9X/edit#heading=h.3as4p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