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1EBBA3" w14:textId="77777777" w:rsidR="001173C8" w:rsidRPr="004D2E0B" w:rsidRDefault="001173C8" w:rsidP="001173C8">
      <w:pPr>
        <w:spacing w:after="0" w:line="240" w:lineRule="auto"/>
        <w:rPr>
          <w:rFonts w:ascii="Calibri" w:eastAsia="Times New Roman" w:hAnsi="Calibri" w:cs="Calibri"/>
          <w:kern w:val="0"/>
          <w:lang w:val="pt-BR"/>
          <w14:ligatures w14:val="none"/>
        </w:rPr>
      </w:pPr>
      <w:r w:rsidRPr="004D2E0B">
        <w:rPr>
          <w:rFonts w:ascii="Calibri" w:eastAsia="Times New Roman" w:hAnsi="Calibri" w:cs="Calibri"/>
          <w:kern w:val="0"/>
          <w:lang w:val="pt-BR"/>
          <w14:ligatures w14:val="none"/>
        </w:rPr>
        <w:t xml:space="preserve">Relatório Resumido de Desempenho Financeiro da </w:t>
      </w:r>
      <w:proofErr w:type="spellStart"/>
      <w:r w:rsidRPr="004D2E0B">
        <w:rPr>
          <w:rFonts w:ascii="Calibri" w:eastAsia="Times New Roman" w:hAnsi="Calibri" w:cs="Calibri"/>
          <w:kern w:val="0"/>
          <w:lang w:val="pt-BR"/>
          <w14:ligatures w14:val="none"/>
        </w:rPr>
        <w:t>Alphabet</w:t>
      </w:r>
      <w:proofErr w:type="spellEnd"/>
      <w:r w:rsidRPr="004D2E0B">
        <w:rPr>
          <w:rFonts w:ascii="Calibri" w:eastAsia="Times New Roman" w:hAnsi="Calibri" w:cs="Calibri"/>
          <w:kern w:val="0"/>
          <w:lang w:val="pt-BR"/>
          <w14:ligatures w14:val="none"/>
        </w:rPr>
        <w:t xml:space="preserve"> (Google) - Q1, Q2 e Q3 de 2025</w:t>
      </w:r>
    </w:p>
    <w:p w14:paraId="64110E57" w14:textId="77777777" w:rsidR="001173C8" w:rsidRPr="004D2E0B" w:rsidRDefault="001173C8" w:rsidP="001173C8">
      <w:pPr>
        <w:spacing w:after="0" w:line="240" w:lineRule="auto"/>
        <w:rPr>
          <w:rFonts w:ascii="Calibri" w:eastAsia="Times New Roman" w:hAnsi="Calibri" w:cs="Calibri"/>
          <w:kern w:val="0"/>
          <w:lang w:val="pt-BR"/>
          <w14:ligatures w14:val="none"/>
        </w:rPr>
      </w:pPr>
      <w:r w:rsidRPr="004D2E0B">
        <w:rPr>
          <w:rFonts w:ascii="Calibri" w:eastAsia="Times New Roman" w:hAnsi="Calibri" w:cs="Calibri"/>
          <w:kern w:val="0"/>
          <w:lang w:val="pt-BR"/>
          <w14:ligatures w14:val="none"/>
        </w:rPr>
        <w:t xml:space="preserve">Este relatório resume o desempenho financeiro consolidado da </w:t>
      </w:r>
      <w:proofErr w:type="spellStart"/>
      <w:r w:rsidRPr="004D2E0B">
        <w:rPr>
          <w:rFonts w:ascii="Calibri" w:eastAsia="Times New Roman" w:hAnsi="Calibri" w:cs="Calibri"/>
          <w:kern w:val="0"/>
          <w:lang w:val="pt-BR"/>
          <w14:ligatures w14:val="none"/>
        </w:rPr>
        <w:t>Alphabet</w:t>
      </w:r>
      <w:proofErr w:type="spellEnd"/>
      <w:r w:rsidRPr="004D2E0B">
        <w:rPr>
          <w:rFonts w:ascii="Calibri" w:eastAsia="Times New Roman" w:hAnsi="Calibri" w:cs="Calibri"/>
          <w:kern w:val="0"/>
          <w:lang w:val="pt-BR"/>
          <w14:ligatures w14:val="none"/>
        </w:rPr>
        <w:t xml:space="preserve"> Inc. (Google) ao longo dos três trimestres mais recentes de 2025 (Q1, Q2 e Q3 de 2025), destacando o crescimento da receita, a lucratividade e o desempenho dos principais segmentos.</w:t>
      </w:r>
    </w:p>
    <w:p w14:paraId="309B414F" w14:textId="77777777" w:rsidR="001173C8" w:rsidRPr="004D2E0B" w:rsidRDefault="001173C8" w:rsidP="001173C8">
      <w:pPr>
        <w:spacing w:after="0" w:line="240" w:lineRule="auto"/>
        <w:rPr>
          <w:rFonts w:ascii="Calibri" w:eastAsia="Times New Roman" w:hAnsi="Calibri" w:cs="Calibri"/>
          <w:kern w:val="0"/>
          <w:lang w:val="pt-BR"/>
          <w14:ligatures w14:val="none"/>
        </w:rPr>
      </w:pPr>
    </w:p>
    <w:p w14:paraId="7D600D4C" w14:textId="77777777" w:rsidR="001173C8" w:rsidRPr="004D2E0B" w:rsidRDefault="001173C8" w:rsidP="001173C8">
      <w:pPr>
        <w:spacing w:after="0" w:line="240" w:lineRule="auto"/>
        <w:rPr>
          <w:rFonts w:ascii="Calibri" w:eastAsia="Times New Roman" w:hAnsi="Calibri" w:cs="Calibri"/>
          <w:kern w:val="0"/>
          <w:lang w:val="pt-BR"/>
          <w14:ligatures w14:val="none"/>
        </w:rPr>
      </w:pPr>
      <w:r w:rsidRPr="004D2E0B">
        <w:rPr>
          <w:rFonts w:ascii="Calibri" w:eastAsia="Times New Roman" w:hAnsi="Calibri" w:cs="Calibri"/>
          <w:kern w:val="0"/>
          <w:lang w:val="pt-BR"/>
          <w14:ligatures w14:val="none"/>
        </w:rPr>
        <w:t xml:space="preserve">-------------------------------------------------------------------------------- </w:t>
      </w:r>
    </w:p>
    <w:p w14:paraId="68EB19D0" w14:textId="77777777" w:rsidR="001173C8" w:rsidRPr="004D2E0B" w:rsidRDefault="001173C8" w:rsidP="001173C8">
      <w:pPr>
        <w:spacing w:after="0" w:line="240" w:lineRule="auto"/>
        <w:rPr>
          <w:rFonts w:ascii="Calibri" w:eastAsia="Times New Roman" w:hAnsi="Calibri" w:cs="Calibri"/>
          <w:kern w:val="0"/>
          <w:lang w:val="pt-BR"/>
          <w14:ligatures w14:val="none"/>
        </w:rPr>
      </w:pPr>
      <w:r w:rsidRPr="004D2E0B">
        <w:rPr>
          <w:rFonts w:ascii="Calibri" w:eastAsia="Times New Roman" w:hAnsi="Calibri" w:cs="Calibri"/>
          <w:kern w:val="0"/>
          <w:lang w:val="pt-BR"/>
          <w14:ligatures w14:val="none"/>
        </w:rPr>
        <w:t>Visão Geral Consolidada do Desempenho</w:t>
      </w:r>
    </w:p>
    <w:p w14:paraId="28815335" w14:textId="77777777" w:rsidR="001173C8" w:rsidRPr="004D2E0B" w:rsidRDefault="001173C8" w:rsidP="001173C8">
      <w:pPr>
        <w:spacing w:after="0" w:line="240" w:lineRule="auto"/>
        <w:rPr>
          <w:rFonts w:ascii="Calibri" w:eastAsia="Times New Roman" w:hAnsi="Calibri" w:cs="Calibri"/>
          <w:kern w:val="0"/>
          <w:lang w:val="pt-BR"/>
          <w14:ligatures w14:val="none"/>
        </w:rPr>
      </w:pPr>
    </w:p>
    <w:p w14:paraId="1E4A2E7C" w14:textId="77777777" w:rsidR="001173C8" w:rsidRPr="004D2E0B" w:rsidRDefault="001173C8" w:rsidP="001173C8">
      <w:pPr>
        <w:spacing w:after="0" w:line="240" w:lineRule="auto"/>
        <w:rPr>
          <w:rFonts w:ascii="Calibri" w:eastAsia="Times New Roman" w:hAnsi="Calibri" w:cs="Calibri"/>
          <w:kern w:val="0"/>
          <w:lang w:val="pt-BR"/>
          <w14:ligatures w14:val="none"/>
        </w:rPr>
      </w:pPr>
      <w:r w:rsidRPr="004D2E0B">
        <w:rPr>
          <w:rFonts w:ascii="Calibri" w:eastAsia="Times New Roman" w:hAnsi="Calibri" w:cs="Calibri"/>
          <w:kern w:val="0"/>
          <w:lang w:val="pt-BR"/>
          <w14:ligatures w14:val="none"/>
        </w:rPr>
        <w:t xml:space="preserve">A </w:t>
      </w:r>
      <w:proofErr w:type="spellStart"/>
      <w:r w:rsidRPr="004D2E0B">
        <w:rPr>
          <w:rFonts w:ascii="Calibri" w:eastAsia="Times New Roman" w:hAnsi="Calibri" w:cs="Calibri"/>
          <w:kern w:val="0"/>
          <w:lang w:val="pt-BR"/>
          <w14:ligatures w14:val="none"/>
        </w:rPr>
        <w:t>Alphabet</w:t>
      </w:r>
      <w:proofErr w:type="spellEnd"/>
      <w:r w:rsidRPr="004D2E0B">
        <w:rPr>
          <w:rFonts w:ascii="Calibri" w:eastAsia="Times New Roman" w:hAnsi="Calibri" w:cs="Calibri"/>
          <w:kern w:val="0"/>
          <w:lang w:val="pt-BR"/>
          <w14:ligatures w14:val="none"/>
        </w:rPr>
        <w:t xml:space="preserve"> demonstrou forte momento e crescimento acelerado ao longo dos três trimestres de 2025. O terceiro trimestre de 2025 (Q3) marcou o </w:t>
      </w:r>
      <w:r w:rsidRPr="004D2E0B">
        <w:rPr>
          <w:rFonts w:ascii="Calibri" w:eastAsia="Times New Roman" w:hAnsi="Calibri" w:cs="Calibri"/>
          <w:b/>
          <w:bCs/>
          <w:kern w:val="0"/>
          <w:lang w:val="pt-BR"/>
          <w14:ligatures w14:val="none"/>
        </w:rPr>
        <w:t>primeiro trimestre da empresa a ultrapassar US$ 100 bilhões em receita</w:t>
      </w:r>
      <w:r w:rsidRPr="004D2E0B">
        <w:rPr>
          <w:rFonts w:ascii="Calibri" w:eastAsia="Times New Roman" w:hAnsi="Calibri" w:cs="Calibri"/>
          <w:kern w:val="0"/>
          <w:lang w:val="pt-BR"/>
          <w14:ligatures w14:val="none"/>
        </w:rPr>
        <w:t>.</w:t>
      </w:r>
    </w:p>
    <w:p w14:paraId="3AC848F4" w14:textId="77777777" w:rsidR="001173C8" w:rsidRPr="004D2E0B" w:rsidRDefault="001173C8" w:rsidP="001173C8">
      <w:pPr>
        <w:spacing w:after="0" w:line="240" w:lineRule="auto"/>
        <w:rPr>
          <w:rFonts w:ascii="Calibri" w:eastAsia="Times New Roman" w:hAnsi="Calibri" w:cs="Calibri"/>
          <w:kern w:val="0"/>
          <w:lang w:val="pt-BR"/>
          <w14:ligatures w14:val="none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37"/>
        <w:gridCol w:w="842"/>
        <w:gridCol w:w="842"/>
        <w:gridCol w:w="943"/>
        <w:gridCol w:w="3996"/>
      </w:tblGrid>
      <w:tr w:rsidR="001173C8" w:rsidRPr="004D2E0B" w14:paraId="7BBF75B2" w14:textId="77777777">
        <w:tc>
          <w:tcPr>
            <w:tcW w:w="0" w:type="auto"/>
            <w:vAlign w:val="center"/>
            <w:hideMark/>
          </w:tcPr>
          <w:p w14:paraId="1EE6106F" w14:textId="77777777" w:rsidR="001173C8" w:rsidRPr="004D2E0B" w:rsidRDefault="001173C8" w:rsidP="001173C8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val="pt-BR"/>
                <w14:ligatures w14:val="none"/>
              </w:rPr>
            </w:pPr>
            <w:r w:rsidRPr="004D2E0B">
              <w:rPr>
                <w:rFonts w:ascii="Calibri" w:eastAsia="Times New Roman" w:hAnsi="Calibri" w:cs="Calibri"/>
                <w:kern w:val="0"/>
                <w:lang w:val="pt-BR"/>
                <w14:ligatures w14:val="none"/>
              </w:rPr>
              <w:t>Métrica Chave (em milhões de USD)</w:t>
            </w:r>
          </w:p>
        </w:tc>
        <w:tc>
          <w:tcPr>
            <w:tcW w:w="0" w:type="auto"/>
            <w:vAlign w:val="center"/>
            <w:hideMark/>
          </w:tcPr>
          <w:p w14:paraId="7B112D70" w14:textId="77777777" w:rsidR="001173C8" w:rsidRPr="004D2E0B" w:rsidRDefault="001173C8" w:rsidP="001173C8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val="pt-BR"/>
                <w14:ligatures w14:val="none"/>
              </w:rPr>
            </w:pPr>
            <w:r w:rsidRPr="004D2E0B">
              <w:rPr>
                <w:rFonts w:ascii="Calibri" w:eastAsia="Times New Roman" w:hAnsi="Calibri" w:cs="Calibri"/>
                <w:kern w:val="0"/>
                <w:lang w:val="pt-BR"/>
                <w14:ligatures w14:val="none"/>
              </w:rPr>
              <w:t>Q1 2025</w:t>
            </w:r>
          </w:p>
        </w:tc>
        <w:tc>
          <w:tcPr>
            <w:tcW w:w="0" w:type="auto"/>
            <w:vAlign w:val="center"/>
            <w:hideMark/>
          </w:tcPr>
          <w:p w14:paraId="5D092DF4" w14:textId="77777777" w:rsidR="001173C8" w:rsidRPr="004D2E0B" w:rsidRDefault="001173C8" w:rsidP="001173C8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val="pt-BR"/>
                <w14:ligatures w14:val="none"/>
              </w:rPr>
            </w:pPr>
            <w:r w:rsidRPr="004D2E0B">
              <w:rPr>
                <w:rFonts w:ascii="Calibri" w:eastAsia="Times New Roman" w:hAnsi="Calibri" w:cs="Calibri"/>
                <w:kern w:val="0"/>
                <w:lang w:val="pt-BR"/>
                <w14:ligatures w14:val="none"/>
              </w:rPr>
              <w:t>Q2 2025</w:t>
            </w:r>
          </w:p>
        </w:tc>
        <w:tc>
          <w:tcPr>
            <w:tcW w:w="0" w:type="auto"/>
            <w:vAlign w:val="center"/>
            <w:hideMark/>
          </w:tcPr>
          <w:p w14:paraId="4434C4AE" w14:textId="77777777" w:rsidR="001173C8" w:rsidRPr="004D2E0B" w:rsidRDefault="001173C8" w:rsidP="001173C8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val="pt-BR"/>
                <w14:ligatures w14:val="none"/>
              </w:rPr>
            </w:pPr>
            <w:r w:rsidRPr="004D2E0B">
              <w:rPr>
                <w:rFonts w:ascii="Calibri" w:eastAsia="Times New Roman" w:hAnsi="Calibri" w:cs="Calibri"/>
                <w:kern w:val="0"/>
                <w:lang w:val="pt-BR"/>
                <w14:ligatures w14:val="none"/>
              </w:rPr>
              <w:t>Q3 2025</w:t>
            </w:r>
          </w:p>
        </w:tc>
        <w:tc>
          <w:tcPr>
            <w:tcW w:w="0" w:type="auto"/>
            <w:vAlign w:val="center"/>
            <w:hideMark/>
          </w:tcPr>
          <w:p w14:paraId="376A1549" w14:textId="77777777" w:rsidR="001173C8" w:rsidRPr="004D2E0B" w:rsidRDefault="001173C8" w:rsidP="001173C8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val="pt-BR"/>
                <w14:ligatures w14:val="none"/>
              </w:rPr>
            </w:pPr>
            <w:r w:rsidRPr="004D2E0B">
              <w:rPr>
                <w:rFonts w:ascii="Calibri" w:eastAsia="Times New Roman" w:hAnsi="Calibri" w:cs="Calibri"/>
                <w:kern w:val="0"/>
                <w:lang w:val="pt-BR"/>
                <w14:ligatures w14:val="none"/>
              </w:rPr>
              <w:t>Tendência Anual (</w:t>
            </w:r>
            <w:proofErr w:type="spellStart"/>
            <w:r w:rsidRPr="004D2E0B">
              <w:rPr>
                <w:rFonts w:ascii="Calibri" w:eastAsia="Times New Roman" w:hAnsi="Calibri" w:cs="Calibri"/>
                <w:kern w:val="0"/>
                <w:lang w:val="pt-BR"/>
                <w14:ligatures w14:val="none"/>
              </w:rPr>
              <w:t>YoY</w:t>
            </w:r>
            <w:proofErr w:type="spellEnd"/>
            <w:r w:rsidRPr="004D2E0B">
              <w:rPr>
                <w:rFonts w:ascii="Calibri" w:eastAsia="Times New Roman" w:hAnsi="Calibri" w:cs="Calibri"/>
                <w:kern w:val="0"/>
                <w:lang w:val="pt-BR"/>
                <w14:ligatures w14:val="none"/>
              </w:rPr>
              <w:t>)</w:t>
            </w:r>
          </w:p>
        </w:tc>
      </w:tr>
      <w:tr w:rsidR="001173C8" w:rsidRPr="004D2E0B" w14:paraId="3C0729D3" w14:textId="77777777">
        <w:tc>
          <w:tcPr>
            <w:tcW w:w="0" w:type="auto"/>
            <w:vAlign w:val="center"/>
            <w:hideMark/>
          </w:tcPr>
          <w:p w14:paraId="7B13283E" w14:textId="77777777" w:rsidR="001173C8" w:rsidRPr="004D2E0B" w:rsidRDefault="001173C8" w:rsidP="001173C8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val="pt-BR"/>
                <w14:ligatures w14:val="none"/>
              </w:rPr>
            </w:pPr>
            <w:r w:rsidRPr="004D2E0B">
              <w:rPr>
                <w:rFonts w:ascii="Calibri" w:eastAsia="Times New Roman" w:hAnsi="Calibri" w:cs="Calibri"/>
                <w:b/>
                <w:bCs/>
                <w:kern w:val="0"/>
                <w:lang w:val="pt-BR"/>
                <w14:ligatures w14:val="none"/>
              </w:rPr>
              <w:t>Receitas Totais</w:t>
            </w:r>
          </w:p>
        </w:tc>
        <w:tc>
          <w:tcPr>
            <w:tcW w:w="0" w:type="auto"/>
            <w:vAlign w:val="center"/>
            <w:hideMark/>
          </w:tcPr>
          <w:p w14:paraId="28FBD905" w14:textId="77777777" w:rsidR="001173C8" w:rsidRPr="004D2E0B" w:rsidRDefault="001173C8" w:rsidP="001173C8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val="pt-BR"/>
                <w14:ligatures w14:val="none"/>
              </w:rPr>
            </w:pPr>
            <w:r w:rsidRPr="004D2E0B">
              <w:rPr>
                <w:rFonts w:ascii="Calibri" w:eastAsia="Times New Roman" w:hAnsi="Calibri" w:cs="Calibri"/>
                <w:kern w:val="0"/>
                <w:lang w:val="pt-BR"/>
                <w14:ligatures w14:val="none"/>
              </w:rPr>
              <w:t>$90.234</w:t>
            </w:r>
          </w:p>
        </w:tc>
        <w:tc>
          <w:tcPr>
            <w:tcW w:w="0" w:type="auto"/>
            <w:vAlign w:val="center"/>
            <w:hideMark/>
          </w:tcPr>
          <w:p w14:paraId="60C17074" w14:textId="77777777" w:rsidR="001173C8" w:rsidRPr="004D2E0B" w:rsidRDefault="001173C8" w:rsidP="001173C8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val="pt-BR"/>
                <w14:ligatures w14:val="none"/>
              </w:rPr>
            </w:pPr>
            <w:r w:rsidRPr="004D2E0B">
              <w:rPr>
                <w:rFonts w:ascii="Calibri" w:eastAsia="Times New Roman" w:hAnsi="Calibri" w:cs="Calibri"/>
                <w:kern w:val="0"/>
                <w:lang w:val="pt-BR"/>
                <w14:ligatures w14:val="none"/>
              </w:rPr>
              <w:t>$96.428</w:t>
            </w:r>
          </w:p>
        </w:tc>
        <w:tc>
          <w:tcPr>
            <w:tcW w:w="0" w:type="auto"/>
            <w:vAlign w:val="center"/>
            <w:hideMark/>
          </w:tcPr>
          <w:p w14:paraId="7803F199" w14:textId="77777777" w:rsidR="001173C8" w:rsidRPr="004D2E0B" w:rsidRDefault="001173C8" w:rsidP="001173C8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val="pt-BR"/>
                <w14:ligatures w14:val="none"/>
              </w:rPr>
            </w:pPr>
            <w:r w:rsidRPr="004D2E0B">
              <w:rPr>
                <w:rFonts w:ascii="Calibri" w:eastAsia="Times New Roman" w:hAnsi="Calibri" w:cs="Calibri"/>
                <w:kern w:val="0"/>
                <w:lang w:val="pt-BR"/>
                <w14:ligatures w14:val="none"/>
              </w:rPr>
              <w:t>$102.346</w:t>
            </w:r>
          </w:p>
        </w:tc>
        <w:tc>
          <w:tcPr>
            <w:tcW w:w="0" w:type="auto"/>
            <w:vAlign w:val="center"/>
            <w:hideMark/>
          </w:tcPr>
          <w:p w14:paraId="4A586428" w14:textId="77777777" w:rsidR="001173C8" w:rsidRPr="004D2E0B" w:rsidRDefault="001173C8" w:rsidP="001173C8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val="pt-BR"/>
                <w14:ligatures w14:val="none"/>
              </w:rPr>
            </w:pPr>
            <w:r w:rsidRPr="004D2E0B">
              <w:rPr>
                <w:rFonts w:ascii="Calibri" w:eastAsia="Times New Roman" w:hAnsi="Calibri" w:cs="Calibri"/>
                <w:kern w:val="0"/>
                <w:lang w:val="pt-BR"/>
                <w14:ligatures w14:val="none"/>
              </w:rPr>
              <w:t>Crescimento sequencial: 12% (Q1), 14% (Q2), 16% (Q3).</w:t>
            </w:r>
          </w:p>
        </w:tc>
      </w:tr>
      <w:tr w:rsidR="001173C8" w:rsidRPr="004D2E0B" w14:paraId="48795879" w14:textId="77777777">
        <w:tc>
          <w:tcPr>
            <w:tcW w:w="0" w:type="auto"/>
            <w:vAlign w:val="center"/>
            <w:hideMark/>
          </w:tcPr>
          <w:p w14:paraId="79DC4E94" w14:textId="77777777" w:rsidR="001173C8" w:rsidRPr="004D2E0B" w:rsidRDefault="001173C8" w:rsidP="001173C8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val="pt-BR"/>
                <w14:ligatures w14:val="none"/>
              </w:rPr>
            </w:pPr>
            <w:r w:rsidRPr="004D2E0B">
              <w:rPr>
                <w:rFonts w:ascii="Calibri" w:eastAsia="Times New Roman" w:hAnsi="Calibri" w:cs="Calibri"/>
                <w:b/>
                <w:bCs/>
                <w:kern w:val="0"/>
                <w:lang w:val="pt-BR"/>
                <w14:ligatures w14:val="none"/>
              </w:rPr>
              <w:t>Lucro Operacional (GAAP)</w:t>
            </w:r>
          </w:p>
        </w:tc>
        <w:tc>
          <w:tcPr>
            <w:tcW w:w="0" w:type="auto"/>
            <w:vAlign w:val="center"/>
            <w:hideMark/>
          </w:tcPr>
          <w:p w14:paraId="13BF762F" w14:textId="77777777" w:rsidR="001173C8" w:rsidRPr="004D2E0B" w:rsidRDefault="001173C8" w:rsidP="001173C8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val="pt-BR"/>
                <w14:ligatures w14:val="none"/>
              </w:rPr>
            </w:pPr>
            <w:r w:rsidRPr="004D2E0B">
              <w:rPr>
                <w:rFonts w:ascii="Calibri" w:eastAsia="Times New Roman" w:hAnsi="Calibri" w:cs="Calibri"/>
                <w:kern w:val="0"/>
                <w:lang w:val="pt-BR"/>
                <w14:ligatures w14:val="none"/>
              </w:rPr>
              <w:t>$30.606</w:t>
            </w:r>
          </w:p>
        </w:tc>
        <w:tc>
          <w:tcPr>
            <w:tcW w:w="0" w:type="auto"/>
            <w:vAlign w:val="center"/>
            <w:hideMark/>
          </w:tcPr>
          <w:p w14:paraId="3325AAA3" w14:textId="77777777" w:rsidR="001173C8" w:rsidRPr="004D2E0B" w:rsidRDefault="001173C8" w:rsidP="001173C8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val="pt-BR"/>
                <w14:ligatures w14:val="none"/>
              </w:rPr>
            </w:pPr>
            <w:r w:rsidRPr="004D2E0B">
              <w:rPr>
                <w:rFonts w:ascii="Calibri" w:eastAsia="Times New Roman" w:hAnsi="Calibri" w:cs="Calibri"/>
                <w:kern w:val="0"/>
                <w:lang w:val="pt-BR"/>
                <w14:ligatures w14:val="none"/>
              </w:rPr>
              <w:t>$31.271</w:t>
            </w:r>
          </w:p>
        </w:tc>
        <w:tc>
          <w:tcPr>
            <w:tcW w:w="0" w:type="auto"/>
            <w:vAlign w:val="center"/>
            <w:hideMark/>
          </w:tcPr>
          <w:p w14:paraId="47100695" w14:textId="77777777" w:rsidR="001173C8" w:rsidRPr="004D2E0B" w:rsidRDefault="001173C8" w:rsidP="001173C8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val="pt-BR"/>
                <w14:ligatures w14:val="none"/>
              </w:rPr>
            </w:pPr>
            <w:r w:rsidRPr="004D2E0B">
              <w:rPr>
                <w:rFonts w:ascii="Calibri" w:eastAsia="Times New Roman" w:hAnsi="Calibri" w:cs="Calibri"/>
                <w:kern w:val="0"/>
                <w:lang w:val="pt-BR"/>
                <w14:ligatures w14:val="none"/>
              </w:rPr>
              <w:t>$31.228</w:t>
            </w:r>
          </w:p>
        </w:tc>
        <w:tc>
          <w:tcPr>
            <w:tcW w:w="0" w:type="auto"/>
            <w:vAlign w:val="center"/>
            <w:hideMark/>
          </w:tcPr>
          <w:p w14:paraId="4CD95406" w14:textId="77777777" w:rsidR="001173C8" w:rsidRPr="004D2E0B" w:rsidRDefault="001173C8" w:rsidP="001173C8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val="pt-BR"/>
                <w14:ligatures w14:val="none"/>
              </w:rPr>
            </w:pPr>
            <w:r w:rsidRPr="004D2E0B">
              <w:rPr>
                <w:rFonts w:ascii="Calibri" w:eastAsia="Times New Roman" w:hAnsi="Calibri" w:cs="Calibri"/>
                <w:kern w:val="0"/>
                <w:lang w:val="pt-BR"/>
                <w14:ligatures w14:val="none"/>
              </w:rPr>
              <w:t>Crescimento mais lento no Q3 devido a encargos.</w:t>
            </w:r>
          </w:p>
        </w:tc>
      </w:tr>
      <w:tr w:rsidR="001173C8" w:rsidRPr="004D2E0B" w14:paraId="5AA8A6E6" w14:textId="77777777">
        <w:tc>
          <w:tcPr>
            <w:tcW w:w="0" w:type="auto"/>
            <w:vAlign w:val="center"/>
            <w:hideMark/>
          </w:tcPr>
          <w:p w14:paraId="7244022E" w14:textId="77777777" w:rsidR="001173C8" w:rsidRPr="004D2E0B" w:rsidRDefault="001173C8" w:rsidP="001173C8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val="pt-BR"/>
                <w14:ligatures w14:val="none"/>
              </w:rPr>
            </w:pPr>
            <w:r w:rsidRPr="004D2E0B">
              <w:rPr>
                <w:rFonts w:ascii="Calibri" w:eastAsia="Times New Roman" w:hAnsi="Calibri" w:cs="Calibri"/>
                <w:b/>
                <w:bCs/>
                <w:kern w:val="0"/>
                <w:lang w:val="pt-BR"/>
                <w14:ligatures w14:val="none"/>
              </w:rPr>
              <w:t>Margem Operacional (GAAP)</w:t>
            </w:r>
          </w:p>
        </w:tc>
        <w:tc>
          <w:tcPr>
            <w:tcW w:w="0" w:type="auto"/>
            <w:vAlign w:val="center"/>
            <w:hideMark/>
          </w:tcPr>
          <w:p w14:paraId="361491F4" w14:textId="77777777" w:rsidR="001173C8" w:rsidRPr="004D2E0B" w:rsidRDefault="001173C8" w:rsidP="001173C8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val="pt-BR"/>
                <w14:ligatures w14:val="none"/>
              </w:rPr>
            </w:pPr>
            <w:r w:rsidRPr="004D2E0B">
              <w:rPr>
                <w:rFonts w:ascii="Calibri" w:eastAsia="Times New Roman" w:hAnsi="Calibri" w:cs="Calibri"/>
                <w:kern w:val="0"/>
                <w:lang w:val="pt-BR"/>
                <w14:ligatures w14:val="none"/>
              </w:rPr>
              <w:t>34%</w:t>
            </w:r>
          </w:p>
        </w:tc>
        <w:tc>
          <w:tcPr>
            <w:tcW w:w="0" w:type="auto"/>
            <w:vAlign w:val="center"/>
            <w:hideMark/>
          </w:tcPr>
          <w:p w14:paraId="4E2FFF0D" w14:textId="77777777" w:rsidR="001173C8" w:rsidRPr="004D2E0B" w:rsidRDefault="001173C8" w:rsidP="001173C8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val="pt-BR"/>
                <w14:ligatures w14:val="none"/>
              </w:rPr>
            </w:pPr>
            <w:r w:rsidRPr="004D2E0B">
              <w:rPr>
                <w:rFonts w:ascii="Calibri" w:eastAsia="Times New Roman" w:hAnsi="Calibri" w:cs="Calibri"/>
                <w:kern w:val="0"/>
                <w:lang w:val="pt-BR"/>
                <w14:ligatures w14:val="none"/>
              </w:rPr>
              <w:t>32%</w:t>
            </w:r>
          </w:p>
        </w:tc>
        <w:tc>
          <w:tcPr>
            <w:tcW w:w="0" w:type="auto"/>
            <w:vAlign w:val="center"/>
            <w:hideMark/>
          </w:tcPr>
          <w:p w14:paraId="22588585" w14:textId="77777777" w:rsidR="001173C8" w:rsidRPr="004D2E0B" w:rsidRDefault="001173C8" w:rsidP="001173C8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val="pt-BR"/>
                <w14:ligatures w14:val="none"/>
              </w:rPr>
            </w:pPr>
            <w:r w:rsidRPr="004D2E0B">
              <w:rPr>
                <w:rFonts w:ascii="Calibri" w:eastAsia="Times New Roman" w:hAnsi="Calibri" w:cs="Calibri"/>
                <w:kern w:val="0"/>
                <w:lang w:val="pt-BR"/>
                <w14:ligatures w14:val="none"/>
              </w:rPr>
              <w:t>31%</w:t>
            </w:r>
          </w:p>
        </w:tc>
        <w:tc>
          <w:tcPr>
            <w:tcW w:w="0" w:type="auto"/>
            <w:vAlign w:val="center"/>
            <w:hideMark/>
          </w:tcPr>
          <w:p w14:paraId="3906F318" w14:textId="77777777" w:rsidR="001173C8" w:rsidRPr="004D2E0B" w:rsidRDefault="001173C8" w:rsidP="001173C8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val="pt-BR"/>
                <w14:ligatures w14:val="none"/>
              </w:rPr>
            </w:pPr>
            <w:r w:rsidRPr="004D2E0B">
              <w:rPr>
                <w:rFonts w:ascii="Calibri" w:eastAsia="Times New Roman" w:hAnsi="Calibri" w:cs="Calibri"/>
                <w:kern w:val="0"/>
                <w:lang w:val="pt-BR"/>
                <w14:ligatures w14:val="none"/>
              </w:rPr>
              <w:t>Impacto de encargos no Q2 e Q3.</w:t>
            </w:r>
          </w:p>
        </w:tc>
      </w:tr>
      <w:tr w:rsidR="001173C8" w:rsidRPr="004D2E0B" w14:paraId="412D70D3" w14:textId="77777777">
        <w:tc>
          <w:tcPr>
            <w:tcW w:w="0" w:type="auto"/>
            <w:vAlign w:val="center"/>
            <w:hideMark/>
          </w:tcPr>
          <w:p w14:paraId="1317B4D4" w14:textId="77777777" w:rsidR="001173C8" w:rsidRPr="004D2E0B" w:rsidRDefault="001173C8" w:rsidP="001173C8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val="pt-BR"/>
                <w14:ligatures w14:val="none"/>
              </w:rPr>
            </w:pPr>
            <w:r w:rsidRPr="004D2E0B">
              <w:rPr>
                <w:rFonts w:ascii="Calibri" w:eastAsia="Times New Roman" w:hAnsi="Calibri" w:cs="Calibri"/>
                <w:b/>
                <w:bCs/>
                <w:kern w:val="0"/>
                <w:lang w:val="pt-BR"/>
                <w14:ligatures w14:val="none"/>
              </w:rPr>
              <w:t>Lucro Líquido</w:t>
            </w:r>
          </w:p>
        </w:tc>
        <w:tc>
          <w:tcPr>
            <w:tcW w:w="0" w:type="auto"/>
            <w:vAlign w:val="center"/>
            <w:hideMark/>
          </w:tcPr>
          <w:p w14:paraId="0F80D261" w14:textId="77777777" w:rsidR="001173C8" w:rsidRPr="004D2E0B" w:rsidRDefault="001173C8" w:rsidP="001173C8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val="pt-BR"/>
                <w14:ligatures w14:val="none"/>
              </w:rPr>
            </w:pPr>
            <w:r w:rsidRPr="004D2E0B">
              <w:rPr>
                <w:rFonts w:ascii="Calibri" w:eastAsia="Times New Roman" w:hAnsi="Calibri" w:cs="Calibri"/>
                <w:kern w:val="0"/>
                <w:lang w:val="pt-BR"/>
                <w14:ligatures w14:val="none"/>
              </w:rPr>
              <w:t>$34.540</w:t>
            </w:r>
          </w:p>
        </w:tc>
        <w:tc>
          <w:tcPr>
            <w:tcW w:w="0" w:type="auto"/>
            <w:vAlign w:val="center"/>
            <w:hideMark/>
          </w:tcPr>
          <w:p w14:paraId="5C1390E7" w14:textId="77777777" w:rsidR="001173C8" w:rsidRPr="004D2E0B" w:rsidRDefault="001173C8" w:rsidP="001173C8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val="pt-BR"/>
                <w14:ligatures w14:val="none"/>
              </w:rPr>
            </w:pPr>
            <w:r w:rsidRPr="004D2E0B">
              <w:rPr>
                <w:rFonts w:ascii="Calibri" w:eastAsia="Times New Roman" w:hAnsi="Calibri" w:cs="Calibri"/>
                <w:kern w:val="0"/>
                <w:lang w:val="pt-BR"/>
                <w14:ligatures w14:val="none"/>
              </w:rPr>
              <w:t>$28.196</w:t>
            </w:r>
          </w:p>
        </w:tc>
        <w:tc>
          <w:tcPr>
            <w:tcW w:w="0" w:type="auto"/>
            <w:vAlign w:val="center"/>
            <w:hideMark/>
          </w:tcPr>
          <w:p w14:paraId="75AADA90" w14:textId="77777777" w:rsidR="001173C8" w:rsidRPr="004D2E0B" w:rsidRDefault="001173C8" w:rsidP="001173C8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val="pt-BR"/>
                <w14:ligatures w14:val="none"/>
              </w:rPr>
            </w:pPr>
            <w:r w:rsidRPr="004D2E0B">
              <w:rPr>
                <w:rFonts w:ascii="Calibri" w:eastAsia="Times New Roman" w:hAnsi="Calibri" w:cs="Calibri"/>
                <w:kern w:val="0"/>
                <w:lang w:val="pt-BR"/>
                <w14:ligatures w14:val="none"/>
              </w:rPr>
              <w:t>$34.979</w:t>
            </w:r>
          </w:p>
        </w:tc>
        <w:tc>
          <w:tcPr>
            <w:tcW w:w="0" w:type="auto"/>
            <w:vAlign w:val="center"/>
            <w:hideMark/>
          </w:tcPr>
          <w:p w14:paraId="368FAEB0" w14:textId="77777777" w:rsidR="001173C8" w:rsidRPr="004D2E0B" w:rsidRDefault="001173C8" w:rsidP="001173C8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val="pt-BR"/>
                <w14:ligatures w14:val="none"/>
              </w:rPr>
            </w:pPr>
            <w:r w:rsidRPr="004D2E0B">
              <w:rPr>
                <w:rFonts w:ascii="Calibri" w:eastAsia="Times New Roman" w:hAnsi="Calibri" w:cs="Calibri"/>
                <w:kern w:val="0"/>
                <w:lang w:val="pt-BR"/>
                <w14:ligatures w14:val="none"/>
              </w:rPr>
              <w:t>Forte crescimento: 46% (Q1), 19% (Q2), 33% (Q3).</w:t>
            </w:r>
          </w:p>
        </w:tc>
      </w:tr>
      <w:tr w:rsidR="001173C8" w:rsidRPr="004D2E0B" w14:paraId="559A24D7" w14:textId="77777777">
        <w:tc>
          <w:tcPr>
            <w:tcW w:w="0" w:type="auto"/>
            <w:vAlign w:val="center"/>
            <w:hideMark/>
          </w:tcPr>
          <w:p w14:paraId="074E3528" w14:textId="77777777" w:rsidR="001173C8" w:rsidRPr="004D2E0B" w:rsidRDefault="001173C8" w:rsidP="001173C8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val="pt-BR"/>
                <w14:ligatures w14:val="none"/>
              </w:rPr>
            </w:pPr>
            <w:r w:rsidRPr="004D2E0B">
              <w:rPr>
                <w:rFonts w:ascii="Calibri" w:eastAsia="Times New Roman" w:hAnsi="Calibri" w:cs="Calibri"/>
                <w:b/>
                <w:bCs/>
                <w:kern w:val="0"/>
                <w:lang w:val="pt-BR"/>
                <w14:ligatures w14:val="none"/>
              </w:rPr>
              <w:t>EPS Diluído</w:t>
            </w:r>
          </w:p>
        </w:tc>
        <w:tc>
          <w:tcPr>
            <w:tcW w:w="0" w:type="auto"/>
            <w:vAlign w:val="center"/>
            <w:hideMark/>
          </w:tcPr>
          <w:p w14:paraId="5E5A0596" w14:textId="77777777" w:rsidR="001173C8" w:rsidRPr="004D2E0B" w:rsidRDefault="001173C8" w:rsidP="001173C8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val="pt-BR"/>
                <w14:ligatures w14:val="none"/>
              </w:rPr>
            </w:pPr>
            <w:r w:rsidRPr="004D2E0B">
              <w:rPr>
                <w:rFonts w:ascii="Calibri" w:eastAsia="Times New Roman" w:hAnsi="Calibri" w:cs="Calibri"/>
                <w:kern w:val="0"/>
                <w:lang w:val="pt-BR"/>
                <w14:ligatures w14:val="none"/>
              </w:rPr>
              <w:t>$2.81</w:t>
            </w:r>
          </w:p>
        </w:tc>
        <w:tc>
          <w:tcPr>
            <w:tcW w:w="0" w:type="auto"/>
            <w:vAlign w:val="center"/>
            <w:hideMark/>
          </w:tcPr>
          <w:p w14:paraId="3E954553" w14:textId="77777777" w:rsidR="001173C8" w:rsidRPr="004D2E0B" w:rsidRDefault="001173C8" w:rsidP="001173C8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val="pt-BR"/>
                <w14:ligatures w14:val="none"/>
              </w:rPr>
            </w:pPr>
            <w:r w:rsidRPr="004D2E0B">
              <w:rPr>
                <w:rFonts w:ascii="Calibri" w:eastAsia="Times New Roman" w:hAnsi="Calibri" w:cs="Calibri"/>
                <w:kern w:val="0"/>
                <w:lang w:val="pt-BR"/>
                <w14:ligatures w14:val="none"/>
              </w:rPr>
              <w:t>$2.31</w:t>
            </w:r>
          </w:p>
        </w:tc>
        <w:tc>
          <w:tcPr>
            <w:tcW w:w="0" w:type="auto"/>
            <w:vAlign w:val="center"/>
            <w:hideMark/>
          </w:tcPr>
          <w:p w14:paraId="7F916853" w14:textId="77777777" w:rsidR="001173C8" w:rsidRPr="004D2E0B" w:rsidRDefault="001173C8" w:rsidP="001173C8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val="pt-BR"/>
                <w14:ligatures w14:val="none"/>
              </w:rPr>
            </w:pPr>
            <w:r w:rsidRPr="004D2E0B">
              <w:rPr>
                <w:rFonts w:ascii="Calibri" w:eastAsia="Times New Roman" w:hAnsi="Calibri" w:cs="Calibri"/>
                <w:kern w:val="0"/>
                <w:lang w:val="pt-BR"/>
                <w14:ligatures w14:val="none"/>
              </w:rPr>
              <w:t>$2.87</w:t>
            </w:r>
          </w:p>
        </w:tc>
        <w:tc>
          <w:tcPr>
            <w:tcW w:w="0" w:type="auto"/>
            <w:vAlign w:val="center"/>
            <w:hideMark/>
          </w:tcPr>
          <w:p w14:paraId="085C3CEE" w14:textId="77777777" w:rsidR="001173C8" w:rsidRPr="004D2E0B" w:rsidRDefault="001173C8" w:rsidP="001173C8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val="pt-BR"/>
                <w14:ligatures w14:val="none"/>
              </w:rPr>
            </w:pPr>
            <w:r w:rsidRPr="004D2E0B">
              <w:rPr>
                <w:rFonts w:ascii="Calibri" w:eastAsia="Times New Roman" w:hAnsi="Calibri" w:cs="Calibri"/>
                <w:kern w:val="0"/>
                <w:lang w:val="pt-BR"/>
                <w14:ligatures w14:val="none"/>
              </w:rPr>
              <w:t>Crescimento robusto: 49% (Q1), 22% (Q2), 35% (Q3).</w:t>
            </w:r>
          </w:p>
        </w:tc>
      </w:tr>
    </w:tbl>
    <w:p w14:paraId="03AEC759" w14:textId="77777777" w:rsidR="0084696B" w:rsidRPr="004D2E0B" w:rsidRDefault="0084696B" w:rsidP="001173C8">
      <w:pPr>
        <w:spacing w:after="0" w:line="240" w:lineRule="auto"/>
        <w:rPr>
          <w:rFonts w:ascii="Calibri" w:eastAsia="Times New Roman" w:hAnsi="Calibri" w:cs="Calibri"/>
          <w:kern w:val="0"/>
          <w:lang w:val="pt-BR"/>
          <w14:ligatures w14:val="none"/>
        </w:rPr>
      </w:pPr>
    </w:p>
    <w:p w14:paraId="158436A8" w14:textId="4A503FDC" w:rsidR="001173C8" w:rsidRPr="004D2E0B" w:rsidRDefault="001173C8" w:rsidP="001173C8">
      <w:pPr>
        <w:spacing w:after="0" w:line="240" w:lineRule="auto"/>
        <w:rPr>
          <w:rFonts w:ascii="Calibri" w:eastAsia="Times New Roman" w:hAnsi="Calibri" w:cs="Calibri"/>
          <w:kern w:val="0"/>
          <w:lang w:val="pt-BR"/>
          <w14:ligatures w14:val="none"/>
        </w:rPr>
      </w:pPr>
      <w:r w:rsidRPr="004D2E0B">
        <w:rPr>
          <w:rFonts w:ascii="Calibri" w:eastAsia="Times New Roman" w:hAnsi="Calibri" w:cs="Calibri"/>
          <w:kern w:val="0"/>
          <w:lang w:val="pt-BR"/>
          <w14:ligatures w14:val="none"/>
        </w:rPr>
        <w:t xml:space="preserve">O crescimento consolidado da receita em </w:t>
      </w:r>
      <w:r w:rsidRPr="004D2E0B">
        <w:rPr>
          <w:rFonts w:ascii="Calibri" w:eastAsia="Times New Roman" w:hAnsi="Calibri" w:cs="Calibri"/>
          <w:b/>
          <w:bCs/>
          <w:kern w:val="0"/>
          <w:lang w:val="pt-BR"/>
          <w14:ligatures w14:val="none"/>
        </w:rPr>
        <w:t>moeda constante</w:t>
      </w:r>
      <w:r w:rsidRPr="004D2E0B">
        <w:rPr>
          <w:rFonts w:ascii="Calibri" w:eastAsia="Times New Roman" w:hAnsi="Calibri" w:cs="Calibri"/>
          <w:kern w:val="0"/>
          <w:lang w:val="pt-BR"/>
          <w14:ligatures w14:val="none"/>
        </w:rPr>
        <w:t xml:space="preserve"> foi robusto, ficando em 14% no Q1, 13% no Q2 e 15% no Q3.</w:t>
      </w:r>
    </w:p>
    <w:p w14:paraId="0E9BE5D5" w14:textId="77777777" w:rsidR="001173C8" w:rsidRPr="004D2E0B" w:rsidRDefault="001173C8" w:rsidP="001173C8">
      <w:pPr>
        <w:spacing w:after="0" w:line="240" w:lineRule="auto"/>
        <w:rPr>
          <w:rFonts w:ascii="Calibri" w:eastAsia="Times New Roman" w:hAnsi="Calibri" w:cs="Calibri"/>
          <w:kern w:val="0"/>
          <w:lang w:val="pt-BR"/>
          <w14:ligatures w14:val="none"/>
        </w:rPr>
      </w:pPr>
    </w:p>
    <w:p w14:paraId="0C3189C0" w14:textId="77777777" w:rsidR="001173C8" w:rsidRPr="004D2E0B" w:rsidRDefault="001173C8" w:rsidP="001173C8">
      <w:pPr>
        <w:spacing w:after="0" w:line="240" w:lineRule="auto"/>
        <w:rPr>
          <w:rFonts w:ascii="Calibri" w:eastAsia="Times New Roman" w:hAnsi="Calibri" w:cs="Calibri"/>
          <w:kern w:val="0"/>
          <w:lang w:val="pt-BR"/>
          <w14:ligatures w14:val="none"/>
        </w:rPr>
      </w:pPr>
      <w:r w:rsidRPr="004D2E0B">
        <w:rPr>
          <w:rFonts w:ascii="Calibri" w:eastAsia="Times New Roman" w:hAnsi="Calibri" w:cs="Calibri"/>
          <w:kern w:val="0"/>
          <w:lang w:val="pt-BR"/>
          <w14:ligatures w14:val="none"/>
        </w:rPr>
        <w:t>Destaques dos Segmentos de Receita</w:t>
      </w:r>
    </w:p>
    <w:p w14:paraId="069F271A" w14:textId="77777777" w:rsidR="001173C8" w:rsidRPr="004D2E0B" w:rsidRDefault="001173C8" w:rsidP="001173C8">
      <w:pPr>
        <w:spacing w:after="0" w:line="240" w:lineRule="auto"/>
        <w:rPr>
          <w:rFonts w:ascii="Calibri" w:eastAsia="Times New Roman" w:hAnsi="Calibri" w:cs="Calibri"/>
          <w:kern w:val="0"/>
          <w:lang w:val="pt-BR"/>
          <w14:ligatures w14:val="none"/>
        </w:rPr>
      </w:pPr>
    </w:p>
    <w:p w14:paraId="637E3F7F" w14:textId="77777777" w:rsidR="001173C8" w:rsidRPr="004D2E0B" w:rsidRDefault="001173C8" w:rsidP="001173C8">
      <w:pPr>
        <w:spacing w:after="0" w:line="240" w:lineRule="auto"/>
        <w:rPr>
          <w:rFonts w:ascii="Calibri" w:eastAsia="Times New Roman" w:hAnsi="Calibri" w:cs="Calibri"/>
          <w:kern w:val="0"/>
          <w:lang w:val="pt-BR"/>
          <w14:ligatures w14:val="none"/>
        </w:rPr>
      </w:pPr>
      <w:r w:rsidRPr="004D2E0B">
        <w:rPr>
          <w:rFonts w:ascii="Calibri" w:eastAsia="Times New Roman" w:hAnsi="Calibri" w:cs="Calibri"/>
          <w:kern w:val="0"/>
          <w:lang w:val="pt-BR"/>
          <w14:ligatures w14:val="none"/>
        </w:rPr>
        <w:t xml:space="preserve">O crescimento da receita foi impulsionado pelo impulso em todo o negócio, com Google Search &amp; </w:t>
      </w:r>
      <w:proofErr w:type="spellStart"/>
      <w:r w:rsidRPr="004D2E0B">
        <w:rPr>
          <w:rFonts w:ascii="Calibri" w:eastAsia="Times New Roman" w:hAnsi="Calibri" w:cs="Calibri"/>
          <w:kern w:val="0"/>
          <w:lang w:val="pt-BR"/>
          <w14:ligatures w14:val="none"/>
        </w:rPr>
        <w:t>other</w:t>
      </w:r>
      <w:proofErr w:type="spellEnd"/>
      <w:r w:rsidRPr="004D2E0B">
        <w:rPr>
          <w:rFonts w:ascii="Calibri" w:eastAsia="Times New Roman" w:hAnsi="Calibri" w:cs="Calibri"/>
          <w:kern w:val="0"/>
          <w:lang w:val="pt-BR"/>
          <w14:ligatures w14:val="none"/>
        </w:rPr>
        <w:t xml:space="preserve">, YouTube </w:t>
      </w:r>
      <w:proofErr w:type="spellStart"/>
      <w:r w:rsidRPr="004D2E0B">
        <w:rPr>
          <w:rFonts w:ascii="Calibri" w:eastAsia="Times New Roman" w:hAnsi="Calibri" w:cs="Calibri"/>
          <w:kern w:val="0"/>
          <w:lang w:val="pt-BR"/>
          <w14:ligatures w14:val="none"/>
        </w:rPr>
        <w:t>ads</w:t>
      </w:r>
      <w:proofErr w:type="spellEnd"/>
      <w:r w:rsidRPr="004D2E0B">
        <w:rPr>
          <w:rFonts w:ascii="Calibri" w:eastAsia="Times New Roman" w:hAnsi="Calibri" w:cs="Calibri"/>
          <w:kern w:val="0"/>
          <w:lang w:val="pt-BR"/>
          <w14:ligatures w14:val="none"/>
        </w:rPr>
        <w:t xml:space="preserve">, Google </w:t>
      </w:r>
      <w:proofErr w:type="spellStart"/>
      <w:r w:rsidRPr="004D2E0B">
        <w:rPr>
          <w:rFonts w:ascii="Calibri" w:eastAsia="Times New Roman" w:hAnsi="Calibri" w:cs="Calibri"/>
          <w:kern w:val="0"/>
          <w:lang w:val="pt-BR"/>
          <w14:ligatures w14:val="none"/>
        </w:rPr>
        <w:t>subscriptions</w:t>
      </w:r>
      <w:proofErr w:type="spellEnd"/>
      <w:r w:rsidRPr="004D2E0B">
        <w:rPr>
          <w:rFonts w:ascii="Calibri" w:eastAsia="Times New Roman" w:hAnsi="Calibri" w:cs="Calibri"/>
          <w:kern w:val="0"/>
          <w:lang w:val="pt-BR"/>
          <w14:ligatures w14:val="none"/>
        </w:rPr>
        <w:t xml:space="preserve">, </w:t>
      </w:r>
      <w:proofErr w:type="spellStart"/>
      <w:r w:rsidRPr="004D2E0B">
        <w:rPr>
          <w:rFonts w:ascii="Calibri" w:eastAsia="Times New Roman" w:hAnsi="Calibri" w:cs="Calibri"/>
          <w:kern w:val="0"/>
          <w:lang w:val="pt-BR"/>
          <w14:ligatures w14:val="none"/>
        </w:rPr>
        <w:t>platforms</w:t>
      </w:r>
      <w:proofErr w:type="spellEnd"/>
      <w:r w:rsidRPr="004D2E0B">
        <w:rPr>
          <w:rFonts w:ascii="Calibri" w:eastAsia="Times New Roman" w:hAnsi="Calibri" w:cs="Calibri"/>
          <w:kern w:val="0"/>
          <w:lang w:val="pt-BR"/>
          <w14:ligatures w14:val="none"/>
        </w:rPr>
        <w:t xml:space="preserve">, </w:t>
      </w:r>
      <w:proofErr w:type="spellStart"/>
      <w:r w:rsidRPr="004D2E0B">
        <w:rPr>
          <w:rFonts w:ascii="Calibri" w:eastAsia="Times New Roman" w:hAnsi="Calibri" w:cs="Calibri"/>
          <w:kern w:val="0"/>
          <w:lang w:val="pt-BR"/>
          <w14:ligatures w14:val="none"/>
        </w:rPr>
        <w:t>and</w:t>
      </w:r>
      <w:proofErr w:type="spellEnd"/>
      <w:r w:rsidRPr="004D2E0B">
        <w:rPr>
          <w:rFonts w:ascii="Calibri" w:eastAsia="Times New Roman" w:hAnsi="Calibri" w:cs="Calibri"/>
          <w:kern w:val="0"/>
          <w:lang w:val="pt-BR"/>
          <w14:ligatures w14:val="none"/>
        </w:rPr>
        <w:t xml:space="preserve"> devices, e Google Cloud entregando </w:t>
      </w:r>
      <w:r w:rsidRPr="004D2E0B">
        <w:rPr>
          <w:rFonts w:ascii="Calibri" w:eastAsia="Times New Roman" w:hAnsi="Calibri" w:cs="Calibri"/>
          <w:b/>
          <w:bCs/>
          <w:kern w:val="0"/>
          <w:lang w:val="pt-BR"/>
          <w14:ligatures w14:val="none"/>
        </w:rPr>
        <w:t>taxas de crescimento de dois dígitos</w:t>
      </w:r>
      <w:r w:rsidRPr="004D2E0B">
        <w:rPr>
          <w:rFonts w:ascii="Calibri" w:eastAsia="Times New Roman" w:hAnsi="Calibri" w:cs="Calibri"/>
          <w:kern w:val="0"/>
          <w:lang w:val="pt-BR"/>
          <w14:ligatures w14:val="none"/>
        </w:rPr>
        <w:t xml:space="preserve"> em cada trimestre.</w:t>
      </w:r>
    </w:p>
    <w:p w14:paraId="0533CACF" w14:textId="77777777" w:rsidR="001173C8" w:rsidRPr="004D2E0B" w:rsidRDefault="001173C8" w:rsidP="001173C8">
      <w:pPr>
        <w:spacing w:after="0" w:line="300" w:lineRule="atLeast"/>
        <w:rPr>
          <w:rFonts w:ascii="Calibri" w:eastAsia="Times New Roman" w:hAnsi="Calibri" w:cs="Calibri"/>
          <w:kern w:val="0"/>
          <w:sz w:val="21"/>
          <w:szCs w:val="21"/>
          <w:lang w:val="pt-BR"/>
          <w14:ligatures w14:val="none"/>
        </w:rPr>
      </w:pPr>
    </w:p>
    <w:p w14:paraId="7D56E68A" w14:textId="448D8BAA" w:rsidR="001173C8" w:rsidRPr="004D2E0B" w:rsidRDefault="001173C8" w:rsidP="001173C8">
      <w:pPr>
        <w:spacing w:after="0" w:line="300" w:lineRule="atLeast"/>
        <w:rPr>
          <w:rFonts w:ascii="Calibri" w:eastAsia="Times New Roman" w:hAnsi="Calibri" w:cs="Calibri"/>
          <w:kern w:val="0"/>
          <w:sz w:val="21"/>
          <w:szCs w:val="21"/>
          <w:lang w:val="pt-BR"/>
          <w14:ligatures w14:val="none"/>
        </w:rPr>
      </w:pPr>
      <w:r w:rsidRPr="004D2E0B">
        <w:rPr>
          <w:rFonts w:ascii="Calibri" w:eastAsia="Times New Roman" w:hAnsi="Calibri" w:cs="Calibri"/>
          <w:kern w:val="0"/>
          <w:sz w:val="21"/>
          <w:szCs w:val="21"/>
          <w:lang w:val="pt-BR"/>
          <w14:ligatures w14:val="none"/>
        </w:rPr>
        <w:t>1. Google Services</w:t>
      </w:r>
    </w:p>
    <w:p w14:paraId="34F20A9A" w14:textId="77777777" w:rsidR="001173C8" w:rsidRPr="004D2E0B" w:rsidRDefault="001173C8" w:rsidP="001173C8">
      <w:pPr>
        <w:spacing w:after="0" w:line="240" w:lineRule="auto"/>
        <w:rPr>
          <w:rFonts w:ascii="Calibri" w:eastAsia="Times New Roman" w:hAnsi="Calibri" w:cs="Calibri"/>
          <w:kern w:val="0"/>
          <w:lang w:val="pt-BR"/>
          <w14:ligatures w14:val="none"/>
        </w:rPr>
      </w:pPr>
    </w:p>
    <w:p w14:paraId="09D7428F" w14:textId="22ABD408" w:rsidR="001173C8" w:rsidRPr="004D2E0B" w:rsidRDefault="001173C8" w:rsidP="001173C8">
      <w:pPr>
        <w:spacing w:after="0" w:line="240" w:lineRule="auto"/>
        <w:rPr>
          <w:rFonts w:ascii="Calibri" w:eastAsia="Times New Roman" w:hAnsi="Calibri" w:cs="Calibri"/>
          <w:kern w:val="0"/>
          <w:lang w:val="pt-BR"/>
          <w14:ligatures w14:val="none"/>
        </w:rPr>
      </w:pPr>
      <w:r w:rsidRPr="004D2E0B">
        <w:rPr>
          <w:rFonts w:ascii="Calibri" w:eastAsia="Times New Roman" w:hAnsi="Calibri" w:cs="Calibri"/>
          <w:kern w:val="0"/>
          <w:lang w:val="pt-BR"/>
          <w14:ligatures w14:val="none"/>
        </w:rPr>
        <w:t>O segmento Google Services (que inclui publicidade, YouTube e subscrições) manteve um forte desempenho, com taxas de crescimento aceleradas trimestralmente:</w:t>
      </w:r>
    </w:p>
    <w:p w14:paraId="362805DD" w14:textId="77777777" w:rsidR="0084696B" w:rsidRPr="004D2E0B" w:rsidRDefault="0084696B" w:rsidP="001173C8">
      <w:pPr>
        <w:spacing w:after="0" w:line="240" w:lineRule="auto"/>
        <w:rPr>
          <w:rFonts w:ascii="Calibri" w:eastAsia="Times New Roman" w:hAnsi="Calibri" w:cs="Calibri"/>
          <w:kern w:val="0"/>
          <w:lang w:val="pt-BR"/>
          <w14:ligatures w14:val="none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12"/>
        <w:gridCol w:w="854"/>
        <w:gridCol w:w="854"/>
        <w:gridCol w:w="854"/>
        <w:gridCol w:w="2770"/>
      </w:tblGrid>
      <w:tr w:rsidR="001173C8" w:rsidRPr="004D2E0B" w14:paraId="4B463077" w14:textId="77777777">
        <w:tc>
          <w:tcPr>
            <w:tcW w:w="0" w:type="auto"/>
            <w:vAlign w:val="center"/>
            <w:hideMark/>
          </w:tcPr>
          <w:p w14:paraId="2221162F" w14:textId="77777777" w:rsidR="001173C8" w:rsidRPr="004D2E0B" w:rsidRDefault="001173C8" w:rsidP="001173C8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val="pt-BR"/>
                <w14:ligatures w14:val="none"/>
              </w:rPr>
            </w:pPr>
            <w:r w:rsidRPr="004D2E0B">
              <w:rPr>
                <w:rFonts w:ascii="Calibri" w:eastAsia="Times New Roman" w:hAnsi="Calibri" w:cs="Calibri"/>
                <w:kern w:val="0"/>
                <w:lang w:val="pt-BR"/>
                <w14:ligatures w14:val="none"/>
              </w:rPr>
              <w:t>Métrica (em milhões de USD)</w:t>
            </w:r>
          </w:p>
        </w:tc>
        <w:tc>
          <w:tcPr>
            <w:tcW w:w="0" w:type="auto"/>
            <w:vAlign w:val="center"/>
            <w:hideMark/>
          </w:tcPr>
          <w:p w14:paraId="6A5CBF52" w14:textId="77777777" w:rsidR="001173C8" w:rsidRPr="004D2E0B" w:rsidRDefault="001173C8" w:rsidP="001173C8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val="pt-BR"/>
                <w14:ligatures w14:val="none"/>
              </w:rPr>
            </w:pPr>
            <w:r w:rsidRPr="004D2E0B">
              <w:rPr>
                <w:rFonts w:ascii="Calibri" w:eastAsia="Times New Roman" w:hAnsi="Calibri" w:cs="Calibri"/>
                <w:kern w:val="0"/>
                <w:lang w:val="pt-BR"/>
                <w14:ligatures w14:val="none"/>
              </w:rPr>
              <w:t>Q1 2025</w:t>
            </w:r>
          </w:p>
        </w:tc>
        <w:tc>
          <w:tcPr>
            <w:tcW w:w="0" w:type="auto"/>
            <w:vAlign w:val="center"/>
            <w:hideMark/>
          </w:tcPr>
          <w:p w14:paraId="03249A1D" w14:textId="77777777" w:rsidR="001173C8" w:rsidRPr="004D2E0B" w:rsidRDefault="001173C8" w:rsidP="001173C8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val="pt-BR"/>
                <w14:ligatures w14:val="none"/>
              </w:rPr>
            </w:pPr>
            <w:r w:rsidRPr="004D2E0B">
              <w:rPr>
                <w:rFonts w:ascii="Calibri" w:eastAsia="Times New Roman" w:hAnsi="Calibri" w:cs="Calibri"/>
                <w:kern w:val="0"/>
                <w:lang w:val="pt-BR"/>
                <w14:ligatures w14:val="none"/>
              </w:rPr>
              <w:t>Q2 2025</w:t>
            </w:r>
          </w:p>
        </w:tc>
        <w:tc>
          <w:tcPr>
            <w:tcW w:w="0" w:type="auto"/>
            <w:vAlign w:val="center"/>
            <w:hideMark/>
          </w:tcPr>
          <w:p w14:paraId="2E38FE89" w14:textId="77777777" w:rsidR="001173C8" w:rsidRPr="004D2E0B" w:rsidRDefault="001173C8" w:rsidP="001173C8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val="pt-BR"/>
                <w14:ligatures w14:val="none"/>
              </w:rPr>
            </w:pPr>
            <w:r w:rsidRPr="004D2E0B">
              <w:rPr>
                <w:rFonts w:ascii="Calibri" w:eastAsia="Times New Roman" w:hAnsi="Calibri" w:cs="Calibri"/>
                <w:kern w:val="0"/>
                <w:lang w:val="pt-BR"/>
                <w14:ligatures w14:val="none"/>
              </w:rPr>
              <w:t>Q3 2025</w:t>
            </w:r>
          </w:p>
        </w:tc>
        <w:tc>
          <w:tcPr>
            <w:tcW w:w="0" w:type="auto"/>
            <w:vAlign w:val="center"/>
            <w:hideMark/>
          </w:tcPr>
          <w:p w14:paraId="5B89A9DB" w14:textId="77777777" w:rsidR="001173C8" w:rsidRPr="004D2E0B" w:rsidRDefault="001173C8" w:rsidP="001173C8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val="pt-BR"/>
                <w14:ligatures w14:val="none"/>
              </w:rPr>
            </w:pPr>
            <w:r w:rsidRPr="004D2E0B">
              <w:rPr>
                <w:rFonts w:ascii="Calibri" w:eastAsia="Times New Roman" w:hAnsi="Calibri" w:cs="Calibri"/>
                <w:kern w:val="0"/>
                <w:lang w:val="pt-BR"/>
                <w14:ligatures w14:val="none"/>
              </w:rPr>
              <w:t>Crescimento (</w:t>
            </w:r>
            <w:proofErr w:type="spellStart"/>
            <w:r w:rsidRPr="004D2E0B">
              <w:rPr>
                <w:rFonts w:ascii="Calibri" w:eastAsia="Times New Roman" w:hAnsi="Calibri" w:cs="Calibri"/>
                <w:kern w:val="0"/>
                <w:lang w:val="pt-BR"/>
                <w14:ligatures w14:val="none"/>
              </w:rPr>
              <w:t>YoY</w:t>
            </w:r>
            <w:proofErr w:type="spellEnd"/>
            <w:r w:rsidRPr="004D2E0B">
              <w:rPr>
                <w:rFonts w:ascii="Calibri" w:eastAsia="Times New Roman" w:hAnsi="Calibri" w:cs="Calibri"/>
                <w:kern w:val="0"/>
                <w:lang w:val="pt-BR"/>
                <w14:ligatures w14:val="none"/>
              </w:rPr>
              <w:t>)</w:t>
            </w:r>
          </w:p>
        </w:tc>
      </w:tr>
      <w:tr w:rsidR="001173C8" w:rsidRPr="004D2E0B" w14:paraId="06ACC451" w14:textId="77777777">
        <w:tc>
          <w:tcPr>
            <w:tcW w:w="0" w:type="auto"/>
            <w:vAlign w:val="center"/>
            <w:hideMark/>
          </w:tcPr>
          <w:p w14:paraId="5EBE3360" w14:textId="77777777" w:rsidR="001173C8" w:rsidRPr="004D2E0B" w:rsidRDefault="001173C8" w:rsidP="001173C8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val="pt-BR"/>
                <w14:ligatures w14:val="none"/>
              </w:rPr>
            </w:pPr>
            <w:r w:rsidRPr="004D2E0B">
              <w:rPr>
                <w:rFonts w:ascii="Calibri" w:eastAsia="Times New Roman" w:hAnsi="Calibri" w:cs="Calibri"/>
                <w:b/>
                <w:bCs/>
                <w:kern w:val="0"/>
                <w:lang w:val="pt-BR"/>
                <w14:ligatures w14:val="none"/>
              </w:rPr>
              <w:t>Receitas Totais do Segmento</w:t>
            </w:r>
          </w:p>
        </w:tc>
        <w:tc>
          <w:tcPr>
            <w:tcW w:w="0" w:type="auto"/>
            <w:vAlign w:val="center"/>
            <w:hideMark/>
          </w:tcPr>
          <w:p w14:paraId="41C5C42A" w14:textId="77777777" w:rsidR="001173C8" w:rsidRPr="004D2E0B" w:rsidRDefault="001173C8" w:rsidP="001173C8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val="pt-BR"/>
                <w14:ligatures w14:val="none"/>
              </w:rPr>
            </w:pPr>
            <w:r w:rsidRPr="004D2E0B">
              <w:rPr>
                <w:rFonts w:ascii="Calibri" w:eastAsia="Times New Roman" w:hAnsi="Calibri" w:cs="Calibri"/>
                <w:kern w:val="0"/>
                <w:lang w:val="pt-BR"/>
                <w14:ligatures w14:val="none"/>
              </w:rPr>
              <w:t>$77.264</w:t>
            </w:r>
          </w:p>
        </w:tc>
        <w:tc>
          <w:tcPr>
            <w:tcW w:w="0" w:type="auto"/>
            <w:vAlign w:val="center"/>
            <w:hideMark/>
          </w:tcPr>
          <w:p w14:paraId="5B035460" w14:textId="77777777" w:rsidR="001173C8" w:rsidRPr="004D2E0B" w:rsidRDefault="001173C8" w:rsidP="001173C8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val="pt-BR"/>
                <w14:ligatures w14:val="none"/>
              </w:rPr>
            </w:pPr>
            <w:r w:rsidRPr="004D2E0B">
              <w:rPr>
                <w:rFonts w:ascii="Calibri" w:eastAsia="Times New Roman" w:hAnsi="Calibri" w:cs="Calibri"/>
                <w:kern w:val="0"/>
                <w:lang w:val="pt-BR"/>
                <w14:ligatures w14:val="none"/>
              </w:rPr>
              <w:t>$82.543</w:t>
            </w:r>
          </w:p>
        </w:tc>
        <w:tc>
          <w:tcPr>
            <w:tcW w:w="0" w:type="auto"/>
            <w:vAlign w:val="center"/>
            <w:hideMark/>
          </w:tcPr>
          <w:p w14:paraId="29C8CDE7" w14:textId="77777777" w:rsidR="001173C8" w:rsidRPr="004D2E0B" w:rsidRDefault="001173C8" w:rsidP="001173C8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val="pt-BR"/>
                <w14:ligatures w14:val="none"/>
              </w:rPr>
            </w:pPr>
            <w:r w:rsidRPr="004D2E0B">
              <w:rPr>
                <w:rFonts w:ascii="Calibri" w:eastAsia="Times New Roman" w:hAnsi="Calibri" w:cs="Calibri"/>
                <w:kern w:val="0"/>
                <w:lang w:val="pt-BR"/>
                <w14:ligatures w14:val="none"/>
              </w:rPr>
              <w:t>$87.052</w:t>
            </w:r>
          </w:p>
        </w:tc>
        <w:tc>
          <w:tcPr>
            <w:tcW w:w="0" w:type="auto"/>
            <w:vAlign w:val="center"/>
            <w:hideMark/>
          </w:tcPr>
          <w:p w14:paraId="178FE765" w14:textId="77777777" w:rsidR="001173C8" w:rsidRPr="004D2E0B" w:rsidRDefault="001173C8" w:rsidP="001173C8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val="pt-BR"/>
                <w14:ligatures w14:val="none"/>
              </w:rPr>
            </w:pPr>
            <w:r w:rsidRPr="004D2E0B">
              <w:rPr>
                <w:rFonts w:ascii="Calibri" w:eastAsia="Times New Roman" w:hAnsi="Calibri" w:cs="Calibri"/>
                <w:kern w:val="0"/>
                <w:lang w:val="pt-BR"/>
                <w14:ligatures w14:val="none"/>
              </w:rPr>
              <w:t>Q1: 10%. Q2: 12%. Q3: 14%.</w:t>
            </w:r>
          </w:p>
        </w:tc>
      </w:tr>
      <w:tr w:rsidR="001173C8" w:rsidRPr="004D2E0B" w14:paraId="00635BF0" w14:textId="77777777">
        <w:tc>
          <w:tcPr>
            <w:tcW w:w="0" w:type="auto"/>
            <w:vAlign w:val="center"/>
            <w:hideMark/>
          </w:tcPr>
          <w:p w14:paraId="2CF41ADD" w14:textId="77777777" w:rsidR="001173C8" w:rsidRPr="004D2E0B" w:rsidRDefault="001173C8" w:rsidP="001173C8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val="pt-BR"/>
                <w14:ligatures w14:val="none"/>
              </w:rPr>
            </w:pPr>
            <w:r w:rsidRPr="004D2E0B">
              <w:rPr>
                <w:rFonts w:ascii="Calibri" w:eastAsia="Times New Roman" w:hAnsi="Calibri" w:cs="Calibri"/>
                <w:b/>
                <w:bCs/>
                <w:kern w:val="0"/>
                <w:lang w:val="pt-BR"/>
                <w14:ligatures w14:val="none"/>
              </w:rPr>
              <w:t>Lucro Operacional do Segmento</w:t>
            </w:r>
          </w:p>
        </w:tc>
        <w:tc>
          <w:tcPr>
            <w:tcW w:w="0" w:type="auto"/>
            <w:vAlign w:val="center"/>
            <w:hideMark/>
          </w:tcPr>
          <w:p w14:paraId="2BB7560C" w14:textId="77777777" w:rsidR="001173C8" w:rsidRPr="004D2E0B" w:rsidRDefault="001173C8" w:rsidP="001173C8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val="pt-BR"/>
                <w14:ligatures w14:val="none"/>
              </w:rPr>
            </w:pPr>
            <w:r w:rsidRPr="004D2E0B">
              <w:rPr>
                <w:rFonts w:ascii="Calibri" w:eastAsia="Times New Roman" w:hAnsi="Calibri" w:cs="Calibri"/>
                <w:kern w:val="0"/>
                <w:lang w:val="pt-BR"/>
                <w14:ligatures w14:val="none"/>
              </w:rPr>
              <w:t>$32.682</w:t>
            </w:r>
          </w:p>
        </w:tc>
        <w:tc>
          <w:tcPr>
            <w:tcW w:w="0" w:type="auto"/>
            <w:vAlign w:val="center"/>
            <w:hideMark/>
          </w:tcPr>
          <w:p w14:paraId="336CC1F5" w14:textId="77777777" w:rsidR="001173C8" w:rsidRPr="004D2E0B" w:rsidRDefault="001173C8" w:rsidP="001173C8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val="pt-BR"/>
                <w14:ligatures w14:val="none"/>
              </w:rPr>
            </w:pPr>
            <w:r w:rsidRPr="004D2E0B">
              <w:rPr>
                <w:rFonts w:ascii="Calibri" w:eastAsia="Times New Roman" w:hAnsi="Calibri" w:cs="Calibri"/>
                <w:kern w:val="0"/>
                <w:lang w:val="pt-BR"/>
                <w14:ligatures w14:val="none"/>
              </w:rPr>
              <w:t>$33.063</w:t>
            </w:r>
          </w:p>
        </w:tc>
        <w:tc>
          <w:tcPr>
            <w:tcW w:w="0" w:type="auto"/>
            <w:vAlign w:val="center"/>
            <w:hideMark/>
          </w:tcPr>
          <w:p w14:paraId="6E59A54C" w14:textId="77777777" w:rsidR="001173C8" w:rsidRPr="004D2E0B" w:rsidRDefault="001173C8" w:rsidP="001173C8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val="pt-BR"/>
                <w14:ligatures w14:val="none"/>
              </w:rPr>
            </w:pPr>
            <w:r w:rsidRPr="004D2E0B">
              <w:rPr>
                <w:rFonts w:ascii="Calibri" w:eastAsia="Times New Roman" w:hAnsi="Calibri" w:cs="Calibri"/>
                <w:kern w:val="0"/>
                <w:lang w:val="pt-BR"/>
                <w14:ligatures w14:val="none"/>
              </w:rPr>
              <w:t>$33.527</w:t>
            </w:r>
          </w:p>
        </w:tc>
        <w:tc>
          <w:tcPr>
            <w:tcW w:w="0" w:type="auto"/>
            <w:vAlign w:val="center"/>
            <w:hideMark/>
          </w:tcPr>
          <w:p w14:paraId="002757E3" w14:textId="77777777" w:rsidR="001173C8" w:rsidRPr="004D2E0B" w:rsidRDefault="001173C8" w:rsidP="001173C8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val="pt-BR"/>
                <w14:ligatures w14:val="none"/>
              </w:rPr>
            </w:pPr>
          </w:p>
        </w:tc>
      </w:tr>
    </w:tbl>
    <w:p w14:paraId="7ECAA9B4" w14:textId="77777777" w:rsidR="001173C8" w:rsidRPr="004D2E0B" w:rsidRDefault="001173C8" w:rsidP="001173C8">
      <w:pPr>
        <w:spacing w:after="0" w:line="240" w:lineRule="auto"/>
        <w:rPr>
          <w:rFonts w:ascii="Calibri" w:eastAsia="Times New Roman" w:hAnsi="Calibri" w:cs="Calibri"/>
          <w:kern w:val="0"/>
          <w:lang w:val="pt-BR"/>
          <w14:ligatures w14:val="none"/>
        </w:rPr>
      </w:pPr>
      <w:r w:rsidRPr="004D2E0B">
        <w:rPr>
          <w:rFonts w:ascii="Calibri" w:eastAsia="Times New Roman" w:hAnsi="Calibri" w:cs="Calibri"/>
          <w:b/>
          <w:bCs/>
          <w:kern w:val="0"/>
          <w:lang w:val="pt-BR"/>
          <w14:ligatures w14:val="none"/>
        </w:rPr>
        <w:lastRenderedPageBreak/>
        <w:t xml:space="preserve">Google </w:t>
      </w:r>
      <w:proofErr w:type="spellStart"/>
      <w:r w:rsidRPr="004D2E0B">
        <w:rPr>
          <w:rFonts w:ascii="Calibri" w:eastAsia="Times New Roman" w:hAnsi="Calibri" w:cs="Calibri"/>
          <w:b/>
          <w:bCs/>
          <w:kern w:val="0"/>
          <w:lang w:val="pt-BR"/>
          <w14:ligatures w14:val="none"/>
        </w:rPr>
        <w:t>Advertising</w:t>
      </w:r>
      <w:proofErr w:type="spellEnd"/>
      <w:r w:rsidRPr="004D2E0B">
        <w:rPr>
          <w:rFonts w:ascii="Calibri" w:eastAsia="Times New Roman" w:hAnsi="Calibri" w:cs="Calibri"/>
          <w:b/>
          <w:bCs/>
          <w:kern w:val="0"/>
          <w:lang w:val="pt-BR"/>
          <w14:ligatures w14:val="none"/>
        </w:rPr>
        <w:t xml:space="preserve"> (Publicidade):</w:t>
      </w:r>
      <w:r w:rsidRPr="004D2E0B">
        <w:rPr>
          <w:rFonts w:ascii="Calibri" w:eastAsia="Times New Roman" w:hAnsi="Calibri" w:cs="Calibri"/>
          <w:kern w:val="0"/>
          <w:lang w:val="pt-BR"/>
          <w14:ligatures w14:val="none"/>
        </w:rPr>
        <w:t xml:space="preserve"> O Search (Pesquisa) continuou a apresentar forte crescimento. As receitas de publicidade totalizaram $66,885 milhões no Q1, $71,340 milhões no Q2 e $74,182 milhões no Q3.</w:t>
      </w:r>
    </w:p>
    <w:p w14:paraId="3FDD4A5A" w14:textId="77777777" w:rsidR="001173C8" w:rsidRPr="004D2E0B" w:rsidRDefault="001173C8" w:rsidP="001173C8">
      <w:pPr>
        <w:spacing w:after="0" w:line="240" w:lineRule="auto"/>
        <w:rPr>
          <w:rFonts w:ascii="Calibri" w:eastAsia="Times New Roman" w:hAnsi="Calibri" w:cs="Calibri"/>
          <w:kern w:val="0"/>
          <w:lang w:val="pt-BR"/>
          <w14:ligatures w14:val="none"/>
        </w:rPr>
      </w:pPr>
      <w:r w:rsidRPr="004D2E0B">
        <w:rPr>
          <w:rFonts w:ascii="Calibri" w:eastAsia="Times New Roman" w:hAnsi="Calibri" w:cs="Calibri"/>
          <w:b/>
          <w:bCs/>
          <w:kern w:val="0"/>
          <w:lang w:val="pt-BR"/>
          <w14:ligatures w14:val="none"/>
        </w:rPr>
        <w:t>Subscrições:</w:t>
      </w:r>
      <w:r w:rsidRPr="004D2E0B">
        <w:rPr>
          <w:rFonts w:ascii="Calibri" w:eastAsia="Times New Roman" w:hAnsi="Calibri" w:cs="Calibri"/>
          <w:kern w:val="0"/>
          <w:lang w:val="pt-BR"/>
          <w14:ligatures w14:val="none"/>
        </w:rPr>
        <w:t xml:space="preserve"> O crescimento nas subscrições, plataformas e dispositivos também foi forte, resultando no total de subscrições pagas ultrapassando </w:t>
      </w:r>
      <w:r w:rsidRPr="004D2E0B">
        <w:rPr>
          <w:rFonts w:ascii="Calibri" w:eastAsia="Times New Roman" w:hAnsi="Calibri" w:cs="Calibri"/>
          <w:b/>
          <w:bCs/>
          <w:kern w:val="0"/>
          <w:lang w:val="pt-BR"/>
          <w14:ligatures w14:val="none"/>
        </w:rPr>
        <w:t>270 milhões</w:t>
      </w:r>
      <w:r w:rsidRPr="004D2E0B">
        <w:rPr>
          <w:rFonts w:ascii="Calibri" w:eastAsia="Times New Roman" w:hAnsi="Calibri" w:cs="Calibri"/>
          <w:kern w:val="0"/>
          <w:lang w:val="pt-BR"/>
          <w14:ligatures w14:val="none"/>
        </w:rPr>
        <w:t xml:space="preserve"> no Q1 e, posteriormente, </w:t>
      </w:r>
      <w:r w:rsidRPr="004D2E0B">
        <w:rPr>
          <w:rFonts w:ascii="Calibri" w:eastAsia="Times New Roman" w:hAnsi="Calibri" w:cs="Calibri"/>
          <w:b/>
          <w:bCs/>
          <w:kern w:val="0"/>
          <w:lang w:val="pt-BR"/>
          <w14:ligatures w14:val="none"/>
        </w:rPr>
        <w:t>300 milhões</w:t>
      </w:r>
      <w:r w:rsidRPr="004D2E0B">
        <w:rPr>
          <w:rFonts w:ascii="Calibri" w:eastAsia="Times New Roman" w:hAnsi="Calibri" w:cs="Calibri"/>
          <w:kern w:val="0"/>
          <w:lang w:val="pt-BR"/>
          <w14:ligatures w14:val="none"/>
        </w:rPr>
        <w:t xml:space="preserve"> no Q3, liderado por Google </w:t>
      </w:r>
      <w:proofErr w:type="spellStart"/>
      <w:r w:rsidRPr="004D2E0B">
        <w:rPr>
          <w:rFonts w:ascii="Calibri" w:eastAsia="Times New Roman" w:hAnsi="Calibri" w:cs="Calibri"/>
          <w:kern w:val="0"/>
          <w:lang w:val="pt-BR"/>
          <w14:ligatures w14:val="none"/>
        </w:rPr>
        <w:t>One</w:t>
      </w:r>
      <w:proofErr w:type="spellEnd"/>
      <w:r w:rsidRPr="004D2E0B">
        <w:rPr>
          <w:rFonts w:ascii="Calibri" w:eastAsia="Times New Roman" w:hAnsi="Calibri" w:cs="Calibri"/>
          <w:kern w:val="0"/>
          <w:lang w:val="pt-BR"/>
          <w14:ligatures w14:val="none"/>
        </w:rPr>
        <w:t xml:space="preserve"> e YouTube Premium.</w:t>
      </w:r>
    </w:p>
    <w:p w14:paraId="7E8BD75F" w14:textId="77777777" w:rsidR="001173C8" w:rsidRPr="004D2E0B" w:rsidRDefault="001173C8" w:rsidP="001173C8">
      <w:pPr>
        <w:spacing w:after="0" w:line="300" w:lineRule="atLeast"/>
        <w:rPr>
          <w:rFonts w:ascii="Calibri" w:eastAsia="Times New Roman" w:hAnsi="Calibri" w:cs="Calibri"/>
          <w:kern w:val="0"/>
          <w:sz w:val="21"/>
          <w:szCs w:val="21"/>
          <w:lang w:val="pt-BR"/>
          <w14:ligatures w14:val="none"/>
        </w:rPr>
      </w:pPr>
    </w:p>
    <w:p w14:paraId="277A291A" w14:textId="2EF816B5" w:rsidR="001173C8" w:rsidRPr="004D2E0B" w:rsidRDefault="001173C8" w:rsidP="001173C8">
      <w:pPr>
        <w:spacing w:after="0" w:line="300" w:lineRule="atLeast"/>
        <w:rPr>
          <w:rFonts w:ascii="Calibri" w:eastAsia="Times New Roman" w:hAnsi="Calibri" w:cs="Calibri"/>
          <w:kern w:val="0"/>
          <w:sz w:val="21"/>
          <w:szCs w:val="21"/>
          <w:lang w:val="pt-BR"/>
          <w14:ligatures w14:val="none"/>
        </w:rPr>
      </w:pPr>
      <w:r w:rsidRPr="004D2E0B">
        <w:rPr>
          <w:rFonts w:ascii="Calibri" w:eastAsia="Times New Roman" w:hAnsi="Calibri" w:cs="Calibri"/>
          <w:kern w:val="0"/>
          <w:sz w:val="21"/>
          <w:szCs w:val="21"/>
          <w:lang w:val="pt-BR"/>
          <w14:ligatures w14:val="none"/>
        </w:rPr>
        <w:t>2. Google Cloud</w:t>
      </w:r>
    </w:p>
    <w:p w14:paraId="7FA74E3B" w14:textId="77777777" w:rsidR="001173C8" w:rsidRPr="004D2E0B" w:rsidRDefault="001173C8" w:rsidP="001173C8">
      <w:pPr>
        <w:spacing w:after="0" w:line="240" w:lineRule="auto"/>
        <w:rPr>
          <w:rFonts w:ascii="Calibri" w:eastAsia="Times New Roman" w:hAnsi="Calibri" w:cs="Calibri"/>
          <w:kern w:val="0"/>
          <w:lang w:val="pt-BR"/>
          <w14:ligatures w14:val="none"/>
        </w:rPr>
      </w:pPr>
    </w:p>
    <w:p w14:paraId="14878C16" w14:textId="55D24B80" w:rsidR="001173C8" w:rsidRPr="004D2E0B" w:rsidRDefault="001173C8" w:rsidP="001173C8">
      <w:pPr>
        <w:spacing w:after="0" w:line="240" w:lineRule="auto"/>
        <w:rPr>
          <w:rFonts w:ascii="Calibri" w:eastAsia="Times New Roman" w:hAnsi="Calibri" w:cs="Calibri"/>
          <w:kern w:val="0"/>
          <w:lang w:val="pt-BR"/>
          <w14:ligatures w14:val="none"/>
        </w:rPr>
      </w:pPr>
      <w:r w:rsidRPr="004D2E0B">
        <w:rPr>
          <w:rFonts w:ascii="Calibri" w:eastAsia="Times New Roman" w:hAnsi="Calibri" w:cs="Calibri"/>
          <w:kern w:val="0"/>
          <w:lang w:val="pt-BR"/>
          <w14:ligatures w14:val="none"/>
        </w:rPr>
        <w:t>O Google Cloud demonstrou o crescimento mais rápido entre os segmentos, impulsionado pela Plataforma Google Cloud (GCP), Infraestrutura de IA e Soluções de IA Generativa.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12"/>
        <w:gridCol w:w="854"/>
        <w:gridCol w:w="854"/>
        <w:gridCol w:w="854"/>
        <w:gridCol w:w="2770"/>
      </w:tblGrid>
      <w:tr w:rsidR="001173C8" w:rsidRPr="004D2E0B" w14:paraId="0B925B61" w14:textId="77777777">
        <w:tc>
          <w:tcPr>
            <w:tcW w:w="0" w:type="auto"/>
            <w:vAlign w:val="center"/>
            <w:hideMark/>
          </w:tcPr>
          <w:p w14:paraId="2F15DFF7" w14:textId="77777777" w:rsidR="001173C8" w:rsidRPr="004D2E0B" w:rsidRDefault="001173C8" w:rsidP="001173C8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val="pt-BR"/>
                <w14:ligatures w14:val="none"/>
              </w:rPr>
            </w:pPr>
            <w:r w:rsidRPr="004D2E0B">
              <w:rPr>
                <w:rFonts w:ascii="Calibri" w:eastAsia="Times New Roman" w:hAnsi="Calibri" w:cs="Calibri"/>
                <w:kern w:val="0"/>
                <w:lang w:val="pt-BR"/>
                <w14:ligatures w14:val="none"/>
              </w:rPr>
              <w:t>Métrica (em milhões de USD)</w:t>
            </w:r>
          </w:p>
        </w:tc>
        <w:tc>
          <w:tcPr>
            <w:tcW w:w="0" w:type="auto"/>
            <w:vAlign w:val="center"/>
            <w:hideMark/>
          </w:tcPr>
          <w:p w14:paraId="753DD481" w14:textId="77777777" w:rsidR="001173C8" w:rsidRPr="004D2E0B" w:rsidRDefault="001173C8" w:rsidP="001173C8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val="pt-BR"/>
                <w14:ligatures w14:val="none"/>
              </w:rPr>
            </w:pPr>
            <w:r w:rsidRPr="004D2E0B">
              <w:rPr>
                <w:rFonts w:ascii="Calibri" w:eastAsia="Times New Roman" w:hAnsi="Calibri" w:cs="Calibri"/>
                <w:kern w:val="0"/>
                <w:lang w:val="pt-BR"/>
                <w14:ligatures w14:val="none"/>
              </w:rPr>
              <w:t>Q1 2025</w:t>
            </w:r>
          </w:p>
        </w:tc>
        <w:tc>
          <w:tcPr>
            <w:tcW w:w="0" w:type="auto"/>
            <w:vAlign w:val="center"/>
            <w:hideMark/>
          </w:tcPr>
          <w:p w14:paraId="600E4788" w14:textId="77777777" w:rsidR="001173C8" w:rsidRPr="004D2E0B" w:rsidRDefault="001173C8" w:rsidP="001173C8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val="pt-BR"/>
                <w14:ligatures w14:val="none"/>
              </w:rPr>
            </w:pPr>
            <w:r w:rsidRPr="004D2E0B">
              <w:rPr>
                <w:rFonts w:ascii="Calibri" w:eastAsia="Times New Roman" w:hAnsi="Calibri" w:cs="Calibri"/>
                <w:kern w:val="0"/>
                <w:lang w:val="pt-BR"/>
                <w14:ligatures w14:val="none"/>
              </w:rPr>
              <w:t>Q2 2025</w:t>
            </w:r>
          </w:p>
        </w:tc>
        <w:tc>
          <w:tcPr>
            <w:tcW w:w="0" w:type="auto"/>
            <w:vAlign w:val="center"/>
            <w:hideMark/>
          </w:tcPr>
          <w:p w14:paraId="1EDB1130" w14:textId="77777777" w:rsidR="001173C8" w:rsidRPr="004D2E0B" w:rsidRDefault="001173C8" w:rsidP="001173C8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val="pt-BR"/>
                <w14:ligatures w14:val="none"/>
              </w:rPr>
            </w:pPr>
            <w:r w:rsidRPr="004D2E0B">
              <w:rPr>
                <w:rFonts w:ascii="Calibri" w:eastAsia="Times New Roman" w:hAnsi="Calibri" w:cs="Calibri"/>
                <w:kern w:val="0"/>
                <w:lang w:val="pt-BR"/>
                <w14:ligatures w14:val="none"/>
              </w:rPr>
              <w:t>Q3 2025</w:t>
            </w:r>
          </w:p>
        </w:tc>
        <w:tc>
          <w:tcPr>
            <w:tcW w:w="0" w:type="auto"/>
            <w:vAlign w:val="center"/>
            <w:hideMark/>
          </w:tcPr>
          <w:p w14:paraId="552F1DAD" w14:textId="77777777" w:rsidR="001173C8" w:rsidRPr="004D2E0B" w:rsidRDefault="001173C8" w:rsidP="001173C8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val="pt-BR"/>
                <w14:ligatures w14:val="none"/>
              </w:rPr>
            </w:pPr>
            <w:r w:rsidRPr="004D2E0B">
              <w:rPr>
                <w:rFonts w:ascii="Calibri" w:eastAsia="Times New Roman" w:hAnsi="Calibri" w:cs="Calibri"/>
                <w:kern w:val="0"/>
                <w:lang w:val="pt-BR"/>
                <w14:ligatures w14:val="none"/>
              </w:rPr>
              <w:t>Crescimento (</w:t>
            </w:r>
            <w:proofErr w:type="spellStart"/>
            <w:r w:rsidRPr="004D2E0B">
              <w:rPr>
                <w:rFonts w:ascii="Calibri" w:eastAsia="Times New Roman" w:hAnsi="Calibri" w:cs="Calibri"/>
                <w:kern w:val="0"/>
                <w:lang w:val="pt-BR"/>
                <w14:ligatures w14:val="none"/>
              </w:rPr>
              <w:t>YoY</w:t>
            </w:r>
            <w:proofErr w:type="spellEnd"/>
            <w:r w:rsidRPr="004D2E0B">
              <w:rPr>
                <w:rFonts w:ascii="Calibri" w:eastAsia="Times New Roman" w:hAnsi="Calibri" w:cs="Calibri"/>
                <w:kern w:val="0"/>
                <w:lang w:val="pt-BR"/>
                <w14:ligatures w14:val="none"/>
              </w:rPr>
              <w:t>)</w:t>
            </w:r>
          </w:p>
        </w:tc>
      </w:tr>
      <w:tr w:rsidR="001173C8" w:rsidRPr="004D2E0B" w14:paraId="54F0E887" w14:textId="77777777">
        <w:tc>
          <w:tcPr>
            <w:tcW w:w="0" w:type="auto"/>
            <w:vAlign w:val="center"/>
            <w:hideMark/>
          </w:tcPr>
          <w:p w14:paraId="08C85070" w14:textId="77777777" w:rsidR="001173C8" w:rsidRPr="004D2E0B" w:rsidRDefault="001173C8" w:rsidP="001173C8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val="pt-BR"/>
                <w14:ligatures w14:val="none"/>
              </w:rPr>
            </w:pPr>
            <w:r w:rsidRPr="004D2E0B">
              <w:rPr>
                <w:rFonts w:ascii="Calibri" w:eastAsia="Times New Roman" w:hAnsi="Calibri" w:cs="Calibri"/>
                <w:b/>
                <w:bCs/>
                <w:kern w:val="0"/>
                <w:lang w:val="pt-BR"/>
                <w14:ligatures w14:val="none"/>
              </w:rPr>
              <w:t>Receitas Totais do Segmento</w:t>
            </w:r>
          </w:p>
        </w:tc>
        <w:tc>
          <w:tcPr>
            <w:tcW w:w="0" w:type="auto"/>
            <w:vAlign w:val="center"/>
            <w:hideMark/>
          </w:tcPr>
          <w:p w14:paraId="07C29502" w14:textId="77777777" w:rsidR="001173C8" w:rsidRPr="004D2E0B" w:rsidRDefault="001173C8" w:rsidP="001173C8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val="pt-BR"/>
                <w14:ligatures w14:val="none"/>
              </w:rPr>
            </w:pPr>
            <w:r w:rsidRPr="004D2E0B">
              <w:rPr>
                <w:rFonts w:ascii="Calibri" w:eastAsia="Times New Roman" w:hAnsi="Calibri" w:cs="Calibri"/>
                <w:kern w:val="0"/>
                <w:lang w:val="pt-BR"/>
                <w14:ligatures w14:val="none"/>
              </w:rPr>
              <w:t>$12.260</w:t>
            </w:r>
          </w:p>
        </w:tc>
        <w:tc>
          <w:tcPr>
            <w:tcW w:w="0" w:type="auto"/>
            <w:vAlign w:val="center"/>
            <w:hideMark/>
          </w:tcPr>
          <w:p w14:paraId="4EDB29AB" w14:textId="77777777" w:rsidR="001173C8" w:rsidRPr="004D2E0B" w:rsidRDefault="001173C8" w:rsidP="001173C8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val="pt-BR"/>
                <w14:ligatures w14:val="none"/>
              </w:rPr>
            </w:pPr>
            <w:r w:rsidRPr="004D2E0B">
              <w:rPr>
                <w:rFonts w:ascii="Calibri" w:eastAsia="Times New Roman" w:hAnsi="Calibri" w:cs="Calibri"/>
                <w:kern w:val="0"/>
                <w:lang w:val="pt-BR"/>
                <w14:ligatures w14:val="none"/>
              </w:rPr>
              <w:t>$13.624</w:t>
            </w:r>
          </w:p>
        </w:tc>
        <w:tc>
          <w:tcPr>
            <w:tcW w:w="0" w:type="auto"/>
            <w:vAlign w:val="center"/>
            <w:hideMark/>
          </w:tcPr>
          <w:p w14:paraId="48DA6AF3" w14:textId="77777777" w:rsidR="001173C8" w:rsidRPr="004D2E0B" w:rsidRDefault="001173C8" w:rsidP="001173C8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val="pt-BR"/>
                <w14:ligatures w14:val="none"/>
              </w:rPr>
            </w:pPr>
            <w:r w:rsidRPr="004D2E0B">
              <w:rPr>
                <w:rFonts w:ascii="Calibri" w:eastAsia="Times New Roman" w:hAnsi="Calibri" w:cs="Calibri"/>
                <w:kern w:val="0"/>
                <w:lang w:val="pt-BR"/>
                <w14:ligatures w14:val="none"/>
              </w:rPr>
              <w:t>$15.157</w:t>
            </w:r>
          </w:p>
        </w:tc>
        <w:tc>
          <w:tcPr>
            <w:tcW w:w="0" w:type="auto"/>
            <w:vAlign w:val="center"/>
            <w:hideMark/>
          </w:tcPr>
          <w:p w14:paraId="7E45C058" w14:textId="77777777" w:rsidR="001173C8" w:rsidRPr="004D2E0B" w:rsidRDefault="001173C8" w:rsidP="001173C8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val="pt-BR"/>
                <w14:ligatures w14:val="none"/>
              </w:rPr>
            </w:pPr>
            <w:r w:rsidRPr="004D2E0B">
              <w:rPr>
                <w:rFonts w:ascii="Calibri" w:eastAsia="Times New Roman" w:hAnsi="Calibri" w:cs="Calibri"/>
                <w:kern w:val="0"/>
                <w:lang w:val="pt-BR"/>
                <w14:ligatures w14:val="none"/>
              </w:rPr>
              <w:t>Q1: 28%. Q2: 32%. Q3: 34%.</w:t>
            </w:r>
          </w:p>
        </w:tc>
      </w:tr>
      <w:tr w:rsidR="001173C8" w:rsidRPr="004D2E0B" w14:paraId="4F7BEFB2" w14:textId="77777777">
        <w:tc>
          <w:tcPr>
            <w:tcW w:w="0" w:type="auto"/>
            <w:vAlign w:val="center"/>
            <w:hideMark/>
          </w:tcPr>
          <w:p w14:paraId="391566EC" w14:textId="77777777" w:rsidR="001173C8" w:rsidRPr="004D2E0B" w:rsidRDefault="001173C8" w:rsidP="001173C8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val="pt-BR"/>
                <w14:ligatures w14:val="none"/>
              </w:rPr>
            </w:pPr>
            <w:r w:rsidRPr="004D2E0B">
              <w:rPr>
                <w:rFonts w:ascii="Calibri" w:eastAsia="Times New Roman" w:hAnsi="Calibri" w:cs="Calibri"/>
                <w:b/>
                <w:bCs/>
                <w:kern w:val="0"/>
                <w:lang w:val="pt-BR"/>
                <w14:ligatures w14:val="none"/>
              </w:rPr>
              <w:t>Lucro Operacional do Segmento</w:t>
            </w:r>
          </w:p>
        </w:tc>
        <w:tc>
          <w:tcPr>
            <w:tcW w:w="0" w:type="auto"/>
            <w:vAlign w:val="center"/>
            <w:hideMark/>
          </w:tcPr>
          <w:p w14:paraId="051A4A73" w14:textId="77777777" w:rsidR="001173C8" w:rsidRPr="004D2E0B" w:rsidRDefault="001173C8" w:rsidP="001173C8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val="pt-BR"/>
                <w14:ligatures w14:val="none"/>
              </w:rPr>
            </w:pPr>
            <w:r w:rsidRPr="004D2E0B">
              <w:rPr>
                <w:rFonts w:ascii="Calibri" w:eastAsia="Times New Roman" w:hAnsi="Calibri" w:cs="Calibri"/>
                <w:kern w:val="0"/>
                <w:lang w:val="pt-BR"/>
                <w14:ligatures w14:val="none"/>
              </w:rPr>
              <w:t>$2.177</w:t>
            </w:r>
          </w:p>
        </w:tc>
        <w:tc>
          <w:tcPr>
            <w:tcW w:w="0" w:type="auto"/>
            <w:vAlign w:val="center"/>
            <w:hideMark/>
          </w:tcPr>
          <w:p w14:paraId="5CA6C1AB" w14:textId="77777777" w:rsidR="001173C8" w:rsidRPr="004D2E0B" w:rsidRDefault="001173C8" w:rsidP="001173C8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val="pt-BR"/>
                <w14:ligatures w14:val="none"/>
              </w:rPr>
            </w:pPr>
            <w:r w:rsidRPr="004D2E0B">
              <w:rPr>
                <w:rFonts w:ascii="Calibri" w:eastAsia="Times New Roman" w:hAnsi="Calibri" w:cs="Calibri"/>
                <w:kern w:val="0"/>
                <w:lang w:val="pt-BR"/>
                <w14:ligatures w14:val="none"/>
              </w:rPr>
              <w:t>$2.826</w:t>
            </w:r>
          </w:p>
        </w:tc>
        <w:tc>
          <w:tcPr>
            <w:tcW w:w="0" w:type="auto"/>
            <w:vAlign w:val="center"/>
            <w:hideMark/>
          </w:tcPr>
          <w:p w14:paraId="04609730" w14:textId="77777777" w:rsidR="001173C8" w:rsidRPr="004D2E0B" w:rsidRDefault="001173C8" w:rsidP="001173C8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val="pt-BR"/>
                <w14:ligatures w14:val="none"/>
              </w:rPr>
            </w:pPr>
            <w:r w:rsidRPr="004D2E0B">
              <w:rPr>
                <w:rFonts w:ascii="Calibri" w:eastAsia="Times New Roman" w:hAnsi="Calibri" w:cs="Calibri"/>
                <w:kern w:val="0"/>
                <w:lang w:val="pt-BR"/>
                <w14:ligatures w14:val="none"/>
              </w:rPr>
              <w:t>$3.594</w:t>
            </w:r>
          </w:p>
        </w:tc>
        <w:tc>
          <w:tcPr>
            <w:tcW w:w="0" w:type="auto"/>
            <w:vAlign w:val="center"/>
            <w:hideMark/>
          </w:tcPr>
          <w:p w14:paraId="0894CCA8" w14:textId="77777777" w:rsidR="001173C8" w:rsidRPr="004D2E0B" w:rsidRDefault="001173C8" w:rsidP="001173C8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val="pt-BR"/>
                <w14:ligatures w14:val="none"/>
              </w:rPr>
            </w:pPr>
          </w:p>
        </w:tc>
      </w:tr>
    </w:tbl>
    <w:p w14:paraId="1A60FA69" w14:textId="77777777" w:rsidR="0084696B" w:rsidRPr="004D2E0B" w:rsidRDefault="0084696B" w:rsidP="001173C8">
      <w:pPr>
        <w:spacing w:after="0" w:line="240" w:lineRule="auto"/>
        <w:rPr>
          <w:rFonts w:ascii="Calibri" w:eastAsia="Times New Roman" w:hAnsi="Calibri" w:cs="Calibri"/>
          <w:kern w:val="0"/>
          <w:lang w:val="pt-BR"/>
          <w14:ligatures w14:val="none"/>
        </w:rPr>
      </w:pPr>
    </w:p>
    <w:p w14:paraId="60A74F03" w14:textId="3875CDB2" w:rsidR="001173C8" w:rsidRPr="004D2E0B" w:rsidRDefault="001173C8" w:rsidP="001173C8">
      <w:pPr>
        <w:spacing w:after="0" w:line="240" w:lineRule="auto"/>
        <w:rPr>
          <w:rFonts w:ascii="Calibri" w:eastAsia="Times New Roman" w:hAnsi="Calibri" w:cs="Calibri"/>
          <w:kern w:val="0"/>
          <w:lang w:val="pt-BR"/>
          <w14:ligatures w14:val="none"/>
        </w:rPr>
      </w:pPr>
      <w:r w:rsidRPr="004D2E0B">
        <w:rPr>
          <w:rFonts w:ascii="Calibri" w:eastAsia="Times New Roman" w:hAnsi="Calibri" w:cs="Calibri"/>
          <w:kern w:val="0"/>
          <w:lang w:val="pt-BR"/>
          <w14:ligatures w14:val="none"/>
        </w:rPr>
        <w:t xml:space="preserve">O crescimento acelerado das receitas do Google Cloud elevou a taxa de execução anual de receita do segmento para </w:t>
      </w:r>
      <w:r w:rsidRPr="004D2E0B">
        <w:rPr>
          <w:rFonts w:ascii="Calibri" w:eastAsia="Times New Roman" w:hAnsi="Calibri" w:cs="Calibri"/>
          <w:b/>
          <w:bCs/>
          <w:kern w:val="0"/>
          <w:lang w:val="pt-BR"/>
          <w14:ligatures w14:val="none"/>
        </w:rPr>
        <w:t>mais de $50 bilhões</w:t>
      </w:r>
      <w:r w:rsidRPr="004D2E0B">
        <w:rPr>
          <w:rFonts w:ascii="Calibri" w:eastAsia="Times New Roman" w:hAnsi="Calibri" w:cs="Calibri"/>
          <w:kern w:val="0"/>
          <w:lang w:val="pt-BR"/>
          <w14:ligatures w14:val="none"/>
        </w:rPr>
        <w:t xml:space="preserve"> no Q2. O lucro operacional do Cloud também aumentou substancialmente a cada trimestre.</w:t>
      </w:r>
    </w:p>
    <w:p w14:paraId="1E0DD920" w14:textId="77777777" w:rsidR="001173C8" w:rsidRPr="004D2E0B" w:rsidRDefault="001173C8" w:rsidP="001173C8">
      <w:pPr>
        <w:spacing w:after="0" w:line="240" w:lineRule="auto"/>
        <w:rPr>
          <w:rFonts w:ascii="Calibri" w:eastAsia="Times New Roman" w:hAnsi="Calibri" w:cs="Calibri"/>
          <w:kern w:val="0"/>
          <w:lang w:val="pt-BR"/>
          <w14:ligatures w14:val="none"/>
        </w:rPr>
      </w:pPr>
    </w:p>
    <w:p w14:paraId="0D8F0DA5" w14:textId="50711A61" w:rsidR="001173C8" w:rsidRPr="004D2E0B" w:rsidRDefault="001173C8" w:rsidP="001173C8">
      <w:pPr>
        <w:spacing w:after="0" w:line="240" w:lineRule="auto"/>
        <w:rPr>
          <w:rFonts w:ascii="Calibri" w:eastAsia="Times New Roman" w:hAnsi="Calibri" w:cs="Calibri"/>
          <w:kern w:val="0"/>
          <w:lang w:val="pt-BR"/>
          <w14:ligatures w14:val="none"/>
        </w:rPr>
      </w:pPr>
      <w:r w:rsidRPr="004D2E0B">
        <w:rPr>
          <w:rFonts w:ascii="Calibri" w:eastAsia="Times New Roman" w:hAnsi="Calibri" w:cs="Calibri"/>
          <w:kern w:val="0"/>
          <w:lang w:val="pt-BR"/>
          <w14:ligatures w14:val="none"/>
        </w:rPr>
        <w:t>Lucratividade e Eventos Financeiros Chave</w:t>
      </w:r>
    </w:p>
    <w:p w14:paraId="45C6F3AC" w14:textId="77777777" w:rsidR="001173C8" w:rsidRPr="004D2E0B" w:rsidRDefault="001173C8" w:rsidP="001173C8">
      <w:pPr>
        <w:spacing w:after="0" w:line="300" w:lineRule="atLeast"/>
        <w:rPr>
          <w:rFonts w:ascii="Calibri" w:eastAsia="Times New Roman" w:hAnsi="Calibri" w:cs="Calibri"/>
          <w:kern w:val="0"/>
          <w:sz w:val="21"/>
          <w:szCs w:val="21"/>
          <w:lang w:val="pt-BR"/>
          <w14:ligatures w14:val="none"/>
        </w:rPr>
      </w:pPr>
    </w:p>
    <w:p w14:paraId="440B2777" w14:textId="144F6AF5" w:rsidR="001173C8" w:rsidRPr="004D2E0B" w:rsidRDefault="001173C8" w:rsidP="001173C8">
      <w:pPr>
        <w:spacing w:after="0" w:line="300" w:lineRule="atLeast"/>
        <w:rPr>
          <w:rFonts w:ascii="Calibri" w:eastAsia="Times New Roman" w:hAnsi="Calibri" w:cs="Calibri"/>
          <w:kern w:val="0"/>
          <w:sz w:val="21"/>
          <w:szCs w:val="21"/>
          <w:lang w:val="pt-BR"/>
          <w14:ligatures w14:val="none"/>
        </w:rPr>
      </w:pPr>
      <w:r w:rsidRPr="004D2E0B">
        <w:rPr>
          <w:rFonts w:ascii="Calibri" w:eastAsia="Times New Roman" w:hAnsi="Calibri" w:cs="Calibri"/>
          <w:kern w:val="0"/>
          <w:sz w:val="21"/>
          <w:szCs w:val="21"/>
          <w:lang w:val="pt-BR"/>
          <w14:ligatures w14:val="none"/>
        </w:rPr>
        <w:t>Lucro Operacional e Encargos Específicos</w:t>
      </w:r>
    </w:p>
    <w:p w14:paraId="2CC7BDF4" w14:textId="77777777" w:rsidR="001173C8" w:rsidRPr="004D2E0B" w:rsidRDefault="001173C8" w:rsidP="001173C8">
      <w:pPr>
        <w:spacing w:after="0" w:line="240" w:lineRule="auto"/>
        <w:rPr>
          <w:rFonts w:ascii="Calibri" w:eastAsia="Times New Roman" w:hAnsi="Calibri" w:cs="Calibri"/>
          <w:kern w:val="0"/>
          <w:lang w:val="pt-BR"/>
          <w14:ligatures w14:val="none"/>
        </w:rPr>
      </w:pPr>
    </w:p>
    <w:p w14:paraId="7AF5E6BB" w14:textId="7C7EEFF0" w:rsidR="001173C8" w:rsidRPr="004D2E0B" w:rsidRDefault="001173C8" w:rsidP="001173C8">
      <w:pPr>
        <w:spacing w:after="0" w:line="240" w:lineRule="auto"/>
        <w:rPr>
          <w:rFonts w:ascii="Calibri" w:eastAsia="Times New Roman" w:hAnsi="Calibri" w:cs="Calibri"/>
          <w:kern w:val="0"/>
          <w:lang w:val="pt-BR"/>
          <w14:ligatures w14:val="none"/>
        </w:rPr>
      </w:pPr>
      <w:r w:rsidRPr="004D2E0B">
        <w:rPr>
          <w:rFonts w:ascii="Calibri" w:eastAsia="Times New Roman" w:hAnsi="Calibri" w:cs="Calibri"/>
          <w:kern w:val="0"/>
          <w:lang w:val="pt-BR"/>
          <w14:ligatures w14:val="none"/>
        </w:rPr>
        <w:t xml:space="preserve">O Lucro Operacional (GAAP) total da </w:t>
      </w:r>
      <w:proofErr w:type="spellStart"/>
      <w:r w:rsidRPr="004D2E0B">
        <w:rPr>
          <w:rFonts w:ascii="Calibri" w:eastAsia="Times New Roman" w:hAnsi="Calibri" w:cs="Calibri"/>
          <w:kern w:val="0"/>
          <w:lang w:val="pt-BR"/>
          <w14:ligatures w14:val="none"/>
        </w:rPr>
        <w:t>Alphabet</w:t>
      </w:r>
      <w:proofErr w:type="spellEnd"/>
      <w:r w:rsidRPr="004D2E0B">
        <w:rPr>
          <w:rFonts w:ascii="Calibri" w:eastAsia="Times New Roman" w:hAnsi="Calibri" w:cs="Calibri"/>
          <w:kern w:val="0"/>
          <w:lang w:val="pt-BR"/>
          <w14:ligatures w14:val="none"/>
        </w:rPr>
        <w:t xml:space="preserve"> foi impactado por itens não recorrentes no Q2 e Q3 de 2025:</w:t>
      </w:r>
    </w:p>
    <w:p w14:paraId="46A1805B" w14:textId="77777777" w:rsidR="001173C8" w:rsidRPr="004D2E0B" w:rsidRDefault="001173C8" w:rsidP="001173C8">
      <w:pPr>
        <w:spacing w:after="0" w:line="240" w:lineRule="auto"/>
        <w:rPr>
          <w:rFonts w:ascii="Calibri" w:eastAsia="Times New Roman" w:hAnsi="Calibri" w:cs="Calibri"/>
          <w:kern w:val="0"/>
          <w:lang w:val="pt-BR"/>
          <w14:ligatures w14:val="none"/>
        </w:rPr>
      </w:pPr>
      <w:r w:rsidRPr="004D2E0B">
        <w:rPr>
          <w:rFonts w:ascii="Calibri" w:eastAsia="Times New Roman" w:hAnsi="Calibri" w:cs="Calibri"/>
          <w:kern w:val="0"/>
          <w:lang w:val="pt-BR"/>
          <w14:ligatures w14:val="none"/>
        </w:rPr>
        <w:t xml:space="preserve">• </w:t>
      </w:r>
      <w:r w:rsidRPr="004D2E0B">
        <w:rPr>
          <w:rFonts w:ascii="Calibri" w:eastAsia="Times New Roman" w:hAnsi="Calibri" w:cs="Calibri"/>
          <w:b/>
          <w:bCs/>
          <w:kern w:val="0"/>
          <w:lang w:val="pt-BR"/>
          <w14:ligatures w14:val="none"/>
        </w:rPr>
        <w:t>Q3 2025:</w:t>
      </w:r>
      <w:r w:rsidRPr="004D2E0B">
        <w:rPr>
          <w:rFonts w:ascii="Calibri" w:eastAsia="Times New Roman" w:hAnsi="Calibri" w:cs="Calibri"/>
          <w:kern w:val="0"/>
          <w:lang w:val="pt-BR"/>
          <w14:ligatures w14:val="none"/>
        </w:rPr>
        <w:t xml:space="preserve"> O lucro operacional GAAP foi de 3,5 bilhões** relacionado a uma multa imposta pela Comissão Europeia (EC). Excluindo este encargo, o Lucro Operacional (Não-GAAP) teria sido de $34,685 milhões, resultando numa Margem Operacional de </w:t>
      </w:r>
      <w:r w:rsidRPr="004D2E0B">
        <w:rPr>
          <w:rFonts w:ascii="Calibri" w:eastAsia="Times New Roman" w:hAnsi="Calibri" w:cs="Calibri"/>
          <w:b/>
          <w:bCs/>
          <w:kern w:val="0"/>
          <w:lang w:val="pt-BR"/>
          <w14:ligatures w14:val="none"/>
        </w:rPr>
        <w:t>33,9%</w:t>
      </w:r>
      <w:r w:rsidRPr="004D2E0B">
        <w:rPr>
          <w:rFonts w:ascii="Calibri" w:eastAsia="Times New Roman" w:hAnsi="Calibri" w:cs="Calibri"/>
          <w:kern w:val="0"/>
          <w:lang w:val="pt-BR"/>
          <w14:ligatures w14:val="none"/>
        </w:rPr>
        <w:t>.</w:t>
      </w:r>
    </w:p>
    <w:p w14:paraId="3CC5F69B" w14:textId="77777777" w:rsidR="001173C8" w:rsidRPr="004D2E0B" w:rsidRDefault="001173C8" w:rsidP="001173C8">
      <w:pPr>
        <w:spacing w:after="0" w:line="240" w:lineRule="auto"/>
        <w:rPr>
          <w:rFonts w:ascii="Calibri" w:eastAsia="Times New Roman" w:hAnsi="Calibri" w:cs="Calibri"/>
          <w:kern w:val="0"/>
          <w:lang w:val="pt-BR"/>
          <w14:ligatures w14:val="none"/>
        </w:rPr>
      </w:pPr>
      <w:r w:rsidRPr="004D2E0B">
        <w:rPr>
          <w:rFonts w:ascii="Calibri" w:eastAsia="Times New Roman" w:hAnsi="Calibri" w:cs="Calibri"/>
          <w:kern w:val="0"/>
          <w:lang w:val="pt-BR"/>
          <w14:ligatures w14:val="none"/>
        </w:rPr>
        <w:t xml:space="preserve">• </w:t>
      </w:r>
      <w:r w:rsidRPr="004D2E0B">
        <w:rPr>
          <w:rFonts w:ascii="Calibri" w:eastAsia="Times New Roman" w:hAnsi="Calibri" w:cs="Calibri"/>
          <w:b/>
          <w:bCs/>
          <w:kern w:val="0"/>
          <w:lang w:val="pt-BR"/>
          <w14:ligatures w14:val="none"/>
        </w:rPr>
        <w:t>Q2 2025:</w:t>
      </w:r>
      <w:r w:rsidRPr="004D2E0B">
        <w:rPr>
          <w:rFonts w:ascii="Calibri" w:eastAsia="Times New Roman" w:hAnsi="Calibri" w:cs="Calibri"/>
          <w:kern w:val="0"/>
          <w:lang w:val="pt-BR"/>
          <w14:ligatures w14:val="none"/>
        </w:rPr>
        <w:t xml:space="preserve"> A margem operacional (32.4%) beneficiou-se do forte crescimento da receita, mas foi parcialmente compensada por um encargo relacionado a um acordo de princípio de certas questões legais.</w:t>
      </w:r>
    </w:p>
    <w:p w14:paraId="72147F68" w14:textId="77777777" w:rsidR="001173C8" w:rsidRPr="004D2E0B" w:rsidRDefault="001173C8" w:rsidP="001173C8">
      <w:pPr>
        <w:spacing w:after="0" w:line="300" w:lineRule="atLeast"/>
        <w:rPr>
          <w:rFonts w:ascii="Calibri" w:eastAsia="Times New Roman" w:hAnsi="Calibri" w:cs="Calibri"/>
          <w:kern w:val="0"/>
          <w:sz w:val="21"/>
          <w:szCs w:val="21"/>
          <w:lang w:val="pt-BR"/>
          <w14:ligatures w14:val="none"/>
        </w:rPr>
      </w:pPr>
    </w:p>
    <w:p w14:paraId="11926018" w14:textId="05CF058C" w:rsidR="001173C8" w:rsidRPr="004D2E0B" w:rsidRDefault="001173C8" w:rsidP="001173C8">
      <w:pPr>
        <w:spacing w:after="0" w:line="300" w:lineRule="atLeast"/>
        <w:rPr>
          <w:rFonts w:ascii="Calibri" w:eastAsia="Times New Roman" w:hAnsi="Calibri" w:cs="Calibri"/>
          <w:kern w:val="0"/>
          <w:sz w:val="21"/>
          <w:szCs w:val="21"/>
          <w:lang w:val="pt-BR"/>
          <w14:ligatures w14:val="none"/>
        </w:rPr>
      </w:pPr>
      <w:r w:rsidRPr="004D2E0B">
        <w:rPr>
          <w:rFonts w:ascii="Calibri" w:eastAsia="Times New Roman" w:hAnsi="Calibri" w:cs="Calibri"/>
          <w:kern w:val="0"/>
          <w:sz w:val="21"/>
          <w:szCs w:val="21"/>
          <w:lang w:val="pt-BR"/>
          <w14:ligatures w14:val="none"/>
        </w:rPr>
        <w:t>Outras Receitas e Despesas (OI&amp;E)</w:t>
      </w:r>
    </w:p>
    <w:p w14:paraId="275F6F5D" w14:textId="77777777" w:rsidR="001173C8" w:rsidRPr="004D2E0B" w:rsidRDefault="001173C8" w:rsidP="001173C8">
      <w:pPr>
        <w:spacing w:after="0" w:line="240" w:lineRule="auto"/>
        <w:rPr>
          <w:rFonts w:ascii="Calibri" w:eastAsia="Times New Roman" w:hAnsi="Calibri" w:cs="Calibri"/>
          <w:kern w:val="0"/>
          <w:lang w:val="pt-BR"/>
          <w14:ligatures w14:val="none"/>
        </w:rPr>
      </w:pPr>
    </w:p>
    <w:p w14:paraId="377D2CA5" w14:textId="1768B7CA" w:rsidR="001173C8" w:rsidRPr="004D2E0B" w:rsidRDefault="001173C8" w:rsidP="001173C8">
      <w:pPr>
        <w:spacing w:after="0" w:line="240" w:lineRule="auto"/>
        <w:rPr>
          <w:rFonts w:ascii="Calibri" w:eastAsia="Times New Roman" w:hAnsi="Calibri" w:cs="Calibri"/>
          <w:kern w:val="0"/>
          <w:lang w:val="pt-BR"/>
          <w14:ligatures w14:val="none"/>
        </w:rPr>
      </w:pPr>
      <w:r w:rsidRPr="004D2E0B">
        <w:rPr>
          <w:rFonts w:ascii="Calibri" w:eastAsia="Times New Roman" w:hAnsi="Calibri" w:cs="Calibri"/>
          <w:kern w:val="0"/>
          <w:lang w:val="pt-BR"/>
          <w14:ligatures w14:val="none"/>
        </w:rPr>
        <w:t>O Outras Receitas (Despesas), líquido, teve um impacto significativo no lucro líquido:</w:t>
      </w:r>
    </w:p>
    <w:p w14:paraId="58268B0F" w14:textId="77777777" w:rsidR="001173C8" w:rsidRPr="004D2E0B" w:rsidRDefault="001173C8" w:rsidP="001173C8">
      <w:pPr>
        <w:spacing w:after="0" w:line="240" w:lineRule="auto"/>
        <w:rPr>
          <w:rFonts w:ascii="Calibri" w:eastAsia="Times New Roman" w:hAnsi="Calibri" w:cs="Calibri"/>
          <w:kern w:val="0"/>
          <w:lang w:val="pt-BR"/>
          <w14:ligatures w14:val="none"/>
        </w:rPr>
      </w:pPr>
      <w:r w:rsidRPr="004D2E0B">
        <w:rPr>
          <w:rFonts w:ascii="Calibri" w:eastAsia="Times New Roman" w:hAnsi="Calibri" w:cs="Calibri"/>
          <w:kern w:val="0"/>
          <w:lang w:val="pt-BR"/>
          <w14:ligatures w14:val="none"/>
        </w:rPr>
        <w:t xml:space="preserve">• </w:t>
      </w:r>
      <w:r w:rsidRPr="004D2E0B">
        <w:rPr>
          <w:rFonts w:ascii="Calibri" w:eastAsia="Times New Roman" w:hAnsi="Calibri" w:cs="Calibri"/>
          <w:b/>
          <w:bCs/>
          <w:kern w:val="0"/>
          <w:lang w:val="pt-BR"/>
          <w14:ligatures w14:val="none"/>
        </w:rPr>
        <w:t>Q1 2025:</w:t>
      </w:r>
      <w:r w:rsidRPr="004D2E0B">
        <w:rPr>
          <w:rFonts w:ascii="Calibri" w:eastAsia="Times New Roman" w:hAnsi="Calibri" w:cs="Calibri"/>
          <w:kern w:val="0"/>
          <w:lang w:val="pt-BR"/>
          <w14:ligatures w14:val="none"/>
        </w:rPr>
        <w:t xml:space="preserve"> OI&amp;E foi de 8,0 bilhões** em títulos de capital não negociáveis.</w:t>
      </w:r>
    </w:p>
    <w:p w14:paraId="59B1A579" w14:textId="77777777" w:rsidR="001173C8" w:rsidRPr="004D2E0B" w:rsidRDefault="001173C8" w:rsidP="001173C8">
      <w:pPr>
        <w:spacing w:after="0" w:line="240" w:lineRule="auto"/>
        <w:rPr>
          <w:rFonts w:ascii="Calibri" w:eastAsia="Times New Roman" w:hAnsi="Calibri" w:cs="Calibri"/>
          <w:kern w:val="0"/>
          <w:lang w:val="pt-BR"/>
          <w14:ligatures w14:val="none"/>
        </w:rPr>
      </w:pPr>
      <w:r w:rsidRPr="004D2E0B">
        <w:rPr>
          <w:rFonts w:ascii="Calibri" w:eastAsia="Times New Roman" w:hAnsi="Calibri" w:cs="Calibri"/>
          <w:kern w:val="0"/>
          <w:lang w:val="pt-BR"/>
          <w14:ligatures w14:val="none"/>
        </w:rPr>
        <w:t xml:space="preserve">• </w:t>
      </w:r>
      <w:r w:rsidRPr="004D2E0B">
        <w:rPr>
          <w:rFonts w:ascii="Calibri" w:eastAsia="Times New Roman" w:hAnsi="Calibri" w:cs="Calibri"/>
          <w:b/>
          <w:bCs/>
          <w:kern w:val="0"/>
          <w:lang w:val="pt-BR"/>
          <w14:ligatures w14:val="none"/>
        </w:rPr>
        <w:t>Q3 2025:</w:t>
      </w:r>
      <w:r w:rsidRPr="004D2E0B">
        <w:rPr>
          <w:rFonts w:ascii="Calibri" w:eastAsia="Times New Roman" w:hAnsi="Calibri" w:cs="Calibri"/>
          <w:kern w:val="0"/>
          <w:lang w:val="pt-BR"/>
          <w14:ligatures w14:val="none"/>
        </w:rPr>
        <w:t xml:space="preserve"> OI&amp;E foi de 10,7 bilhões** em títulos de capital não negociáveis.</w:t>
      </w:r>
    </w:p>
    <w:p w14:paraId="1CF31F2C" w14:textId="77777777" w:rsidR="001173C8" w:rsidRPr="004D2E0B" w:rsidRDefault="001173C8" w:rsidP="001173C8">
      <w:pPr>
        <w:spacing w:after="0" w:line="240" w:lineRule="auto"/>
        <w:rPr>
          <w:rFonts w:ascii="Calibri" w:eastAsia="Times New Roman" w:hAnsi="Calibri" w:cs="Calibri"/>
          <w:kern w:val="0"/>
          <w:lang w:val="pt-BR"/>
          <w14:ligatures w14:val="none"/>
        </w:rPr>
      </w:pPr>
    </w:p>
    <w:p w14:paraId="0F2609CC" w14:textId="1340185B" w:rsidR="001173C8" w:rsidRPr="004D2E0B" w:rsidRDefault="001173C8" w:rsidP="001173C8">
      <w:pPr>
        <w:spacing w:after="0" w:line="240" w:lineRule="auto"/>
        <w:rPr>
          <w:rFonts w:ascii="Calibri" w:eastAsia="Times New Roman" w:hAnsi="Calibri" w:cs="Calibri"/>
          <w:kern w:val="0"/>
          <w:lang w:val="pt-BR"/>
          <w14:ligatures w14:val="none"/>
        </w:rPr>
      </w:pPr>
      <w:r w:rsidRPr="004D2E0B">
        <w:rPr>
          <w:rFonts w:ascii="Calibri" w:eastAsia="Times New Roman" w:hAnsi="Calibri" w:cs="Calibri"/>
          <w:kern w:val="0"/>
          <w:lang w:val="pt-BR"/>
          <w14:ligatures w14:val="none"/>
        </w:rPr>
        <w:t>Estes ganhos não realizados contribuíram para o forte crescimento do Lucro Líquido e do EPS, mas as flutuações no valor dos investimentos podem contribuir para a volatilidade da OI&amp;E em períodos futuros.</w:t>
      </w:r>
    </w:p>
    <w:p w14:paraId="3AB70F77" w14:textId="77777777" w:rsidR="001173C8" w:rsidRPr="004D2E0B" w:rsidRDefault="001173C8" w:rsidP="001173C8">
      <w:pPr>
        <w:spacing w:after="0" w:line="300" w:lineRule="atLeast"/>
        <w:rPr>
          <w:rFonts w:ascii="Calibri" w:eastAsia="Times New Roman" w:hAnsi="Calibri" w:cs="Calibri"/>
          <w:kern w:val="0"/>
          <w:sz w:val="21"/>
          <w:szCs w:val="21"/>
          <w:lang w:val="pt-BR"/>
          <w14:ligatures w14:val="none"/>
        </w:rPr>
      </w:pPr>
    </w:p>
    <w:p w14:paraId="41528DBB" w14:textId="0D60194B" w:rsidR="001173C8" w:rsidRPr="004D2E0B" w:rsidRDefault="001173C8" w:rsidP="001173C8">
      <w:pPr>
        <w:spacing w:after="0" w:line="300" w:lineRule="atLeast"/>
        <w:rPr>
          <w:rFonts w:ascii="Calibri" w:eastAsia="Times New Roman" w:hAnsi="Calibri" w:cs="Calibri"/>
          <w:kern w:val="0"/>
          <w:sz w:val="21"/>
          <w:szCs w:val="21"/>
          <w:lang w:val="pt-BR"/>
          <w14:ligatures w14:val="none"/>
        </w:rPr>
      </w:pPr>
      <w:r w:rsidRPr="004D2E0B">
        <w:rPr>
          <w:rFonts w:ascii="Calibri" w:eastAsia="Times New Roman" w:hAnsi="Calibri" w:cs="Calibri"/>
          <w:kern w:val="0"/>
          <w:sz w:val="21"/>
          <w:szCs w:val="21"/>
          <w:lang w:val="pt-BR"/>
          <w14:ligatures w14:val="none"/>
        </w:rPr>
        <w:t>Fluxo de Caixa Livre (FCF) e Investimento em Capital (</w:t>
      </w:r>
      <w:proofErr w:type="spellStart"/>
      <w:r w:rsidRPr="004D2E0B">
        <w:rPr>
          <w:rFonts w:ascii="Calibri" w:eastAsia="Times New Roman" w:hAnsi="Calibri" w:cs="Calibri"/>
          <w:kern w:val="0"/>
          <w:sz w:val="21"/>
          <w:szCs w:val="21"/>
          <w:lang w:val="pt-BR"/>
          <w14:ligatures w14:val="none"/>
        </w:rPr>
        <w:t>CapEx</w:t>
      </w:r>
      <w:proofErr w:type="spellEnd"/>
      <w:r w:rsidRPr="004D2E0B">
        <w:rPr>
          <w:rFonts w:ascii="Calibri" w:eastAsia="Times New Roman" w:hAnsi="Calibri" w:cs="Calibri"/>
          <w:kern w:val="0"/>
          <w:sz w:val="21"/>
          <w:szCs w:val="21"/>
          <w:lang w:val="pt-BR"/>
          <w14:ligatures w14:val="none"/>
        </w:rPr>
        <w:t>)</w:t>
      </w:r>
    </w:p>
    <w:p w14:paraId="28ACEF2B" w14:textId="77777777" w:rsidR="001173C8" w:rsidRPr="004D2E0B" w:rsidRDefault="001173C8" w:rsidP="001173C8">
      <w:pPr>
        <w:spacing w:after="0" w:line="240" w:lineRule="auto"/>
        <w:rPr>
          <w:rFonts w:ascii="Calibri" w:eastAsia="Times New Roman" w:hAnsi="Calibri" w:cs="Calibri"/>
          <w:kern w:val="0"/>
          <w:lang w:val="pt-BR"/>
          <w14:ligatures w14:val="none"/>
        </w:rPr>
      </w:pPr>
    </w:p>
    <w:p w14:paraId="171428BC" w14:textId="35FF92BB" w:rsidR="001173C8" w:rsidRPr="004D2E0B" w:rsidRDefault="001173C8" w:rsidP="001173C8">
      <w:pPr>
        <w:spacing w:after="0" w:line="240" w:lineRule="auto"/>
        <w:rPr>
          <w:rFonts w:ascii="Calibri" w:eastAsia="Times New Roman" w:hAnsi="Calibri" w:cs="Calibri"/>
          <w:kern w:val="0"/>
          <w:lang w:val="pt-BR"/>
          <w14:ligatures w14:val="none"/>
        </w:rPr>
      </w:pPr>
      <w:r w:rsidRPr="004D2E0B">
        <w:rPr>
          <w:rFonts w:ascii="Calibri" w:eastAsia="Times New Roman" w:hAnsi="Calibri" w:cs="Calibri"/>
          <w:kern w:val="0"/>
          <w:lang w:val="pt-BR"/>
          <w14:ligatures w14:val="none"/>
        </w:rPr>
        <w:t>O investimento em infraestrutura (</w:t>
      </w:r>
      <w:proofErr w:type="spellStart"/>
      <w:r w:rsidRPr="004D2E0B">
        <w:rPr>
          <w:rFonts w:ascii="Calibri" w:eastAsia="Times New Roman" w:hAnsi="Calibri" w:cs="Calibri"/>
          <w:kern w:val="0"/>
          <w:lang w:val="pt-BR"/>
          <w14:ligatures w14:val="none"/>
        </w:rPr>
        <w:t>CapEx</w:t>
      </w:r>
      <w:proofErr w:type="spellEnd"/>
      <w:r w:rsidRPr="004D2E0B">
        <w:rPr>
          <w:rFonts w:ascii="Calibri" w:eastAsia="Times New Roman" w:hAnsi="Calibri" w:cs="Calibri"/>
          <w:kern w:val="0"/>
          <w:lang w:val="pt-BR"/>
          <w14:ligatures w14:val="none"/>
        </w:rPr>
        <w:t>) aumentou substancialmente, afetando o Fluxo de Caixa Livre (FCF):</w:t>
      </w:r>
    </w:p>
    <w:p w14:paraId="7B6B7A0D" w14:textId="77777777" w:rsidR="001173C8" w:rsidRPr="004D2E0B" w:rsidRDefault="001173C8" w:rsidP="001173C8">
      <w:pPr>
        <w:spacing w:after="0" w:line="240" w:lineRule="auto"/>
        <w:rPr>
          <w:rFonts w:ascii="Calibri" w:eastAsia="Times New Roman" w:hAnsi="Calibri" w:cs="Calibri"/>
          <w:kern w:val="0"/>
          <w:lang w:val="pt-BR"/>
          <w14:ligatures w14:val="none"/>
        </w:rPr>
      </w:pPr>
      <w:r w:rsidRPr="004D2E0B">
        <w:rPr>
          <w:rFonts w:ascii="Calibri" w:eastAsia="Times New Roman" w:hAnsi="Calibri" w:cs="Calibri"/>
          <w:kern w:val="0"/>
          <w:lang w:val="pt-BR"/>
          <w14:ligatures w14:val="none"/>
        </w:rPr>
        <w:t xml:space="preserve">• </w:t>
      </w:r>
      <w:r w:rsidRPr="004D2E0B">
        <w:rPr>
          <w:rFonts w:ascii="Calibri" w:eastAsia="Times New Roman" w:hAnsi="Calibri" w:cs="Calibri"/>
          <w:b/>
          <w:bCs/>
          <w:kern w:val="0"/>
          <w:lang w:val="pt-BR"/>
          <w14:ligatures w14:val="none"/>
        </w:rPr>
        <w:t>Compras de Propriedade e Equipamento (</w:t>
      </w:r>
      <w:proofErr w:type="spellStart"/>
      <w:r w:rsidRPr="004D2E0B">
        <w:rPr>
          <w:rFonts w:ascii="Calibri" w:eastAsia="Times New Roman" w:hAnsi="Calibri" w:cs="Calibri"/>
          <w:b/>
          <w:bCs/>
          <w:kern w:val="0"/>
          <w:lang w:val="pt-BR"/>
          <w14:ligatures w14:val="none"/>
        </w:rPr>
        <w:t>CapEx</w:t>
      </w:r>
      <w:proofErr w:type="spellEnd"/>
      <w:r w:rsidRPr="004D2E0B">
        <w:rPr>
          <w:rFonts w:ascii="Calibri" w:eastAsia="Times New Roman" w:hAnsi="Calibri" w:cs="Calibri"/>
          <w:b/>
          <w:bCs/>
          <w:kern w:val="0"/>
          <w:lang w:val="pt-BR"/>
          <w14:ligatures w14:val="none"/>
        </w:rPr>
        <w:t>):</w:t>
      </w:r>
      <w:r w:rsidRPr="004D2E0B">
        <w:rPr>
          <w:rFonts w:ascii="Calibri" w:eastAsia="Times New Roman" w:hAnsi="Calibri" w:cs="Calibri"/>
          <w:kern w:val="0"/>
          <w:lang w:val="pt-BR"/>
          <w14:ligatures w14:val="none"/>
        </w:rPr>
        <w:t xml:space="preserve"> Aumentaram de $17,197 milhões no Q1 para $22,446 milhões no Q2 e $23,953 milhões no Q3.</w:t>
      </w:r>
    </w:p>
    <w:p w14:paraId="6536490B" w14:textId="77777777" w:rsidR="001173C8" w:rsidRPr="004D2E0B" w:rsidRDefault="001173C8" w:rsidP="001173C8">
      <w:pPr>
        <w:spacing w:after="0" w:line="240" w:lineRule="auto"/>
        <w:rPr>
          <w:rFonts w:ascii="Calibri" w:eastAsia="Times New Roman" w:hAnsi="Calibri" w:cs="Calibri"/>
          <w:kern w:val="0"/>
          <w:lang w:val="pt-BR"/>
          <w14:ligatures w14:val="none"/>
        </w:rPr>
      </w:pPr>
      <w:r w:rsidRPr="004D2E0B">
        <w:rPr>
          <w:rFonts w:ascii="Calibri" w:eastAsia="Times New Roman" w:hAnsi="Calibri" w:cs="Calibri"/>
          <w:kern w:val="0"/>
          <w:lang w:val="pt-BR"/>
          <w14:ligatures w14:val="none"/>
        </w:rPr>
        <w:t xml:space="preserve">• </w:t>
      </w:r>
      <w:r w:rsidRPr="004D2E0B">
        <w:rPr>
          <w:rFonts w:ascii="Calibri" w:eastAsia="Times New Roman" w:hAnsi="Calibri" w:cs="Calibri"/>
          <w:b/>
          <w:bCs/>
          <w:kern w:val="0"/>
          <w:lang w:val="pt-BR"/>
          <w14:ligatures w14:val="none"/>
        </w:rPr>
        <w:t>Fluxo de Caixa Livre (FCF):</w:t>
      </w:r>
      <w:r w:rsidRPr="004D2E0B">
        <w:rPr>
          <w:rFonts w:ascii="Calibri" w:eastAsia="Times New Roman" w:hAnsi="Calibri" w:cs="Calibri"/>
          <w:kern w:val="0"/>
          <w:lang w:val="pt-BR"/>
          <w14:ligatures w14:val="none"/>
        </w:rPr>
        <w:t xml:space="preserve"> Q1: $18,953 milhões. </w:t>
      </w:r>
      <w:r w:rsidRPr="004D2E0B">
        <w:rPr>
          <w:rFonts w:ascii="Calibri" w:eastAsia="Times New Roman" w:hAnsi="Calibri" w:cs="Calibri"/>
          <w:b/>
          <w:bCs/>
          <w:kern w:val="0"/>
          <w:lang w:val="pt-BR"/>
          <w14:ligatures w14:val="none"/>
        </w:rPr>
        <w:t>Q2: $5,301 milhões</w:t>
      </w:r>
      <w:r w:rsidRPr="004D2E0B">
        <w:rPr>
          <w:rFonts w:ascii="Calibri" w:eastAsia="Times New Roman" w:hAnsi="Calibri" w:cs="Calibri"/>
          <w:kern w:val="0"/>
          <w:lang w:val="pt-BR"/>
          <w14:ligatures w14:val="none"/>
        </w:rPr>
        <w:t xml:space="preserve">. Q3: $24,461 milhões. A queda no FCF do Q2 para $5,3 bilhões foi resultado do aumento acentuado do </w:t>
      </w:r>
      <w:proofErr w:type="spellStart"/>
      <w:r w:rsidRPr="004D2E0B">
        <w:rPr>
          <w:rFonts w:ascii="Calibri" w:eastAsia="Times New Roman" w:hAnsi="Calibri" w:cs="Calibri"/>
          <w:kern w:val="0"/>
          <w:lang w:val="pt-BR"/>
          <w14:ligatures w14:val="none"/>
        </w:rPr>
        <w:t>CapEx</w:t>
      </w:r>
      <w:proofErr w:type="spellEnd"/>
      <w:r w:rsidRPr="004D2E0B">
        <w:rPr>
          <w:rFonts w:ascii="Calibri" w:eastAsia="Times New Roman" w:hAnsi="Calibri" w:cs="Calibri"/>
          <w:kern w:val="0"/>
          <w:lang w:val="pt-BR"/>
          <w14:ligatures w14:val="none"/>
        </w:rPr>
        <w:t xml:space="preserve"> no trimestre.</w:t>
      </w:r>
    </w:p>
    <w:p w14:paraId="708A65E9" w14:textId="77777777" w:rsidR="001173C8" w:rsidRPr="004D2E0B" w:rsidRDefault="001173C8" w:rsidP="001173C8">
      <w:pPr>
        <w:spacing w:after="0" w:line="240" w:lineRule="auto"/>
        <w:rPr>
          <w:rFonts w:ascii="Calibri" w:eastAsia="Times New Roman" w:hAnsi="Calibri" w:cs="Calibri"/>
          <w:kern w:val="0"/>
          <w:lang w:val="pt-BR"/>
          <w14:ligatures w14:val="none"/>
        </w:rPr>
      </w:pPr>
    </w:p>
    <w:p w14:paraId="6E9D22A7" w14:textId="1BD90B12" w:rsidR="001173C8" w:rsidRPr="004D2E0B" w:rsidRDefault="001173C8" w:rsidP="001173C8">
      <w:pPr>
        <w:spacing w:after="0" w:line="240" w:lineRule="auto"/>
        <w:rPr>
          <w:rFonts w:ascii="Calibri" w:eastAsia="Times New Roman" w:hAnsi="Calibri" w:cs="Calibri"/>
          <w:kern w:val="0"/>
          <w:lang w:val="pt-BR"/>
          <w14:ligatures w14:val="none"/>
        </w:rPr>
      </w:pPr>
      <w:r w:rsidRPr="004D2E0B">
        <w:rPr>
          <w:rFonts w:ascii="Calibri" w:eastAsia="Times New Roman" w:hAnsi="Calibri" w:cs="Calibri"/>
          <w:kern w:val="0"/>
          <w:lang w:val="pt-BR"/>
          <w14:ligatures w14:val="none"/>
        </w:rPr>
        <w:t xml:space="preserve">Devido à forte e crescente demanda pelos produtos e serviços do Cloud, a </w:t>
      </w:r>
      <w:proofErr w:type="spellStart"/>
      <w:r w:rsidRPr="004D2E0B">
        <w:rPr>
          <w:rFonts w:ascii="Calibri" w:eastAsia="Times New Roman" w:hAnsi="Calibri" w:cs="Calibri"/>
          <w:kern w:val="0"/>
          <w:lang w:val="pt-BR"/>
          <w14:ligatures w14:val="none"/>
        </w:rPr>
        <w:t>Alphabet</w:t>
      </w:r>
      <w:proofErr w:type="spellEnd"/>
      <w:r w:rsidRPr="004D2E0B">
        <w:rPr>
          <w:rFonts w:ascii="Calibri" w:eastAsia="Times New Roman" w:hAnsi="Calibri" w:cs="Calibri"/>
          <w:kern w:val="0"/>
          <w:lang w:val="pt-BR"/>
          <w14:ligatures w14:val="none"/>
        </w:rPr>
        <w:t xml:space="preserve"> aumentou a estimativa de despesas de capital para 2025, passando de aproximadamente 91 bilhões a $93 bilhões** (anunciado no Q3).</w:t>
      </w:r>
    </w:p>
    <w:p w14:paraId="7C5AC7B3" w14:textId="77777777" w:rsidR="001173C8" w:rsidRPr="004D2E0B" w:rsidRDefault="001173C8" w:rsidP="001173C8">
      <w:pPr>
        <w:spacing w:after="0" w:line="300" w:lineRule="atLeast"/>
        <w:rPr>
          <w:rFonts w:ascii="Calibri" w:eastAsia="Times New Roman" w:hAnsi="Calibri" w:cs="Calibri"/>
          <w:kern w:val="0"/>
          <w:sz w:val="21"/>
          <w:szCs w:val="21"/>
          <w:lang w:val="pt-BR"/>
          <w14:ligatures w14:val="none"/>
        </w:rPr>
      </w:pPr>
    </w:p>
    <w:p w14:paraId="1D4763F2" w14:textId="08749A94" w:rsidR="001173C8" w:rsidRPr="004D2E0B" w:rsidRDefault="001173C8" w:rsidP="001173C8">
      <w:pPr>
        <w:spacing w:after="0" w:line="300" w:lineRule="atLeast"/>
        <w:rPr>
          <w:rFonts w:ascii="Calibri" w:eastAsia="Times New Roman" w:hAnsi="Calibri" w:cs="Calibri"/>
          <w:kern w:val="0"/>
          <w:sz w:val="21"/>
          <w:szCs w:val="21"/>
          <w:lang w:val="pt-BR"/>
          <w14:ligatures w14:val="none"/>
        </w:rPr>
      </w:pPr>
      <w:r w:rsidRPr="004D2E0B">
        <w:rPr>
          <w:rFonts w:ascii="Calibri" w:eastAsia="Times New Roman" w:hAnsi="Calibri" w:cs="Calibri"/>
          <w:kern w:val="0"/>
          <w:sz w:val="21"/>
          <w:szCs w:val="21"/>
          <w:lang w:val="pt-BR"/>
          <w14:ligatures w14:val="none"/>
        </w:rPr>
        <w:t>Outras Ações Corporativas</w:t>
      </w:r>
    </w:p>
    <w:p w14:paraId="01FF7B65" w14:textId="77777777" w:rsidR="001173C8" w:rsidRPr="004D2E0B" w:rsidRDefault="001173C8" w:rsidP="001173C8">
      <w:pPr>
        <w:spacing w:after="0" w:line="240" w:lineRule="auto"/>
        <w:rPr>
          <w:rFonts w:ascii="Calibri" w:eastAsia="Times New Roman" w:hAnsi="Calibri" w:cs="Calibri"/>
          <w:kern w:val="0"/>
          <w:lang w:val="pt-BR"/>
          <w14:ligatures w14:val="none"/>
        </w:rPr>
      </w:pPr>
    </w:p>
    <w:p w14:paraId="56D1F761" w14:textId="41AC171D" w:rsidR="001173C8" w:rsidRPr="004D2E0B" w:rsidRDefault="001173C8" w:rsidP="001173C8">
      <w:pPr>
        <w:spacing w:after="0" w:line="240" w:lineRule="auto"/>
        <w:rPr>
          <w:rFonts w:ascii="Calibri" w:eastAsia="Times New Roman" w:hAnsi="Calibri" w:cs="Calibri"/>
          <w:kern w:val="0"/>
          <w:lang w:val="pt-BR"/>
          <w14:ligatures w14:val="none"/>
        </w:rPr>
      </w:pPr>
      <w:r w:rsidRPr="004D2E0B">
        <w:rPr>
          <w:rFonts w:ascii="Calibri" w:eastAsia="Times New Roman" w:hAnsi="Calibri" w:cs="Calibri"/>
          <w:kern w:val="0"/>
          <w:lang w:val="pt-BR"/>
          <w14:ligatures w14:val="none"/>
        </w:rPr>
        <w:t xml:space="preserve">• </w:t>
      </w:r>
      <w:r w:rsidRPr="004D2E0B">
        <w:rPr>
          <w:rFonts w:ascii="Calibri" w:eastAsia="Times New Roman" w:hAnsi="Calibri" w:cs="Calibri"/>
          <w:b/>
          <w:bCs/>
          <w:kern w:val="0"/>
          <w:lang w:val="pt-BR"/>
          <w14:ligatures w14:val="none"/>
        </w:rPr>
        <w:t>Dividendos:</w:t>
      </w:r>
      <w:r w:rsidRPr="004D2E0B">
        <w:rPr>
          <w:rFonts w:ascii="Calibri" w:eastAsia="Times New Roman" w:hAnsi="Calibri" w:cs="Calibri"/>
          <w:kern w:val="0"/>
          <w:lang w:val="pt-BR"/>
          <w14:ligatures w14:val="none"/>
        </w:rPr>
        <w:t xml:space="preserve"> A empresa anunciou um aumento de 5% no dividendo no Q1 2025, resultando em um dividendo trimestral de $0.21 por ação.</w:t>
      </w:r>
    </w:p>
    <w:p w14:paraId="500C347B" w14:textId="77777777" w:rsidR="001173C8" w:rsidRPr="004D2E0B" w:rsidRDefault="001173C8" w:rsidP="001173C8">
      <w:pPr>
        <w:spacing w:after="0" w:line="240" w:lineRule="auto"/>
        <w:rPr>
          <w:rFonts w:ascii="Calibri" w:eastAsia="Times New Roman" w:hAnsi="Calibri" w:cs="Calibri"/>
          <w:kern w:val="0"/>
          <w:lang w:val="pt-BR"/>
          <w14:ligatures w14:val="none"/>
        </w:rPr>
      </w:pPr>
      <w:r w:rsidRPr="004D2E0B">
        <w:rPr>
          <w:rFonts w:ascii="Calibri" w:eastAsia="Times New Roman" w:hAnsi="Calibri" w:cs="Calibri"/>
          <w:kern w:val="0"/>
          <w:lang w:val="pt-BR"/>
          <w14:ligatures w14:val="none"/>
        </w:rPr>
        <w:t xml:space="preserve">• </w:t>
      </w:r>
      <w:r w:rsidRPr="004D2E0B">
        <w:rPr>
          <w:rFonts w:ascii="Calibri" w:eastAsia="Times New Roman" w:hAnsi="Calibri" w:cs="Calibri"/>
          <w:b/>
          <w:bCs/>
          <w:kern w:val="0"/>
          <w:lang w:val="pt-BR"/>
          <w14:ligatures w14:val="none"/>
        </w:rPr>
        <w:t>Recompra de Ações:</w:t>
      </w:r>
      <w:r w:rsidRPr="004D2E0B">
        <w:rPr>
          <w:rFonts w:ascii="Calibri" w:eastAsia="Times New Roman" w:hAnsi="Calibri" w:cs="Calibri"/>
          <w:kern w:val="0"/>
          <w:lang w:val="pt-BR"/>
          <w14:ligatures w14:val="none"/>
        </w:rPr>
        <w:t xml:space="preserve"> No Q1, o Conselho de Administração autorizou a recompra de até </w:t>
      </w:r>
      <w:r w:rsidRPr="004D2E0B">
        <w:rPr>
          <w:rFonts w:ascii="Calibri" w:eastAsia="Times New Roman" w:hAnsi="Calibri" w:cs="Calibri"/>
          <w:b/>
          <w:bCs/>
          <w:kern w:val="0"/>
          <w:lang w:val="pt-BR"/>
          <w14:ligatures w14:val="none"/>
        </w:rPr>
        <w:t>$70.0 bilhões</w:t>
      </w:r>
      <w:r w:rsidRPr="004D2E0B">
        <w:rPr>
          <w:rFonts w:ascii="Calibri" w:eastAsia="Times New Roman" w:hAnsi="Calibri" w:cs="Calibri"/>
          <w:kern w:val="0"/>
          <w:lang w:val="pt-BR"/>
          <w14:ligatures w14:val="none"/>
        </w:rPr>
        <w:t xml:space="preserve"> adicionais de ações Classe A e Classe C.</w:t>
      </w:r>
    </w:p>
    <w:p w14:paraId="0B77277F" w14:textId="77777777" w:rsidR="001173C8" w:rsidRPr="004D2E0B" w:rsidRDefault="001173C8" w:rsidP="001173C8">
      <w:pPr>
        <w:spacing w:after="0" w:line="240" w:lineRule="auto"/>
        <w:rPr>
          <w:rFonts w:ascii="Calibri" w:eastAsia="Times New Roman" w:hAnsi="Calibri" w:cs="Calibri"/>
          <w:kern w:val="0"/>
          <w:lang w:val="pt-BR"/>
          <w14:ligatures w14:val="none"/>
        </w:rPr>
      </w:pPr>
    </w:p>
    <w:p w14:paraId="7F463044" w14:textId="412D8C96" w:rsidR="001173C8" w:rsidRPr="004D2E0B" w:rsidRDefault="001173C8" w:rsidP="001173C8">
      <w:pPr>
        <w:spacing w:after="0" w:line="240" w:lineRule="auto"/>
        <w:rPr>
          <w:rFonts w:ascii="Calibri" w:eastAsia="Times New Roman" w:hAnsi="Calibri" w:cs="Calibri"/>
          <w:kern w:val="0"/>
          <w:lang w:val="pt-BR"/>
          <w14:ligatures w14:val="none"/>
        </w:rPr>
      </w:pPr>
      <w:r w:rsidRPr="004D2E0B">
        <w:rPr>
          <w:rFonts w:ascii="Calibri" w:eastAsia="Times New Roman" w:hAnsi="Calibri" w:cs="Calibri"/>
          <w:kern w:val="0"/>
          <w:lang w:val="pt-BR"/>
          <w14:ligatures w14:val="none"/>
        </w:rPr>
        <w:t xml:space="preserve">-------------------------------------------------------------------------------- </w:t>
      </w:r>
    </w:p>
    <w:p w14:paraId="42B69BE3" w14:textId="77777777" w:rsidR="001173C8" w:rsidRPr="004D2E0B" w:rsidRDefault="001173C8" w:rsidP="001173C8">
      <w:pPr>
        <w:spacing w:after="0" w:line="240" w:lineRule="auto"/>
        <w:rPr>
          <w:rFonts w:ascii="Calibri" w:eastAsia="Times New Roman" w:hAnsi="Calibri" w:cs="Calibri"/>
          <w:kern w:val="0"/>
          <w:lang w:val="pt-BR"/>
          <w14:ligatures w14:val="none"/>
        </w:rPr>
      </w:pPr>
      <w:r w:rsidRPr="004D2E0B">
        <w:rPr>
          <w:rFonts w:ascii="Calibri" w:eastAsia="Times New Roman" w:hAnsi="Calibri" w:cs="Calibri"/>
          <w:kern w:val="0"/>
          <w:lang w:val="pt-BR"/>
          <w14:ligatures w14:val="none"/>
        </w:rPr>
        <w:t>Conclusão</w:t>
      </w:r>
    </w:p>
    <w:p w14:paraId="3C80E9D0" w14:textId="77777777" w:rsidR="001173C8" w:rsidRPr="004D2E0B" w:rsidRDefault="001173C8" w:rsidP="001173C8">
      <w:pPr>
        <w:spacing w:after="0" w:line="240" w:lineRule="auto"/>
        <w:rPr>
          <w:rFonts w:ascii="Calibri" w:eastAsia="Times New Roman" w:hAnsi="Calibri" w:cs="Calibri"/>
          <w:kern w:val="0"/>
          <w:lang w:val="pt-BR"/>
          <w14:ligatures w14:val="none"/>
        </w:rPr>
      </w:pPr>
    </w:p>
    <w:p w14:paraId="72871E9D" w14:textId="7532E4D0" w:rsidR="001173C8" w:rsidRPr="004D2E0B" w:rsidRDefault="001173C8" w:rsidP="001173C8">
      <w:pPr>
        <w:spacing w:after="0" w:line="240" w:lineRule="auto"/>
        <w:rPr>
          <w:rFonts w:ascii="Calibri" w:eastAsia="Times New Roman" w:hAnsi="Calibri" w:cs="Calibri"/>
          <w:kern w:val="0"/>
          <w:lang w:val="pt-BR"/>
          <w14:ligatures w14:val="none"/>
        </w:rPr>
      </w:pPr>
      <w:r w:rsidRPr="004D2E0B">
        <w:rPr>
          <w:rFonts w:ascii="Calibri" w:eastAsia="Times New Roman" w:hAnsi="Calibri" w:cs="Calibri"/>
          <w:kern w:val="0"/>
          <w:lang w:val="pt-BR"/>
          <w14:ligatures w14:val="none"/>
        </w:rPr>
        <w:t xml:space="preserve">Os três primeiros trimestres de 2025 demonstraram que a </w:t>
      </w:r>
      <w:proofErr w:type="spellStart"/>
      <w:r w:rsidRPr="004D2E0B">
        <w:rPr>
          <w:rFonts w:ascii="Calibri" w:eastAsia="Times New Roman" w:hAnsi="Calibri" w:cs="Calibri"/>
          <w:kern w:val="0"/>
          <w:lang w:val="pt-BR"/>
          <w14:ligatures w14:val="none"/>
        </w:rPr>
        <w:t>Alphabet</w:t>
      </w:r>
      <w:proofErr w:type="spellEnd"/>
      <w:r w:rsidRPr="004D2E0B">
        <w:rPr>
          <w:rFonts w:ascii="Calibri" w:eastAsia="Times New Roman" w:hAnsi="Calibri" w:cs="Calibri"/>
          <w:kern w:val="0"/>
          <w:lang w:val="pt-BR"/>
          <w14:ligatures w14:val="none"/>
        </w:rPr>
        <w:t xml:space="preserve"> está numa trajetória de forte crescimento de receita, com aceleração contínua, culminando no primeiro trimestre de $100 bilhões. O motor desse crescimento é a </w:t>
      </w:r>
      <w:r w:rsidRPr="004D2E0B">
        <w:rPr>
          <w:rFonts w:ascii="Calibri" w:eastAsia="Times New Roman" w:hAnsi="Calibri" w:cs="Calibri"/>
          <w:b/>
          <w:bCs/>
          <w:kern w:val="0"/>
          <w:lang w:val="pt-BR"/>
          <w14:ligatures w14:val="none"/>
        </w:rPr>
        <w:t>inteligência artificial (AI)</w:t>
      </w:r>
      <w:r w:rsidRPr="004D2E0B">
        <w:rPr>
          <w:rFonts w:ascii="Calibri" w:eastAsia="Times New Roman" w:hAnsi="Calibri" w:cs="Calibri"/>
          <w:kern w:val="0"/>
          <w:lang w:val="pt-BR"/>
          <w14:ligatures w14:val="none"/>
        </w:rPr>
        <w:t>, que impulsiona o desempenho de Search (como o AI Overviews) e o crescimento acelerado da Receita do Google Cloud.</w:t>
      </w:r>
    </w:p>
    <w:p w14:paraId="0495DFCE" w14:textId="77777777" w:rsidR="001173C8" w:rsidRPr="004D2E0B" w:rsidRDefault="001173C8" w:rsidP="001173C8">
      <w:pPr>
        <w:spacing w:after="0" w:line="240" w:lineRule="auto"/>
        <w:rPr>
          <w:rFonts w:ascii="Calibri" w:eastAsia="Times New Roman" w:hAnsi="Calibri" w:cs="Calibri"/>
          <w:kern w:val="0"/>
          <w:lang w:val="pt-BR"/>
          <w14:ligatures w14:val="none"/>
        </w:rPr>
      </w:pPr>
    </w:p>
    <w:p w14:paraId="44AE745B" w14:textId="389699C5" w:rsidR="001173C8" w:rsidRPr="004D2E0B" w:rsidRDefault="001173C8" w:rsidP="001173C8">
      <w:pPr>
        <w:spacing w:after="0" w:line="240" w:lineRule="auto"/>
        <w:rPr>
          <w:rFonts w:ascii="Calibri" w:eastAsia="Times New Roman" w:hAnsi="Calibri" w:cs="Calibri"/>
          <w:kern w:val="0"/>
          <w:lang w:val="pt-BR"/>
          <w14:ligatures w14:val="none"/>
        </w:rPr>
      </w:pPr>
      <w:r w:rsidRPr="004D2E0B">
        <w:rPr>
          <w:rFonts w:ascii="Calibri" w:eastAsia="Times New Roman" w:hAnsi="Calibri" w:cs="Calibri"/>
          <w:kern w:val="0"/>
          <w:lang w:val="pt-BR"/>
          <w14:ligatures w14:val="none"/>
        </w:rPr>
        <w:t>A gestão está investindo pesadamente para capitalizar essa demanda de AI e Cloud, como evidenciado pelo aumento das despesas de capital. Embora os encargos legais e as altas despesas de capital tenham afetado o lucro operacional GAAP e o Fluxo de Caixa Livre em trimestres específicos, a lucratividade subjacente (ajustada por encargos não recorrentes) permaneceu forte.</w:t>
      </w:r>
    </w:p>
    <w:p w14:paraId="10F67A9A" w14:textId="77777777" w:rsidR="001173C8" w:rsidRPr="004D2E0B" w:rsidRDefault="001173C8" w:rsidP="001173C8">
      <w:pPr>
        <w:spacing w:after="0" w:line="240" w:lineRule="auto"/>
        <w:rPr>
          <w:rFonts w:ascii="Calibri" w:eastAsia="Times New Roman" w:hAnsi="Calibri" w:cs="Calibri"/>
          <w:b/>
          <w:bCs/>
          <w:kern w:val="0"/>
          <w:lang w:val="pt-BR"/>
          <w14:ligatures w14:val="none"/>
        </w:rPr>
      </w:pPr>
    </w:p>
    <w:p w14:paraId="73B2A28B" w14:textId="04B78F06" w:rsidR="001173C8" w:rsidRPr="004D2E0B" w:rsidRDefault="001173C8" w:rsidP="001173C8">
      <w:pPr>
        <w:spacing w:after="0" w:line="240" w:lineRule="auto"/>
        <w:rPr>
          <w:rFonts w:ascii="Calibri" w:eastAsia="Times New Roman" w:hAnsi="Calibri" w:cs="Calibri"/>
          <w:kern w:val="0"/>
          <w:lang w:val="pt-BR"/>
          <w14:ligatures w14:val="none"/>
        </w:rPr>
      </w:pPr>
      <w:r w:rsidRPr="004D2E0B">
        <w:rPr>
          <w:rFonts w:ascii="Calibri" w:eastAsia="Times New Roman" w:hAnsi="Calibri" w:cs="Calibri"/>
          <w:b/>
          <w:bCs/>
          <w:kern w:val="0"/>
          <w:lang w:val="pt-BR"/>
          <w14:ligatures w14:val="none"/>
        </w:rPr>
        <w:t>Analogia:</w:t>
      </w:r>
      <w:r w:rsidRPr="004D2E0B">
        <w:rPr>
          <w:rFonts w:ascii="Calibri" w:eastAsia="Times New Roman" w:hAnsi="Calibri" w:cs="Calibri"/>
          <w:kern w:val="0"/>
          <w:lang w:val="pt-BR"/>
          <w14:ligatures w14:val="none"/>
        </w:rPr>
        <w:t xml:space="preserve"> O desempenho financeiro da </w:t>
      </w:r>
      <w:proofErr w:type="spellStart"/>
      <w:r w:rsidRPr="004D2E0B">
        <w:rPr>
          <w:rFonts w:ascii="Calibri" w:eastAsia="Times New Roman" w:hAnsi="Calibri" w:cs="Calibri"/>
          <w:kern w:val="0"/>
          <w:lang w:val="pt-BR"/>
          <w14:ligatures w14:val="none"/>
        </w:rPr>
        <w:t>Alphabet</w:t>
      </w:r>
      <w:proofErr w:type="spellEnd"/>
      <w:r w:rsidRPr="004D2E0B">
        <w:rPr>
          <w:rFonts w:ascii="Calibri" w:eastAsia="Times New Roman" w:hAnsi="Calibri" w:cs="Calibri"/>
          <w:kern w:val="0"/>
          <w:lang w:val="pt-BR"/>
          <w14:ligatures w14:val="none"/>
        </w:rPr>
        <w:t xml:space="preserve"> em 2025 pode ser visto como uma locomotiva moderna e eficiente: a receita (velocidade) está constantemente a aumentar, impulsionada pelo motor potente da AI e do Cloud, embora o combustível (investimento em </w:t>
      </w:r>
      <w:proofErr w:type="spellStart"/>
      <w:r w:rsidRPr="004D2E0B">
        <w:rPr>
          <w:rFonts w:ascii="Calibri" w:eastAsia="Times New Roman" w:hAnsi="Calibri" w:cs="Calibri"/>
          <w:kern w:val="0"/>
          <w:lang w:val="pt-BR"/>
          <w14:ligatures w14:val="none"/>
        </w:rPr>
        <w:t>CapEx</w:t>
      </w:r>
      <w:proofErr w:type="spellEnd"/>
      <w:r w:rsidRPr="004D2E0B">
        <w:rPr>
          <w:rFonts w:ascii="Calibri" w:eastAsia="Times New Roman" w:hAnsi="Calibri" w:cs="Calibri"/>
          <w:kern w:val="0"/>
          <w:lang w:val="pt-BR"/>
          <w14:ligatures w14:val="none"/>
        </w:rPr>
        <w:t>) esteja a ser consumido rapidamente para alimentar o ritmo de expansão.</w:t>
      </w:r>
    </w:p>
    <w:p w14:paraId="49EC2273" w14:textId="77777777" w:rsidR="000860BB" w:rsidRPr="004D2E0B" w:rsidRDefault="000860BB" w:rsidP="001173C8">
      <w:pPr>
        <w:rPr>
          <w:rFonts w:ascii="Calibri" w:hAnsi="Calibri" w:cs="Calibri"/>
          <w:lang w:val="pt-BR"/>
        </w:rPr>
      </w:pPr>
    </w:p>
    <w:sectPr w:rsidR="000860BB" w:rsidRPr="004D2E0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73C8"/>
    <w:rsid w:val="000860BB"/>
    <w:rsid w:val="001173C8"/>
    <w:rsid w:val="00195ABF"/>
    <w:rsid w:val="00211DC7"/>
    <w:rsid w:val="002724CB"/>
    <w:rsid w:val="00314A08"/>
    <w:rsid w:val="004D2E0B"/>
    <w:rsid w:val="00700336"/>
    <w:rsid w:val="0084696B"/>
    <w:rsid w:val="008C5A34"/>
    <w:rsid w:val="00B272B3"/>
    <w:rsid w:val="00BF33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76EB177"/>
  <w15:chartTrackingRefBased/>
  <w15:docId w15:val="{9BFA016B-76F3-634E-BAF2-79C771D760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73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73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73C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73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73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73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73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73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73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73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73C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73C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73C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73C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73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73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73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73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73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73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73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73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73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73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73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73C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73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73C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73C8"/>
    <w:rPr>
      <w:b/>
      <w:bCs/>
      <w:smallCaps/>
      <w:color w:val="0F4761" w:themeColor="accent1" w:themeShade="BF"/>
      <w:spacing w:val="5"/>
    </w:rPr>
  </w:style>
  <w:style w:type="character" w:customStyle="1" w:styleId="ng-star-inserted">
    <w:name w:val="ng-star-inserted"/>
    <w:basedOn w:val="DefaultParagraphFont"/>
    <w:rsid w:val="001173C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944</Words>
  <Characters>5382</Characters>
  <Application>Microsoft Office Word</Application>
  <DocSecurity>0</DocSecurity>
  <Lines>44</Lines>
  <Paragraphs>12</Paragraphs>
  <ScaleCrop>false</ScaleCrop>
  <Company/>
  <LinksUpToDate>false</LinksUpToDate>
  <CharactersWithSpaces>6314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 M</dc:creator>
  <cp:keywords/>
  <dc:description/>
  <cp:lastModifiedBy>D M</cp:lastModifiedBy>
  <cp:revision>3</cp:revision>
  <dcterms:created xsi:type="dcterms:W3CDTF">2025-11-04T18:48:00Z</dcterms:created>
  <dcterms:modified xsi:type="dcterms:W3CDTF">2025-11-04T23:15:00Z</dcterms:modified>
</cp:coreProperties>
</file>