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06B" w:rsidRPr="00F12015" w:rsidRDefault="00C4506B" w:rsidP="00C4506B">
      <w:pPr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201</w:t>
      </w:r>
      <w:r w:rsidR="00DC66A8">
        <w:rPr>
          <w:rFonts w:cs="Calibri"/>
          <w:b/>
          <w:bCs/>
          <w:sz w:val="28"/>
          <w:szCs w:val="28"/>
        </w:rPr>
        <w:t>6</w:t>
      </w:r>
      <w:r>
        <w:rPr>
          <w:rFonts w:cs="Calibri"/>
          <w:b/>
          <w:bCs/>
          <w:sz w:val="28"/>
          <w:szCs w:val="28"/>
        </w:rPr>
        <w:t>-1</w:t>
      </w:r>
      <w:r w:rsidR="00DC66A8">
        <w:rPr>
          <w:rFonts w:cs="Calibri"/>
          <w:b/>
          <w:bCs/>
          <w:sz w:val="28"/>
          <w:szCs w:val="28"/>
        </w:rPr>
        <w:t>7</w:t>
      </w:r>
      <w:r>
        <w:rPr>
          <w:rFonts w:cs="Calibri"/>
          <w:b/>
          <w:bCs/>
          <w:sz w:val="28"/>
          <w:szCs w:val="28"/>
        </w:rPr>
        <w:t>, UC</w:t>
      </w:r>
      <w:r w:rsidR="00A31362">
        <w:rPr>
          <w:rFonts w:cs="Calibri"/>
          <w:b/>
          <w:bCs/>
          <w:sz w:val="28"/>
          <w:szCs w:val="28"/>
        </w:rPr>
        <w:t>I</w:t>
      </w:r>
      <w:r>
        <w:rPr>
          <w:rFonts w:cs="Calibri"/>
          <w:b/>
          <w:bCs/>
          <w:sz w:val="28"/>
          <w:szCs w:val="28"/>
        </w:rPr>
        <w:t>L</w:t>
      </w:r>
      <w:r w:rsidRPr="00F12015">
        <w:rPr>
          <w:rFonts w:cs="Calibri"/>
          <w:b/>
          <w:bCs/>
          <w:sz w:val="28"/>
          <w:szCs w:val="28"/>
        </w:rPr>
        <w:t>2003</w:t>
      </w:r>
      <w:r w:rsidR="00F4629C">
        <w:rPr>
          <w:rFonts w:cs="Calibri"/>
          <w:b/>
          <w:bCs/>
          <w:sz w:val="28"/>
          <w:szCs w:val="28"/>
        </w:rPr>
        <w:t>2</w:t>
      </w:r>
      <w:r w:rsidRPr="00F12015">
        <w:rPr>
          <w:rFonts w:cs="Calibri"/>
          <w:b/>
          <w:bCs/>
          <w:sz w:val="28"/>
          <w:szCs w:val="28"/>
        </w:rPr>
        <w:t xml:space="preserve"> Summative Task</w:t>
      </w:r>
      <w:r w:rsidR="00F6783B">
        <w:rPr>
          <w:rFonts w:cs="Calibri"/>
          <w:b/>
          <w:bCs/>
          <w:sz w:val="28"/>
          <w:szCs w:val="28"/>
        </w:rPr>
        <w:t xml:space="preserve"> 3</w:t>
      </w:r>
    </w:p>
    <w:p w:rsidR="00E941F0" w:rsidRDefault="00F4629C" w:rsidP="00104A5A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Business, Leadership &amp; the Circular Economy</w:t>
      </w:r>
    </w:p>
    <w:p w:rsidR="00104A5A" w:rsidRDefault="00104A5A" w:rsidP="00104A5A">
      <w:pPr>
        <w:rPr>
          <w:u w:val="single"/>
        </w:rPr>
      </w:pPr>
      <w:r w:rsidRPr="00492CAE">
        <w:rPr>
          <w:u w:val="single"/>
        </w:rPr>
        <w:t>Task Context:</w:t>
      </w:r>
    </w:p>
    <w:p w:rsidR="000D6E5B" w:rsidRDefault="00FD1B4D" w:rsidP="001772F6">
      <w:r>
        <w:t xml:space="preserve">In December 2015 the European Union adopted the ‘Circular Economy Action Plan’, which included </w:t>
      </w:r>
      <w:r w:rsidR="000D6E5B" w:rsidRPr="000D6E5B">
        <w:t>measures covering the whole product life cycle: from design, sourcing, production and consumption to waste management and the market for secondary raw materials</w:t>
      </w:r>
      <w:r w:rsidR="00D32C21">
        <w:t xml:space="preserve"> (European Commission 2017)</w:t>
      </w:r>
      <w:r w:rsidR="000D6E5B" w:rsidRPr="000D6E5B">
        <w:t>.</w:t>
      </w:r>
      <w:r>
        <w:t xml:space="preserve"> </w:t>
      </w:r>
      <w:r w:rsidR="000D6E5B">
        <w:t xml:space="preserve">  This adoption of circular economy principles</w:t>
      </w:r>
      <w:r w:rsidR="00D32C21">
        <w:t xml:space="preserve"> by the EU</w:t>
      </w:r>
      <w:r w:rsidR="000D6E5B">
        <w:t xml:space="preserve"> followed 10 years after China embedded circular economy principles into its </w:t>
      </w:r>
      <w:r w:rsidR="009953C2">
        <w:t>11</w:t>
      </w:r>
      <w:r w:rsidR="009953C2" w:rsidRPr="009953C2">
        <w:rPr>
          <w:vertAlign w:val="superscript"/>
        </w:rPr>
        <w:t>th</w:t>
      </w:r>
      <w:r w:rsidR="009953C2">
        <w:t xml:space="preserve"> Five-Year Plan</w:t>
      </w:r>
      <w:r w:rsidR="00D32C21">
        <w:t xml:space="preserve"> (Mathews &amp; Tan, 2016)</w:t>
      </w:r>
      <w:r w:rsidR="009953C2">
        <w:t xml:space="preserve">. Both the EU and Chinese plans offer support for, and targets towards, </w:t>
      </w:r>
      <w:r w:rsidR="00D32C21">
        <w:t xml:space="preserve">among other things, </w:t>
      </w:r>
      <w:r w:rsidR="009953C2">
        <w:t xml:space="preserve">reducing resource use and increasing recycling. </w:t>
      </w:r>
    </w:p>
    <w:p w:rsidR="00D32C21" w:rsidRDefault="00D32C21" w:rsidP="001772F6">
      <w:r>
        <w:t xml:space="preserve">While </w:t>
      </w:r>
      <w:r w:rsidR="00650E6F">
        <w:t>the infrastructure and legal frameworks needed to support a fully circular economy are not yet in place, and it is not yet clear how UK l</w:t>
      </w:r>
      <w:r w:rsidR="008F04D7">
        <w:t>egislation might change after the UK</w:t>
      </w:r>
      <w:r w:rsidR="00650E6F">
        <w:t xml:space="preserve"> exits the EU,</w:t>
      </w:r>
      <w:r w:rsidR="008F04D7">
        <w:t xml:space="preserve"> the global direction of travel</w:t>
      </w:r>
      <w:r w:rsidR="00650E6F">
        <w:t xml:space="preserve"> is towards circular economy principles. </w:t>
      </w:r>
    </w:p>
    <w:p w:rsidR="00D32C21" w:rsidRDefault="001772F6" w:rsidP="00821297">
      <w:r w:rsidRPr="001C65F3">
        <w:rPr>
          <w:u w:val="single"/>
        </w:rPr>
        <w:t>Task</w:t>
      </w:r>
      <w:r>
        <w:rPr>
          <w:u w:val="single"/>
        </w:rPr>
        <w:t xml:space="preserve"> Description</w:t>
      </w:r>
      <w:r w:rsidRPr="001C65F3">
        <w:rPr>
          <w:u w:val="single"/>
        </w:rPr>
        <w:t>:</w:t>
      </w:r>
      <w:r w:rsidRPr="009D5311">
        <w:t xml:space="preserve"> </w:t>
      </w:r>
      <w:r w:rsidR="00D74223">
        <w:t xml:space="preserve">   </w:t>
      </w:r>
    </w:p>
    <w:p w:rsidR="0085180C" w:rsidRDefault="00821297" w:rsidP="00821297">
      <w:r w:rsidRPr="00A151EA">
        <w:t xml:space="preserve">You are an employee of a </w:t>
      </w:r>
      <w:r>
        <w:t>large</w:t>
      </w:r>
      <w:r w:rsidR="00BD341A">
        <w:t>, UK-</w:t>
      </w:r>
      <w:r w:rsidR="00C73D1E">
        <w:t>based,</w:t>
      </w:r>
      <w:r w:rsidR="008457B5">
        <w:t xml:space="preserve"> </w:t>
      </w:r>
      <w:r w:rsidR="00D32C21">
        <w:t>design and manufacturing</w:t>
      </w:r>
      <w:r w:rsidR="0085180C">
        <w:t xml:space="preserve"> </w:t>
      </w:r>
      <w:r w:rsidR="008F04D7">
        <w:t>company</w:t>
      </w:r>
      <w:r w:rsidR="005E7995">
        <w:t xml:space="preserve"> that sells products in the UK and around the world. **</w:t>
      </w:r>
    </w:p>
    <w:p w:rsidR="00C73D1E" w:rsidRDefault="00650E6F" w:rsidP="00821297">
      <w:r>
        <w:t>Y</w:t>
      </w:r>
      <w:r w:rsidR="00CC6BD5">
        <w:t>our senior leadership team is keen to</w:t>
      </w:r>
      <w:r w:rsidR="0085180C">
        <w:t xml:space="preserve"> understand </w:t>
      </w:r>
      <w:r w:rsidR="0085180C" w:rsidRPr="0085180C">
        <w:t xml:space="preserve">what it </w:t>
      </w:r>
      <w:r w:rsidR="0085180C">
        <w:t>might</w:t>
      </w:r>
      <w:r w:rsidR="0085180C" w:rsidRPr="0085180C">
        <w:t xml:space="preserve"> take to </w:t>
      </w:r>
      <w:r w:rsidR="0085180C">
        <w:t xml:space="preserve">embed circular </w:t>
      </w:r>
      <w:r w:rsidR="008F04D7">
        <w:t>economy principles into how your company</w:t>
      </w:r>
      <w:r w:rsidR="005E7995">
        <w:t xml:space="preserve"> do</w:t>
      </w:r>
      <w:r w:rsidR="008F04D7">
        <w:t>es</w:t>
      </w:r>
      <w:r w:rsidR="005E7995">
        <w:t xml:space="preserve"> business </w:t>
      </w:r>
      <w:r w:rsidR="0085180C">
        <w:t xml:space="preserve">and, consequently, become </w:t>
      </w:r>
      <w:r w:rsidR="008F04D7">
        <w:t xml:space="preserve">a leader </w:t>
      </w:r>
      <w:r w:rsidR="0085180C">
        <w:t>in the secto</w:t>
      </w:r>
      <w:r w:rsidR="005E7995">
        <w:t xml:space="preserve">r. </w:t>
      </w:r>
      <w:r w:rsidR="008F29FA">
        <w:t xml:space="preserve">You have been asked to give a presentation to your </w:t>
      </w:r>
      <w:r w:rsidR="008F29FA" w:rsidRPr="001B3FC4">
        <w:rPr>
          <w:u w:val="single"/>
        </w:rPr>
        <w:t>senior leadership team</w:t>
      </w:r>
      <w:r w:rsidR="008F29FA">
        <w:t xml:space="preserve"> </w:t>
      </w:r>
      <w:r w:rsidR="003B36EE">
        <w:t xml:space="preserve">on this topic. </w:t>
      </w:r>
    </w:p>
    <w:p w:rsidR="008457B5" w:rsidRDefault="00E832CC" w:rsidP="00803E55">
      <w:r w:rsidRPr="00A151EA">
        <w:rPr>
          <w:b/>
        </w:rPr>
        <w:t>The purpose of your presentation</w:t>
      </w:r>
      <w:r>
        <w:t xml:space="preserve"> is to </w:t>
      </w:r>
      <w:r w:rsidR="0085180C">
        <w:t xml:space="preserve">identify </w:t>
      </w:r>
      <w:r w:rsidR="00C80E08">
        <w:t xml:space="preserve">for your audience </w:t>
      </w:r>
      <w:r w:rsidR="0085180C" w:rsidRPr="0085180C">
        <w:t xml:space="preserve">the advantages and challenges </w:t>
      </w:r>
      <w:r w:rsidR="00C80E08">
        <w:t>of applying circular economy principles</w:t>
      </w:r>
      <w:r w:rsidR="008F29FA">
        <w:t>, using real world examples of existing leadership in action to support your argument</w:t>
      </w:r>
      <w:r w:rsidR="008457B5">
        <w:t>.</w:t>
      </w:r>
    </w:p>
    <w:p w:rsidR="0073266D" w:rsidRDefault="00C4506B" w:rsidP="0073266D">
      <w:pPr>
        <w:rPr>
          <w:b/>
        </w:rPr>
      </w:pPr>
      <w:r w:rsidRPr="00D65790">
        <w:rPr>
          <w:b/>
        </w:rPr>
        <w:t xml:space="preserve">For your assignment you are required to write the text of the presentation you will </w:t>
      </w:r>
      <w:r w:rsidRPr="00612ED5">
        <w:rPr>
          <w:b/>
        </w:rPr>
        <w:t>deliver</w:t>
      </w:r>
      <w:r w:rsidRPr="005C1550">
        <w:rPr>
          <w:b/>
          <w:color w:val="0070C0"/>
        </w:rPr>
        <w:t xml:space="preserve"> </w:t>
      </w:r>
      <w:r w:rsidRPr="00D65790">
        <w:rPr>
          <w:b/>
        </w:rPr>
        <w:t xml:space="preserve">(1,500 words, excluding references). </w:t>
      </w:r>
    </w:p>
    <w:p w:rsidR="008833CF" w:rsidRPr="001C65F3" w:rsidRDefault="008833CF" w:rsidP="0073266D">
      <w:pPr>
        <w:rPr>
          <w:u w:val="single"/>
        </w:rPr>
      </w:pPr>
      <w:r w:rsidRPr="001C65F3">
        <w:rPr>
          <w:u w:val="single"/>
        </w:rPr>
        <w:t>In your presentation you should:</w:t>
      </w:r>
      <w:r>
        <w:rPr>
          <w:u w:val="single"/>
        </w:rPr>
        <w:t xml:space="preserve"> </w:t>
      </w:r>
    </w:p>
    <w:p w:rsidR="008833CF" w:rsidRPr="008833CF" w:rsidRDefault="008833CF" w:rsidP="008833CF">
      <w:pPr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DB78BE">
        <w:rPr>
          <w:b/>
        </w:rPr>
        <w:t xml:space="preserve">provide a </w:t>
      </w:r>
      <w:r w:rsidRPr="00D01853">
        <w:rPr>
          <w:b/>
          <w:i/>
        </w:rPr>
        <w:t>brief</w:t>
      </w:r>
      <w:r w:rsidRPr="00DB78BE">
        <w:rPr>
          <w:b/>
        </w:rPr>
        <w:t xml:space="preserve"> overview </w:t>
      </w:r>
      <w:r w:rsidR="00FD4DA2">
        <w:rPr>
          <w:b/>
        </w:rPr>
        <w:t xml:space="preserve">of </w:t>
      </w:r>
      <w:r w:rsidRPr="00D93EFD">
        <w:rPr>
          <w:rFonts w:cs="Arial"/>
          <w:bCs/>
        </w:rPr>
        <w:t xml:space="preserve">the </w:t>
      </w:r>
      <w:r w:rsidR="008457B5">
        <w:rPr>
          <w:rFonts w:cs="Arial"/>
          <w:bCs/>
        </w:rPr>
        <w:t>value</w:t>
      </w:r>
      <w:r w:rsidR="00175AC8">
        <w:rPr>
          <w:rFonts w:cs="Arial"/>
          <w:bCs/>
        </w:rPr>
        <w:t xml:space="preserve"> </w:t>
      </w:r>
      <w:r w:rsidR="008457B5">
        <w:rPr>
          <w:rFonts w:cs="Arial"/>
          <w:bCs/>
        </w:rPr>
        <w:t xml:space="preserve">of applying circular economy principles, and the </w:t>
      </w:r>
      <w:r w:rsidRPr="00D93EFD">
        <w:t xml:space="preserve">challenges </w:t>
      </w:r>
      <w:r w:rsidR="008457B5">
        <w:t xml:space="preserve">of doing so </w:t>
      </w:r>
      <w:r w:rsidRPr="00D93EFD">
        <w:t>(</w:t>
      </w:r>
      <w:r>
        <w:t>see the stimulus texts provided below)</w:t>
      </w:r>
    </w:p>
    <w:p w:rsidR="00E82A81" w:rsidRDefault="00A151EA" w:rsidP="008833CF">
      <w:pPr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7E76BC">
        <w:rPr>
          <w:rFonts w:cs="Arial"/>
          <w:b/>
        </w:rPr>
        <w:t xml:space="preserve">identify at least </w:t>
      </w:r>
      <w:r w:rsidRPr="000343BB">
        <w:rPr>
          <w:rFonts w:cs="Arial"/>
          <w:b/>
        </w:rPr>
        <w:t xml:space="preserve">2 </w:t>
      </w:r>
      <w:r>
        <w:rPr>
          <w:rFonts w:cs="Arial"/>
          <w:b/>
        </w:rPr>
        <w:t xml:space="preserve">practical examples of </w:t>
      </w:r>
      <w:r w:rsidR="005E7995">
        <w:rPr>
          <w:rFonts w:cs="Arial"/>
          <w:b/>
        </w:rPr>
        <w:t>the application of circular economy principles to product design, manufacture and/or retail</w:t>
      </w:r>
      <w:r w:rsidR="008833CF" w:rsidRPr="00E82A81">
        <w:rPr>
          <w:rFonts w:cs="Arial"/>
        </w:rPr>
        <w:t xml:space="preserve">, </w:t>
      </w:r>
      <w:r>
        <w:rPr>
          <w:rFonts w:cs="Arial"/>
        </w:rPr>
        <w:t>that</w:t>
      </w:r>
      <w:r w:rsidR="008833CF" w:rsidRPr="00E82A81">
        <w:rPr>
          <w:rFonts w:cs="Arial"/>
        </w:rPr>
        <w:t xml:space="preserve"> you think demonstrate leadership and best practice</w:t>
      </w:r>
      <w:r w:rsidR="00E82A81" w:rsidRPr="00E82A81">
        <w:rPr>
          <w:rFonts w:cs="Arial"/>
        </w:rPr>
        <w:t xml:space="preserve"> in</w:t>
      </w:r>
      <w:r w:rsidR="00FD4DA2">
        <w:rPr>
          <w:rFonts w:cs="Arial"/>
        </w:rPr>
        <w:t xml:space="preserve"> </w:t>
      </w:r>
      <w:r w:rsidR="008457B5">
        <w:rPr>
          <w:rFonts w:cs="Arial"/>
        </w:rPr>
        <w:t>the sector</w:t>
      </w:r>
    </w:p>
    <w:p w:rsidR="00881ADF" w:rsidRPr="00231B9B" w:rsidRDefault="00881ADF" w:rsidP="00881ADF">
      <w:pPr>
        <w:numPr>
          <w:ilvl w:val="0"/>
          <w:numId w:val="3"/>
        </w:numPr>
        <w:spacing w:after="0" w:line="240" w:lineRule="auto"/>
        <w:jc w:val="both"/>
        <w:rPr>
          <w:rFonts w:cs="Arial"/>
          <w:bCs/>
        </w:rPr>
      </w:pPr>
      <w:r w:rsidRPr="00612ED5">
        <w:rPr>
          <w:rFonts w:cs="Arial"/>
          <w:b/>
        </w:rPr>
        <w:t xml:space="preserve">justify and evaluate your choices </w:t>
      </w:r>
      <w:r w:rsidRPr="00231B9B">
        <w:rPr>
          <w:rFonts w:cs="Arial"/>
        </w:rPr>
        <w:t xml:space="preserve">by </w:t>
      </w:r>
      <w:r>
        <w:rPr>
          <w:rFonts w:cs="Arial"/>
        </w:rPr>
        <w:t>identifying</w:t>
      </w:r>
      <w:r w:rsidRPr="00231B9B">
        <w:rPr>
          <w:rFonts w:cs="Arial"/>
        </w:rPr>
        <w:t xml:space="preserve"> potential strengths and limitations of your chosen examples</w:t>
      </w:r>
      <w:r>
        <w:rPr>
          <w:rFonts w:cs="Arial"/>
        </w:rPr>
        <w:t>.</w:t>
      </w:r>
    </w:p>
    <w:p w:rsidR="008833CF" w:rsidRDefault="00612ED5" w:rsidP="008833CF">
      <w:pPr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612ED5">
        <w:rPr>
          <w:rFonts w:cs="Arial"/>
          <w:b/>
        </w:rPr>
        <w:t>From your evaluation, draw out 3 or more recommendations for</w:t>
      </w:r>
      <w:r w:rsidR="008F04D7">
        <w:rPr>
          <w:rFonts w:cs="Arial"/>
          <w:b/>
        </w:rPr>
        <w:t xml:space="preserve"> practical actions your company</w:t>
      </w:r>
      <w:r w:rsidRPr="00612ED5">
        <w:rPr>
          <w:rFonts w:cs="Arial"/>
          <w:b/>
        </w:rPr>
        <w:t xml:space="preserve"> might take</w:t>
      </w:r>
      <w:r>
        <w:rPr>
          <w:rFonts w:cs="Arial"/>
        </w:rPr>
        <w:t xml:space="preserve"> </w:t>
      </w:r>
    </w:p>
    <w:p w:rsidR="00917083" w:rsidRPr="00612ED5" w:rsidRDefault="00917083" w:rsidP="00917083">
      <w:pPr>
        <w:spacing w:after="0" w:line="240" w:lineRule="auto"/>
        <w:ind w:left="360"/>
        <w:jc w:val="both"/>
        <w:rPr>
          <w:rFonts w:cs="Arial"/>
        </w:rPr>
      </w:pPr>
    </w:p>
    <w:p w:rsidR="008833CF" w:rsidRPr="0004410F" w:rsidRDefault="00FA1969" w:rsidP="00306B21">
      <w:pPr>
        <w:pStyle w:val="ListParagraph"/>
        <w:numPr>
          <w:ilvl w:val="0"/>
          <w:numId w:val="3"/>
        </w:numPr>
        <w:spacing w:after="0" w:line="240" w:lineRule="auto"/>
        <w:ind w:left="714" w:hanging="357"/>
        <w:contextualSpacing w:val="0"/>
        <w:rPr>
          <w:b/>
        </w:rPr>
      </w:pPr>
      <w:r w:rsidRPr="0004410F">
        <w:rPr>
          <w:b/>
        </w:rPr>
        <w:t>refer to at least 2 of the stimulus texts listed below</w:t>
      </w:r>
      <w:r>
        <w:t xml:space="preserve"> in your presentation</w:t>
      </w:r>
    </w:p>
    <w:p w:rsidR="0004410F" w:rsidRDefault="0004410F" w:rsidP="00546597">
      <w:pPr>
        <w:rPr>
          <w:u w:val="single"/>
        </w:rPr>
      </w:pPr>
    </w:p>
    <w:p w:rsidR="003B36EE" w:rsidRPr="005E7995" w:rsidRDefault="005E7995">
      <w:r w:rsidRPr="005E7995">
        <w:t>**</w:t>
      </w:r>
      <w:r>
        <w:t>You can choose to specify your company’s focus/product type(s)</w:t>
      </w:r>
      <w:r w:rsidR="003B36EE" w:rsidRPr="005E7995">
        <w:br w:type="page"/>
      </w:r>
    </w:p>
    <w:p w:rsidR="008F0E30" w:rsidRPr="001C65F3" w:rsidRDefault="008F0E30" w:rsidP="00546597">
      <w:pPr>
        <w:rPr>
          <w:u w:val="single"/>
        </w:rPr>
      </w:pPr>
      <w:r>
        <w:rPr>
          <w:u w:val="single"/>
        </w:rPr>
        <w:lastRenderedPageBreak/>
        <w:t>Additional Guidance</w:t>
      </w:r>
      <w:r w:rsidRPr="001C65F3">
        <w:rPr>
          <w:u w:val="single"/>
        </w:rPr>
        <w:t>:</w:t>
      </w:r>
      <w:r>
        <w:rPr>
          <w:u w:val="single"/>
        </w:rPr>
        <w:t xml:space="preserve"> </w:t>
      </w:r>
    </w:p>
    <w:p w:rsidR="008F0E30" w:rsidRPr="005D3E32" w:rsidRDefault="008F0E30" w:rsidP="008F0E30">
      <w:pPr>
        <w:jc w:val="both"/>
      </w:pPr>
      <w:r w:rsidRPr="005D3E32">
        <w:t>You might also find it useful to refer to the Leadership Framework to help you structure your approach to this task.</w:t>
      </w:r>
    </w:p>
    <w:p w:rsidR="008F0E30" w:rsidRPr="005D3E32" w:rsidRDefault="008F0E30" w:rsidP="008F0E30">
      <w:pPr>
        <w:jc w:val="both"/>
        <w:rPr>
          <w:bCs/>
        </w:rPr>
      </w:pPr>
      <w:r w:rsidRPr="005D3E32">
        <w:t>Although your presentation should be written to be read aloud, you may, if you wish, include images, graphs or tables to illustrate your argument in the text of your presentation.</w:t>
      </w:r>
    </w:p>
    <w:p w:rsidR="00306B21" w:rsidRDefault="00306B21" w:rsidP="00306B21">
      <w:pPr>
        <w:rPr>
          <w:b/>
          <w:sz w:val="28"/>
          <w:szCs w:val="28"/>
        </w:rPr>
      </w:pPr>
      <w:r w:rsidRPr="00FA1969">
        <w:rPr>
          <w:b/>
          <w:sz w:val="28"/>
          <w:szCs w:val="28"/>
        </w:rPr>
        <w:t>Stimulus Texts</w:t>
      </w:r>
    </w:p>
    <w:p w:rsidR="00D93EFD" w:rsidRDefault="00D93EFD" w:rsidP="00D93EFD">
      <w:pPr>
        <w:spacing w:after="0"/>
      </w:pPr>
      <w:r w:rsidRPr="00FB188C">
        <w:t xml:space="preserve">To help you research your briefing you have been provided with several </w:t>
      </w:r>
      <w:r w:rsidRPr="00FB188C">
        <w:rPr>
          <w:b/>
          <w:bCs/>
        </w:rPr>
        <w:t>stimulus texts</w:t>
      </w:r>
      <w:r w:rsidRPr="00FB188C">
        <w:t xml:space="preserve"> (listed below). These pieces have been chosen as starting points for your thinking and we expect you to </w:t>
      </w:r>
      <w:r w:rsidRPr="00FB188C">
        <w:rPr>
          <w:b/>
        </w:rPr>
        <w:t>refer to</w:t>
      </w:r>
      <w:r w:rsidRPr="00FB188C">
        <w:t xml:space="preserve"> </w:t>
      </w:r>
      <w:r w:rsidRPr="00FB188C">
        <w:rPr>
          <w:b/>
          <w:bCs/>
        </w:rPr>
        <w:t xml:space="preserve">at least </w:t>
      </w:r>
      <w:r>
        <w:rPr>
          <w:b/>
          <w:bCs/>
        </w:rPr>
        <w:t>2</w:t>
      </w:r>
      <w:r w:rsidRPr="00FB188C">
        <w:t xml:space="preserve"> of them in the text of your presentation.  </w:t>
      </w:r>
      <w:r>
        <w:t xml:space="preserve"> </w:t>
      </w:r>
    </w:p>
    <w:p w:rsidR="00D93EFD" w:rsidRDefault="00D93EFD" w:rsidP="00D93EFD">
      <w:pPr>
        <w:spacing w:after="0"/>
      </w:pPr>
    </w:p>
    <w:p w:rsidR="00D93EFD" w:rsidRDefault="00D93EFD" w:rsidP="00D93EFD">
      <w:pPr>
        <w:jc w:val="both"/>
      </w:pPr>
      <w:r>
        <w:t xml:space="preserve">Your presentation should also draw on </w:t>
      </w:r>
      <w:r w:rsidRPr="003921BC">
        <w:rPr>
          <w:b/>
          <w:bCs/>
        </w:rPr>
        <w:t>your own wider reading</w:t>
      </w:r>
      <w:r>
        <w:t xml:space="preserve"> and on what you have learnt from the online unit. </w:t>
      </w:r>
    </w:p>
    <w:p w:rsidR="00A336A7" w:rsidRDefault="00BE0A39" w:rsidP="00A336A7">
      <w:pPr>
        <w:jc w:val="both"/>
        <w:rPr>
          <w:rStyle w:val="Hyperlink"/>
        </w:rPr>
      </w:pPr>
      <w:proofErr w:type="spellStart"/>
      <w:r>
        <w:t>Bocken</w:t>
      </w:r>
      <w:proofErr w:type="spellEnd"/>
      <w:r>
        <w:t xml:space="preserve">, N. M. P., de </w:t>
      </w:r>
      <w:proofErr w:type="spellStart"/>
      <w:r>
        <w:t>Pauw</w:t>
      </w:r>
      <w:proofErr w:type="spellEnd"/>
      <w:r>
        <w:t xml:space="preserve">, I., Bakker C. &amp; van der </w:t>
      </w:r>
      <w:proofErr w:type="spellStart"/>
      <w:r>
        <w:t>Grinten</w:t>
      </w:r>
      <w:proofErr w:type="spellEnd"/>
      <w:r>
        <w:t xml:space="preserve"> B.  (2016) Product design and business model strategies for a circular economy</w:t>
      </w:r>
      <w:r w:rsidRPr="007814B1">
        <w:rPr>
          <w:i/>
        </w:rPr>
        <w:t>, Journal of Industrial and Production Engineering</w:t>
      </w:r>
      <w:r>
        <w:t xml:space="preserve">, 33:5, 308-320, Available from:   </w:t>
      </w:r>
      <w:hyperlink r:id="rId5" w:history="1">
        <w:r w:rsidRPr="00BE0A39">
          <w:rPr>
            <w:rStyle w:val="Hyperlink"/>
          </w:rPr>
          <w:t>10.1080/21681015.2016.1172124</w:t>
        </w:r>
      </w:hyperlink>
    </w:p>
    <w:p w:rsidR="001B3FC4" w:rsidRDefault="001B3FC4" w:rsidP="00A336A7">
      <w:pPr>
        <w:jc w:val="both"/>
        <w:rPr>
          <w:color w:val="FF0000"/>
        </w:rPr>
      </w:pPr>
      <w:r w:rsidRPr="001B3FC4">
        <w:rPr>
          <w:color w:val="FF0000"/>
        </w:rPr>
        <w:t xml:space="preserve">As argued by John </w:t>
      </w:r>
      <w:proofErr w:type="spellStart"/>
      <w:r w:rsidRPr="001B3FC4">
        <w:rPr>
          <w:color w:val="FF0000"/>
        </w:rPr>
        <w:t>Donahoe</w:t>
      </w:r>
      <w:proofErr w:type="spellEnd"/>
      <w:r w:rsidRPr="001B3FC4">
        <w:rPr>
          <w:color w:val="FF0000"/>
        </w:rPr>
        <w:t>, at the time of writing CEO of eBay Inc.: “The greenest product is the one that already exists, because it doesn’t draw on new natural resources to produce”</w:t>
      </w:r>
    </w:p>
    <w:p w:rsidR="006732F4" w:rsidRPr="00437CE4" w:rsidRDefault="00437CE4" w:rsidP="008F0E30">
      <w:pPr>
        <w:spacing w:after="0"/>
        <w:rPr>
          <w:b/>
        </w:rPr>
      </w:pPr>
      <w:bookmarkStart w:id="0" w:name="_GoBack"/>
      <w:bookmarkEnd w:id="0"/>
      <w:r w:rsidRPr="00437CE4">
        <w:rPr>
          <w:b/>
        </w:rPr>
        <w:t>References Cited:</w:t>
      </w:r>
    </w:p>
    <w:p w:rsidR="00437CE4" w:rsidRDefault="00437CE4" w:rsidP="008F0E30">
      <w:pPr>
        <w:spacing w:after="0"/>
      </w:pPr>
    </w:p>
    <w:p w:rsidR="008F0E30" w:rsidRDefault="008F0E30" w:rsidP="005026B4">
      <w:pPr>
        <w:spacing w:after="0"/>
      </w:pPr>
      <w:r w:rsidRPr="008B2F14">
        <w:rPr>
          <w:b/>
        </w:rPr>
        <w:t>All sources, including those given here, must be fully and appropriately referenced, using a recognised referencing system.  Further guidance on referencing can be found in the ‘Academic Writing: Support &amp; Guidance’ section of the ‘Assessment’ folder in Blackboard.</w:t>
      </w:r>
      <w:r>
        <w:t xml:space="preserve"> </w:t>
      </w:r>
    </w:p>
    <w:p w:rsidR="00D32C21" w:rsidRDefault="00D32C21" w:rsidP="005026B4">
      <w:pPr>
        <w:spacing w:after="0"/>
      </w:pPr>
    </w:p>
    <w:p w:rsidR="002F2D58" w:rsidRPr="004501C3" w:rsidRDefault="002F2D58" w:rsidP="005026B4">
      <w:pPr>
        <w:spacing w:after="0"/>
        <w:rPr>
          <w:color w:val="FF0000"/>
        </w:rPr>
      </w:pPr>
    </w:p>
    <w:sectPr w:rsidR="002F2D58" w:rsidRPr="004501C3" w:rsidSect="0057229F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B40D7"/>
    <w:multiLevelType w:val="hybridMultilevel"/>
    <w:tmpl w:val="607C07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9728A"/>
    <w:multiLevelType w:val="hybridMultilevel"/>
    <w:tmpl w:val="426CB6A4"/>
    <w:lvl w:ilvl="0" w:tplc="351AA7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86A04"/>
    <w:multiLevelType w:val="hybridMultilevel"/>
    <w:tmpl w:val="F572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92383"/>
    <w:multiLevelType w:val="hybridMultilevel"/>
    <w:tmpl w:val="014ABA72"/>
    <w:lvl w:ilvl="0" w:tplc="716A7A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322"/>
    <w:rsid w:val="00003AE3"/>
    <w:rsid w:val="0004410F"/>
    <w:rsid w:val="00045FF5"/>
    <w:rsid w:val="000A20D7"/>
    <w:rsid w:val="000D6E5B"/>
    <w:rsid w:val="00104A5A"/>
    <w:rsid w:val="00151F96"/>
    <w:rsid w:val="00165DAE"/>
    <w:rsid w:val="00175AC8"/>
    <w:rsid w:val="001772F6"/>
    <w:rsid w:val="00194579"/>
    <w:rsid w:val="001B3FC4"/>
    <w:rsid w:val="001F18A9"/>
    <w:rsid w:val="00277A2D"/>
    <w:rsid w:val="002A6CC1"/>
    <w:rsid w:val="002F2D58"/>
    <w:rsid w:val="00306B21"/>
    <w:rsid w:val="003B36EE"/>
    <w:rsid w:val="003F190E"/>
    <w:rsid w:val="003F3783"/>
    <w:rsid w:val="00437CE4"/>
    <w:rsid w:val="004501C3"/>
    <w:rsid w:val="004A36F5"/>
    <w:rsid w:val="004D399F"/>
    <w:rsid w:val="004D405C"/>
    <w:rsid w:val="004D4322"/>
    <w:rsid w:val="004E71E9"/>
    <w:rsid w:val="004F0D2D"/>
    <w:rsid w:val="005026B4"/>
    <w:rsid w:val="00513939"/>
    <w:rsid w:val="00546597"/>
    <w:rsid w:val="00547486"/>
    <w:rsid w:val="0057229F"/>
    <w:rsid w:val="005938A6"/>
    <w:rsid w:val="005A6AA8"/>
    <w:rsid w:val="005C1550"/>
    <w:rsid w:val="005E7995"/>
    <w:rsid w:val="00612ED5"/>
    <w:rsid w:val="006176E5"/>
    <w:rsid w:val="00650E6F"/>
    <w:rsid w:val="006732F4"/>
    <w:rsid w:val="007043DF"/>
    <w:rsid w:val="0073266D"/>
    <w:rsid w:val="00745836"/>
    <w:rsid w:val="00763CDC"/>
    <w:rsid w:val="007814B1"/>
    <w:rsid w:val="007A75CF"/>
    <w:rsid w:val="00803E55"/>
    <w:rsid w:val="00821297"/>
    <w:rsid w:val="008457B5"/>
    <w:rsid w:val="00851369"/>
    <w:rsid w:val="0085180C"/>
    <w:rsid w:val="00857313"/>
    <w:rsid w:val="00877A69"/>
    <w:rsid w:val="00881317"/>
    <w:rsid w:val="00881ADF"/>
    <w:rsid w:val="008833CF"/>
    <w:rsid w:val="008F04D7"/>
    <w:rsid w:val="008F0E30"/>
    <w:rsid w:val="008F29FA"/>
    <w:rsid w:val="009076E5"/>
    <w:rsid w:val="00917083"/>
    <w:rsid w:val="0095715E"/>
    <w:rsid w:val="00962954"/>
    <w:rsid w:val="00992033"/>
    <w:rsid w:val="009953C2"/>
    <w:rsid w:val="009B494D"/>
    <w:rsid w:val="00A151EA"/>
    <w:rsid w:val="00A31362"/>
    <w:rsid w:val="00A336A7"/>
    <w:rsid w:val="00A675ED"/>
    <w:rsid w:val="00AE3BA9"/>
    <w:rsid w:val="00AF0716"/>
    <w:rsid w:val="00B11965"/>
    <w:rsid w:val="00B24A6F"/>
    <w:rsid w:val="00B341D8"/>
    <w:rsid w:val="00B41C87"/>
    <w:rsid w:val="00BB2339"/>
    <w:rsid w:val="00BB41F5"/>
    <w:rsid w:val="00BD341A"/>
    <w:rsid w:val="00BD7CAE"/>
    <w:rsid w:val="00BE0A39"/>
    <w:rsid w:val="00C4506B"/>
    <w:rsid w:val="00C51A4F"/>
    <w:rsid w:val="00C73D1E"/>
    <w:rsid w:val="00C76975"/>
    <w:rsid w:val="00C80E08"/>
    <w:rsid w:val="00C83582"/>
    <w:rsid w:val="00C979F7"/>
    <w:rsid w:val="00CB717D"/>
    <w:rsid w:val="00CC6BD5"/>
    <w:rsid w:val="00D15571"/>
    <w:rsid w:val="00D32C21"/>
    <w:rsid w:val="00D37506"/>
    <w:rsid w:val="00D575B0"/>
    <w:rsid w:val="00D700CF"/>
    <w:rsid w:val="00D74223"/>
    <w:rsid w:val="00D93EFD"/>
    <w:rsid w:val="00DB02AD"/>
    <w:rsid w:val="00DC1109"/>
    <w:rsid w:val="00DC66A8"/>
    <w:rsid w:val="00DE34E0"/>
    <w:rsid w:val="00DF6747"/>
    <w:rsid w:val="00E2719A"/>
    <w:rsid w:val="00E41676"/>
    <w:rsid w:val="00E5796C"/>
    <w:rsid w:val="00E708AE"/>
    <w:rsid w:val="00E82A81"/>
    <w:rsid w:val="00E832CC"/>
    <w:rsid w:val="00E9149C"/>
    <w:rsid w:val="00E941F0"/>
    <w:rsid w:val="00EB469F"/>
    <w:rsid w:val="00EF2B88"/>
    <w:rsid w:val="00F058DB"/>
    <w:rsid w:val="00F4629C"/>
    <w:rsid w:val="00F6783B"/>
    <w:rsid w:val="00F73763"/>
    <w:rsid w:val="00F86178"/>
    <w:rsid w:val="00FA1969"/>
    <w:rsid w:val="00FD1B4D"/>
    <w:rsid w:val="00FD4DA2"/>
    <w:rsid w:val="00FD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E56B"/>
  <w15:docId w15:val="{4787E645-5451-41A5-832C-174E85D1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322"/>
  </w:style>
  <w:style w:type="paragraph" w:styleId="Heading1">
    <w:name w:val="heading 1"/>
    <w:basedOn w:val="Normal"/>
    <w:next w:val="Normal"/>
    <w:link w:val="Heading1Char"/>
    <w:uiPriority w:val="9"/>
    <w:qFormat/>
    <w:rsid w:val="00D32C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3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79F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4A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1F96"/>
  </w:style>
  <w:style w:type="paragraph" w:styleId="BalloonText">
    <w:name w:val="Balloon Text"/>
    <w:basedOn w:val="Normal"/>
    <w:link w:val="BalloonTextChar"/>
    <w:uiPriority w:val="99"/>
    <w:semiHidden/>
    <w:unhideWhenUsed/>
    <w:rsid w:val="00D37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0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18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18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8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8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80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2C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ds.man.ac.uk\csistgdrive\sdce\Manchester%20Leadership%20Programme\2016-17\Assessment\Online_SEM%202\Summative%20Development\10.1080\21681015.2016.11721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Hemsley</dc:creator>
  <cp:lastModifiedBy>Andreea Avramescu</cp:lastModifiedBy>
  <cp:revision>16</cp:revision>
  <cp:lastPrinted>2017-02-28T14:29:00Z</cp:lastPrinted>
  <dcterms:created xsi:type="dcterms:W3CDTF">2017-03-09T14:01:00Z</dcterms:created>
  <dcterms:modified xsi:type="dcterms:W3CDTF">2017-04-28T14:00:00Z</dcterms:modified>
</cp:coreProperties>
</file>