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Банк получателя: АО «Первый Торговый Банк», г. Новосибирск</w:t>
            </w:r>
          </w:p>
        </w:tc>
        <w:tc>
          <w:tcPr>
            <w:tcW w:w="4677" w:type="dxa"/>
          </w:tcPr>
          <w:p>
            <w:r>
              <w:t xml:space="preserve">БИК 045455073</w:t>
            </w:r>
          </w:p>
          <w:p>
            <w:r>
              <w:t xml:space="preserve">к/с 30101810455695282073</w:t>
            </w:r>
          </w:p>
        </w:tc>
      </w:tr>
      <w:tr>
        <w:tc>
          <w:tcPr>
            <w:tcW w:w="4677" w:type="dxa"/>
          </w:tcPr>
          <w:p>
            <w:r>
              <w:t xml:space="preserve">ИНН 5406267283   КПП 540601001</w:t>
            </w:r>
          </w:p>
        </w:tc>
        <w:tc>
          <w:tcPr>
            <w:tcW w:w="4677" w:type="dxa"/>
          </w:tcPr>
          <w:p>
            <w:r>
              <w:t xml:space="preserve">Сч. № 40702810903931526684</w:t>
            </w:r>
          </w:p>
        </w:tc>
      </w:tr>
      <w:tr>
        <w:tc>
          <w:tcPr>
            <w:tcW w:w="4677" w:type="dxa"/>
          </w:tcPr>
          <w:p>
            <w:r>
              <w:t xml:space="preserve">Получатель: ООО «Тихая Гавань»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</w:tbl>
    <w:p>
      <w:pPr>
        <w:jc w:val="center"/>
      </w:pPr>
      <w:r>
        <w:rPr>
          <w:b/>
        </w:rPr>
        <w:t xml:space="preserve">Счёт на оплату № 604 от 15 октября 2026 г.</w:t>
      </w:r>
    </w:p>
    <w:p>
      <w:r>
        <w:t xml:space="preserve">Поставщик (Исполнитель): ООО «Тихая Гавань», ИНН 5406267283, КПП 540601001, 630706, г. Новосибирск, Красный пр-т, д. 38, офис 300, тел. +7 (383) 013-54-10</w:t>
      </w:r>
    </w:p>
    <w:p>
      <w:r>
        <w:t xml:space="preserve">Покупатель (Заказчик): ООО «Альтаир-М», ИНН 1679344620, КПП 167901001, 420626, г. Казань, ул. Баумана, д. 58, офис 274</w:t>
      </w:r>
    </w:p>
    <w:p>
      <w:r>
        <w:t xml:space="preserve">Основание: договор № 32/ПС-2026 от 01.09.2026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№</w:t>
            </w:r>
          </w:p>
        </w:tc>
        <w:tc>
          <w:tcPr>
            <w:tcW w:w="4677" w:type="dxa"/>
          </w:tcPr>
          <w:p>
            <w:r>
              <w:t xml:space="preserve">Товары (работы, услуги)</w:t>
            </w:r>
          </w:p>
        </w:tc>
        <w:tc>
          <w:tcPr>
            <w:tcW w:w="4677" w:type="dxa"/>
          </w:tcPr>
          <w:p>
            <w:r>
              <w:t xml:space="preserve">Кол-во</w:t>
            </w:r>
          </w:p>
        </w:tc>
        <w:tc>
          <w:tcPr>
            <w:tcW w:w="4677" w:type="dxa"/>
          </w:tcPr>
          <w:p>
            <w:r>
              <w:t xml:space="preserve">Сумма, руб.</w:t>
            </w:r>
          </w:p>
        </w:tc>
      </w:tr>
      <w:tr>
        <w:tc>
          <w:tcPr>
            <w:tcW w:w="4677" w:type="dxa"/>
          </w:tcPr>
          <w:p>
            <w:r>
              <w:t xml:space="preserve">1</w:t>
            </w:r>
          </w:p>
        </w:tc>
        <w:tc>
          <w:tcPr>
            <w:tcW w:w="4677" w:type="dxa"/>
          </w:tcPr>
          <w:p>
            <w:r>
              <w:t xml:space="preserve">Лицензия Bitrix24 «Профессиональный», 12 мес.</w:t>
            </w:r>
          </w:p>
        </w:tc>
        <w:tc>
          <w:tcPr>
            <w:tcW w:w="4677" w:type="dxa"/>
          </w:tcPr>
          <w:p>
            <w:r>
              <w:t xml:space="preserve">1</w:t>
            </w:r>
          </w:p>
        </w:tc>
        <w:tc>
          <w:tcPr>
            <w:tcW w:w="4677" w:type="dxa"/>
          </w:tcPr>
          <w:p>
            <w:r>
              <w:t xml:space="preserve">223 000,00</w:t>
            </w:r>
          </w:p>
        </w:tc>
      </w:tr>
      <w:tr>
        <w:tc>
          <w:tcPr>
            <w:tcW w:w="4677" w:type="dxa"/>
          </w:tcPr>
          <w:p>
            <w:r>
              <w:t xml:space="preserve">2</w:t>
            </w:r>
          </w:p>
        </w:tc>
        <w:tc>
          <w:tcPr>
            <w:tcW w:w="4677" w:type="dxa"/>
          </w:tcPr>
          <w:p>
            <w:r>
              <w:t xml:space="preserve">Настройка CRM и обучение</w:t>
            </w:r>
          </w:p>
        </w:tc>
        <w:tc>
          <w:tcPr>
            <w:tcW w:w="4677" w:type="dxa"/>
          </w:tcPr>
          <w:p>
            <w:r>
              <w:t xml:space="preserve">8 ч</w:t>
            </w:r>
          </w:p>
        </w:tc>
        <w:tc>
          <w:tcPr>
            <w:tcW w:w="4677" w:type="dxa"/>
          </w:tcPr>
          <w:p>
            <w:r>
              <w:t xml:space="preserve">64 000,00</w:t>
            </w:r>
          </w:p>
        </w:tc>
      </w:tr>
      <w:tr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Итого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к оплате</w:t>
            </w:r>
          </w:p>
        </w:tc>
      </w:tr>
    </w:tbl>
    <w:p>
      <w:r>
        <w:t xml:space="preserve">В том числе НДС 20 %.</w:t>
      </w:r>
    </w:p>
    <w:p>
      <w:r>
        <w:t xml:space="preserve">Оплата данного счёта означает согласие с условиями поставки товара. Счёт действителен в течение 5 банковских дней.</w:t>
      </w:r>
    </w:p>
    <w:p>
      <w:r>
        <w:t xml:space="preserve">Руководитель _____________ Зайцев П.Н.</w:t>
      </w:r>
    </w:p>
    <w:p>
      <w:r>
        <w:t xml:space="preserve">Бухгалтер _____________ Лебедева М.П.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Счёт на оплату</dc:title>
  <dc:creator>Лебедева Марина Павловна</dc:creator>
  <dcterms:created xsi:type="dcterms:W3CDTF">2026-09-15T09:00:00Z</dcterms:created>
  <dcterms:modified xsi:type="dcterms:W3CDTF">2026-09-20T10:00:00Z</dcterms:modified>
</cp:coreProperties>
</file>