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КОММЕРЧЕСКОЕ ПРЕДЛОЖЕНИЕ</w:t>
      </w:r>
    </w:p>
    <w:p>
      <w:pPr>
        <w:jc w:val="center"/>
      </w:pPr>
      <w:r>
        <w:rPr>
          <w:b/>
        </w:rPr>
        <w:t xml:space="preserve">Студия Лунопарк</w:t>
      </w:r>
    </w:p>
    <w:p>
      <w:pPr>
        <w:jc w:val="center"/>
      </w:pPr>
      <w:r>
        <w:t xml:space="preserve">Автоматизация документооборота для ООО «Альтаир-М»</w:t>
      </w:r>
    </w:p>
    <w:p>
      <w:pPr>
        <w:jc w:val="center"/>
      </w:pPr>
      <w:r>
        <w:t xml:space="preserve">Подготовлено 14 октября 2026 г.</w:t>
      </w:r>
    </w:p>
    <w:p>
      <w:pPr>
        <w:pStyle w:val="Heading1"/>
      </w:pPr>
      <w:r>
        <w:t xml:space="preserve">01 О нас</w:t>
      </w:r>
    </w:p>
    <w:p>
      <w:r>
        <w:t xml:space="preserve">Студия Лунопарк с 2019 года делает сервисы для работы с документами: шаблоны договоров, выгрузки в Excel и интеграции с ЭДО. Мы работаем с компаниями из сферы ВЭД, логистики и строительства.</w:t>
      </w:r>
    </w:p>
    <w:p>
      <w:r>
        <w:rPr>
          <w:b/>
        </w:rPr>
        <w:t xml:space="preserve">ПОЧЕМУ ТАК</w:t>
      </w:r>
    </w:p>
    <w:p>
      <w:pPr>
        <w:numPr>
          <w:ilvl w:val="0"/>
          <w:numId w:val="1"/>
        </w:numPr>
      </w:pPr>
      <w:r>
        <w:t xml:space="preserve">Готовые шаблоны в Word</w:t>
      </w:r>
    </w:p>
    <w:p>
      <w:pPr>
        <w:numPr>
          <w:ilvl w:val="0"/>
          <w:numId w:val="1"/>
        </w:numPr>
      </w:pPr>
      <w:r>
        <w:t xml:space="preserve">Проверка реквизитов перед отправкой</w:t>
      </w:r>
    </w:p>
    <w:p>
      <w:pPr>
        <w:numPr>
          <w:ilvl w:val="0"/>
          <w:numId w:val="1"/>
        </w:numPr>
      </w:pPr>
      <w:r>
        <w:t xml:space="preserve">Новый документ или шаблон за минуту</w:t>
      </w:r>
    </w:p>
    <w:p>
      <w:pPr>
        <w:pStyle w:val="Heading1"/>
      </w:pPr>
      <w:r>
        <w:t xml:space="preserve">02 Задача</w:t>
      </w:r>
    </w:p>
    <w:p>
      <w:r>
        <w:t xml:space="preserve">Сейчас менеджеры ООО «Альтаир-М» заполняют УПД и счета вручную в Excel, сверяют коды ТН ВЭД по таблицам и пересылают файлы в Telegram. На один комплект документов уходит до 40 минут, ошибки в реквизитах находятся уже после отправки.</w:t>
      </w:r>
    </w:p>
    <w:p>
      <w:pPr>
        <w:pStyle w:val="Heading1"/>
      </w:pPr>
      <w:r>
        <w:t xml:space="preserve">03 Что входит</w:t>
      </w:r>
    </w:p>
    <w:p>
      <w:r>
        <w:rPr>
          <w:b/>
        </w:rPr>
        <w:t xml:space="preserve">ВХОДИТ</w:t>
      </w:r>
    </w:p>
    <w:p>
      <w:pPr>
        <w:numPr>
          <w:ilvl w:val="0"/>
          <w:numId w:val="1"/>
        </w:numPr>
      </w:pPr>
      <w:r>
        <w:t xml:space="preserve">Аудит текущих шаблонов и процессов</w:t>
      </w:r>
    </w:p>
    <w:p>
      <w:pPr>
        <w:numPr>
          <w:ilvl w:val="0"/>
          <w:numId w:val="1"/>
        </w:numPr>
      </w:pPr>
      <w:r>
        <w:t xml:space="preserve">MVP за 4 недели</w:t>
      </w:r>
    </w:p>
    <w:p>
      <w:pPr>
        <w:numPr>
          <w:ilvl w:val="0"/>
          <w:numId w:val="1"/>
        </w:numPr>
      </w:pPr>
      <w:r>
        <w:t xml:space="preserve">Интеграция с 1С и ЭДО</w:t>
      </w:r>
    </w:p>
    <w:p>
      <w:pPr>
        <w:numPr>
          <w:ilvl w:val="0"/>
          <w:numId w:val="1"/>
        </w:numPr>
      </w:pPr>
      <w:r>
        <w:t xml:space="preserve">Обучение сотрудников</w:t>
      </w:r>
    </w:p>
    <w:p>
      <w:r>
        <w:rPr>
          <w:b/>
        </w:rPr>
        <w:t xml:space="preserve">НЕ ВХОДИТ</w:t>
      </w:r>
    </w:p>
    <w:p>
      <w:pPr>
        <w:numPr>
          <w:ilvl w:val="0"/>
          <w:numId w:val="1"/>
        </w:numPr>
      </w:pPr>
      <w:r>
        <w:t xml:space="preserve">Доработка учётной системы</w:t>
      </w:r>
    </w:p>
    <w:p>
      <w:pPr>
        <w:pStyle w:val="Heading1"/>
      </w:pPr>
      <w:r>
        <w:t xml:space="preserve">04 Этапы и сроки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Этап</w:t>
            </w:r>
          </w:p>
        </w:tc>
        <w:tc>
          <w:tcPr>
            <w:tcW w:w="4677" w:type="dxa"/>
          </w:tcPr>
          <w:p>
            <w:r>
              <w:t xml:space="preserve">Срок</w:t>
            </w:r>
          </w:p>
        </w:tc>
        <w:tc>
          <w:tcPr>
            <w:tcW w:w="4677" w:type="dxa"/>
          </w:tcPr>
          <w:p>
            <w:r>
              <w:t xml:space="preserve">Результат</w:t>
            </w:r>
          </w:p>
        </w:tc>
      </w:tr>
      <w:tr>
        <w:tc>
          <w:tcPr>
            <w:tcW w:w="4677" w:type="dxa"/>
          </w:tcPr>
          <w:p>
            <w:r>
              <w:t xml:space="preserve">Аудит</w:t>
            </w:r>
          </w:p>
        </w:tc>
        <w:tc>
          <w:tcPr>
            <w:tcW w:w="4677" w:type="dxa"/>
          </w:tcPr>
          <w:p>
            <w:r>
              <w:t xml:space="preserve">1 неделя</w:t>
            </w:r>
          </w:p>
        </w:tc>
        <w:tc>
          <w:tcPr>
            <w:tcW w:w="4677" w:type="dxa"/>
          </w:tcPr>
          <w:p>
            <w:r>
              <w:t xml:space="preserve">Отчёт в PDF</w:t>
            </w:r>
          </w:p>
        </w:tc>
      </w:tr>
      <w:tr>
        <w:tc>
          <w:tcPr>
            <w:tcW w:w="4677" w:type="dxa"/>
          </w:tcPr>
          <w:p>
            <w:r>
              <w:t xml:space="preserve">MVP</w:t>
            </w:r>
          </w:p>
        </w:tc>
        <w:tc>
          <w:tcPr>
            <w:tcW w:w="4677" w:type="dxa"/>
          </w:tcPr>
          <w:p>
            <w:r>
              <w:t xml:space="preserve">4 недели</w:t>
            </w:r>
          </w:p>
        </w:tc>
        <w:tc>
          <w:tcPr>
            <w:tcW w:w="4677" w:type="dxa"/>
          </w:tcPr>
          <w:p>
            <w:r>
              <w:t xml:space="preserve">Рабочий прототип</w:t>
            </w:r>
          </w:p>
        </w:tc>
      </w:tr>
      <w:tr>
        <w:tc>
          <w:tcPr>
            <w:tcW w:w="4677" w:type="dxa"/>
          </w:tcPr>
          <w:p>
            <w:r>
              <w:t xml:space="preserve">Внедрение</w:t>
            </w:r>
          </w:p>
        </w:tc>
        <w:tc>
          <w:tcPr>
            <w:tcW w:w="4677" w:type="dxa"/>
          </w:tcPr>
          <w:p>
            <w:r>
              <w:t xml:space="preserve">2 недели</w:t>
            </w:r>
          </w:p>
        </w:tc>
        <w:tc>
          <w:tcPr>
            <w:tcW w:w="4677" w:type="dxa"/>
          </w:tcPr>
          <w:p>
            <w:r>
              <w:t xml:space="preserve">Инструкция для сотрудников</w:t>
            </w:r>
          </w:p>
        </w:tc>
      </w:tr>
    </w:tbl>
    <w:p>
      <w:pPr>
        <w:pStyle w:val="Heading1"/>
      </w:pPr>
      <w:r>
        <w:t xml:space="preserve">05 Цены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Работа</w:t>
            </w:r>
          </w:p>
        </w:tc>
        <w:tc>
          <w:tcPr>
            <w:tcW w:w="4677" w:type="dxa"/>
          </w:tcPr>
          <w:p>
            <w:r>
              <w:t xml:space="preserve">Стоимость</w:t>
            </w:r>
          </w:p>
        </w:tc>
      </w:tr>
      <w:tr>
        <w:tc>
          <w:tcPr>
            <w:tcW w:w="4677" w:type="dxa"/>
          </w:tcPr>
          <w:p>
            <w:r>
              <w:t xml:space="preserve">Аудит документов</w:t>
            </w:r>
          </w:p>
        </w:tc>
        <w:tc>
          <w:tcPr>
            <w:tcW w:w="4677" w:type="dxa"/>
          </w:tcPr>
          <w:p>
            <w:r>
              <w:t xml:space="preserve">36 000 ₽</w:t>
            </w:r>
          </w:p>
        </w:tc>
      </w:tr>
      <w:tr>
        <w:tc>
          <w:tcPr>
            <w:tcW w:w="4677" w:type="dxa"/>
          </w:tcPr>
          <w:p>
            <w:r>
              <w:t xml:space="preserve">Разработка MVP</w:t>
            </w:r>
          </w:p>
        </w:tc>
        <w:tc>
          <w:tcPr>
            <w:tcW w:w="4677" w:type="dxa"/>
          </w:tcPr>
          <w:p>
            <w:r>
              <w:t xml:space="preserve">225 000 ₽</w:t>
            </w:r>
          </w:p>
        </w:tc>
      </w:tr>
      <w:tr>
        <w:tc>
          <w:tcPr>
            <w:tcW w:w="4677" w:type="dxa"/>
          </w:tcPr>
          <w:p>
            <w:r>
              <w:t xml:space="preserve">Внедрение и обучение</w:t>
            </w:r>
          </w:p>
        </w:tc>
        <w:tc>
          <w:tcPr>
            <w:tcW w:w="4677" w:type="dxa"/>
          </w:tcPr>
          <w:p>
            <w:r>
              <w:t xml:space="preserve">47 000 ₽</w:t>
            </w:r>
          </w:p>
        </w:tc>
      </w:tr>
    </w:tbl>
    <w:p>
      <w:r>
        <w:t xml:space="preserve">Цены указаны без НДС (УСН). Оплата — 50 % предоплаты по счёту, остаток после подписания акта; документы подписываем КЭП через ЭДО.</w:t>
      </w:r>
    </w:p>
    <w:p>
      <w:pPr>
        <w:pStyle w:val="Heading1"/>
      </w:pPr>
      <w:r>
        <w:t xml:space="preserve">06 Контакты</w:t>
      </w:r>
    </w:p>
    <w:p>
      <w:r>
        <w:t xml:space="preserve">Менеджер проекта: Фролова Анна Михайловна, тел. +7 (999) 009-10-44, e-mail a.frolova@lunopark.example</w:t>
      </w:r>
    </w:p>
    <w:p>
      <w:r>
        <w:t xml:space="preserve">Сайт: https://lunopark.example</w:t>
      </w:r>
    </w:p>
    <w:p>
      <w:r>
        <w:rPr>
          <w:b/>
        </w:rPr>
        <w:t xml:space="preserve">РЕКВИЗИТЫ</w:t>
      </w:r>
    </w:p>
    <w:p>
      <w:r>
        <w:t xml:space="preserve">ООО «Лунопарк Диджитал»</w:t>
      </w:r>
    </w:p>
    <w:p>
      <w:r>
        <w:t xml:space="preserve">ИНН 7814981468, КПП 781401001, ОГРН 1267869495321</w:t>
      </w:r>
    </w:p>
    <w:p>
      <w:r>
        <w:t xml:space="preserve">Юридический адрес: 190854, г. Санкт-Петербург, ул. Садовая, д. 33, офис 42</w:t>
      </w:r>
    </w:p>
    <w:p>
      <w:r>
        <w:t xml:space="preserve">р/с 40702810488505736807 в АО «Волжский Расчётный Банк», БИК 047896867, к/с 30101810893281124867</w:t>
      </w:r>
    </w:p>
    <w:p>
      <w:r>
        <w:t xml:space="preserve">Генеральный директор Ершов К.В.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Коммерческое предложение</dc:title>
  <dc:creator>Фролова Анна Михайловна</dc:creator>
  <dcterms:created xsi:type="dcterms:W3CDTF">2026-09-15T09:00:00Z</dcterms:created>
  <dcterms:modified xsi:type="dcterms:W3CDTF">2026-09-20T10:00:00Z</dcterms:modified>
</cp:coreProperties>
</file>