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xmlns:wps="http://schemas.microsoft.com/office/word/2010/wordprocessingShape" mc:Ignorable="w14 w15">
  <w:body>
    <w:p>
      <w:pPr>
        <w:jc w:val="center"/>
      </w:pPr>
      <w:r>
        <w:rPr>
          <w:b/>
        </w:rPr>
        <w:t xml:space="preserve">ПРЕДЛОЖЕНИЕ О СОТРУДНИЧЕСТВЕ</w:t>
      </w:r>
    </w:p>
    <w:p>
      <w:pPr>
        <w:jc w:val="center"/>
      </w:pPr>
      <w:r>
        <w:rPr>
          <w:b/>
        </w:rPr>
        <w:t xml:space="preserve">Бюро Полдень</w:t>
      </w:r>
    </w:p>
    <w:p>
      <w:pPr>
        <w:jc w:val="center"/>
      </w:pPr>
      <w:r>
        <w:t xml:space="preserve">для ООО «Ясный Полдень»</w:t>
      </w:r>
    </w:p>
    <w:p>
      <w:pPr>
        <w:pStyle w:val="Heading1"/>
      </w:pPr>
      <w:r>
        <w:t xml:space="preserve">01 О бюро</w:t>
      </w:r>
    </w:p>
    <w:p>
      <w:r>
        <w:t xml:space="preserve">Бюро Полдень — команда из 12 человек. Внедряем CRM на базе Bitrix24, настраиваем сквозную аналитику и отчёты по KPI в Excel.</w:t>
      </w:r>
    </w:p>
    <w:p>
      <w:r>
        <w:rPr>
          <w:b/>
        </w:rPr>
        <w:t xml:space="preserve">НАШИ ПРИНЦИПЫ</w:t>
      </w:r>
    </w:p>
    <w:p>
      <w:pPr>
        <w:numPr>
          <w:ilvl w:val="0"/>
          <w:numId w:val="1"/>
        </w:numPr>
      </w:pPr>
      <w:r>
        <w:t xml:space="preserve">Сначала ТЗ, потом работа</w:t>
      </w:r>
    </w:p>
    <w:p>
      <w:pPr>
        <w:numPr>
          <w:ilvl w:val="0"/>
          <w:numId w:val="1"/>
        </w:numPr>
      </w:pPr>
      <w:r>
        <w:t xml:space="preserve">Прозрачные сроки</w:t>
      </w:r>
    </w:p>
    <w:p>
      <w:pPr>
        <w:numPr>
          <w:ilvl w:val="0"/>
          <w:numId w:val="1"/>
        </w:numPr>
      </w:pPr>
      <w:r>
        <w:t xml:space="preserve">Отчёт каждую неделю</w:t>
      </w:r>
    </w:p>
    <w:p>
      <w:pPr>
        <w:pStyle w:val="Heading1"/>
      </w:pPr>
      <w:r>
        <w:t xml:space="preserve">02 Что нужно сделать</w:t>
      </w:r>
    </w:p>
    <w:p>
      <w:r>
        <w:t xml:space="preserve">Задача ООО «Ясный Полдень» — собрать заявки с сайта, из Яндекс и Google в одну воронку, подключить API телефонии и видеть конверсию по каждому каналу без ручных выгрузок.</w:t>
      </w:r>
    </w:p>
    <w:p>
      <w:pPr>
        <w:pStyle w:val="Heading1"/>
      </w:pPr>
      <w:r>
        <w:t xml:space="preserve">03 Что входит</w:t>
      </w:r>
    </w:p>
    <w:p>
      <w:pPr>
        <w:numPr>
          <w:ilvl w:val="0"/>
          <w:numId w:val="1"/>
        </w:numPr>
      </w:pPr>
      <w:r>
        <w:t xml:space="preserve">Аудит воронки продаж</w:t>
      </w:r>
    </w:p>
    <w:p>
      <w:pPr>
        <w:numPr>
          <w:ilvl w:val="0"/>
          <w:numId w:val="1"/>
        </w:numPr>
      </w:pPr>
      <w:r>
        <w:t xml:space="preserve">Настройка CRM</w:t>
      </w:r>
    </w:p>
    <w:p>
      <w:pPr>
        <w:numPr>
          <w:ilvl w:val="0"/>
          <w:numId w:val="1"/>
        </w:numPr>
      </w:pPr>
      <w:r>
        <w:t xml:space="preserve">Интеграция API телефонии</w:t>
      </w:r>
    </w:p>
    <w:p>
      <w:pPr>
        <w:numPr>
          <w:ilvl w:val="0"/>
          <w:numId w:val="1"/>
        </w:numPr>
      </w:pPr>
      <w:r>
        <w:t xml:space="preserve">SEO-аудит сайта</w:t>
      </w:r>
    </w:p>
    <w:p>
      <w:pPr>
        <w:pStyle w:val="Heading1"/>
      </w:pPr>
      <w:r>
        <w:t xml:space="preserve">04 Цены</w:t>
      </w:r>
    </w:p>
    <w:tbl>
      <w:tblPr>
        <w:tblW w:w="9354" w:type="dxa"/>
        <w:tblBorders>
          <w:top w:val="single" w:sz="4" w:space="0" w:color="auto"/>
          <w:bottom w:val="single" w:sz="4" w:space="0" w:color="auto"/>
        </w:tblBorders>
      </w:tblPr>
      <w:tblGrid>
        <w:gridCol w:w="4677"/>
        <w:gridCol w:w="4677"/>
        <w:gridCol w:w="4677"/>
      </w:tblGrid>
      <w:tr>
        <w:tc>
          <w:tcPr>
            <w:tcW w:w="4677" w:type="dxa"/>
          </w:tcPr>
          <w:p>
            <w:r>
              <w:t xml:space="preserve">Пакет</w:t>
            </w:r>
          </w:p>
        </w:tc>
        <w:tc>
          <w:tcPr>
            <w:tcW w:w="4677" w:type="dxa"/>
          </w:tcPr>
          <w:p>
            <w:r>
              <w:t xml:space="preserve">Состав</w:t>
            </w:r>
          </w:p>
        </w:tc>
        <w:tc>
          <w:tcPr>
            <w:tcW w:w="4677" w:type="dxa"/>
          </w:tcPr>
          <w:p>
            <w:r>
              <w:t xml:space="preserve">Цена</w:t>
            </w:r>
          </w:p>
        </w:tc>
      </w:tr>
      <w:tr>
        <w:tc>
          <w:tcPr>
            <w:tcW w:w="4677" w:type="dxa"/>
          </w:tcPr>
          <w:p>
            <w:r>
              <w:t xml:space="preserve">Старт</w:t>
            </w:r>
          </w:p>
        </w:tc>
        <w:tc>
          <w:tcPr>
            <w:tcW w:w="4677" w:type="dxa"/>
          </w:tcPr>
          <w:p>
            <w:r>
              <w:t xml:space="preserve">Аудит и ТЗ</w:t>
            </w:r>
          </w:p>
        </w:tc>
        <w:tc>
          <w:tcPr>
            <w:tcW w:w="4677" w:type="dxa"/>
          </w:tcPr>
          <w:p>
            <w:r>
              <w:t xml:space="preserve">22 000 ₽</w:t>
            </w:r>
          </w:p>
        </w:tc>
      </w:tr>
      <w:tr>
        <w:tc>
          <w:tcPr>
            <w:tcW w:w="4677" w:type="dxa"/>
          </w:tcPr>
          <w:p>
            <w:r>
              <w:t xml:space="preserve">Оптимальный</w:t>
            </w:r>
          </w:p>
        </w:tc>
        <w:tc>
          <w:tcPr>
            <w:tcW w:w="4677" w:type="dxa"/>
          </w:tcPr>
          <w:p>
            <w:r>
              <w:t xml:space="preserve">CRM + интеграции</w:t>
            </w:r>
          </w:p>
        </w:tc>
        <w:tc>
          <w:tcPr>
            <w:tcW w:w="4677" w:type="dxa"/>
          </w:tcPr>
          <w:p>
            <w:r>
              <w:t xml:space="preserve">141 000 ₽</w:t>
            </w:r>
          </w:p>
        </w:tc>
      </w:tr>
      <w:tr>
        <w:tc>
          <w:tcPr>
            <w:tcW w:w="4677" w:type="dxa"/>
          </w:tcPr>
          <w:p>
            <w:r>
              <w:t xml:space="preserve">Максимум</w:t>
            </w:r>
          </w:p>
        </w:tc>
        <w:tc>
          <w:tcPr>
            <w:tcW w:w="4677" w:type="dxa"/>
          </w:tcPr>
          <w:p>
            <w:r>
              <w:t xml:space="preserve">CRM, API, обучение, поддержка 3 месяца</w:t>
            </w:r>
          </w:p>
        </w:tc>
        <w:tc>
          <w:tcPr>
            <w:tcW w:w="4677" w:type="dxa"/>
          </w:tcPr>
          <w:p>
            <w:r>
              <w:t xml:space="preserve">329 000 ₽</w:t>
            </w:r>
          </w:p>
        </w:tc>
      </w:tr>
    </w:tbl>
    <w:p>
      <w:r>
        <w:t xml:space="preserve">НДС не облагается (применяется упрощённая система налогообложения).</w:t>
      </w:r>
    </w:p>
    <w:p>
      <w:pPr>
        <w:pStyle w:val="Heading1"/>
      </w:pPr>
      <w:r>
        <w:t xml:space="preserve">05 Наш опыт</w:t>
      </w:r>
    </w:p>
    <w:p>
      <w:r>
        <w:t xml:space="preserve">Больше 60 внедрений за пять лет. Бюро Полдень входит в число партнёров Bitrix24.</w:t>
      </w:r>
    </w:p>
    <w:p>
      <w:pPr>
        <w:pStyle w:val="Heading1"/>
      </w:pPr>
      <w:r>
        <w:t xml:space="preserve">06 Контакты</w:t>
      </w:r>
    </w:p>
    <w:p>
      <w:r>
        <w:t xml:space="preserve">Аккаунт-менеджер — Кузнецова Ольга Владимировна, +7 (999) 007-15-42, o.kuznetsova@polden-buro.example</w:t>
      </w:r>
    </w:p>
    <w:p>
      <w:r>
        <w:rPr>
          <w:b/>
        </w:rPr>
        <w:t xml:space="preserve">РЕКВИЗИТЫ</w:t>
      </w:r>
    </w:p>
    <w:p>
      <w:r>
        <w:t xml:space="preserve">ИП Тихонова Елена Игоревна</w:t>
      </w:r>
    </w:p>
    <w:p>
      <w:r>
        <w:t xml:space="preserve">ИНН 660111039914, ОГРНИП 314660219956843</w:t>
      </w:r>
    </w:p>
    <w:p>
      <w:r>
        <w:t xml:space="preserve">Адрес: 620107, г. Екатеринбург, ул. Малышева, д. 34, офис 30</w:t>
      </w:r>
    </w:p>
    <w:p>
      <w:r>
        <w:t xml:space="preserve">р/с 40802810763826951378, БИК 046615985</w:t>
      </w:r>
    </w:p>
    <w:p>
      <w:r>
        <w:t xml:space="preserve">_____________ / ИП Тихонова Е.И. /</w:t>
      </w:r>
    </w:p>
    <w:p/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/>
  </w:docDefaults>
  <w:style w:type="paragraph" w:default="1" w:styleId="a">
    <w:name w:val="Normal"/>
  </w:style>
  <w:style w:type="paragraph" w:styleId="Heading1">
    <w:name w:val="heading 1"/>
    <w:basedOn w:val="a"/>
    <w:next w:val="a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a"/>
    <w:next w:val="a"/>
    <w:pPr>
      <w:keepNext/>
      <w:spacing w:before="200" w:after="80"/>
      <w:outlineLvl w:val="1"/>
    </w:pPr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ПРЕДЛОЖЕНИЕ О СОТРУДНИЧЕСТВЕ</dc:title>
  <dc:creator>Кузнецова Ольга Владимировна</dc:creator>
  <dcterms:created xsi:type="dcterms:W3CDTF">2026-09-15T09:00:00Z</dcterms:created>
  <dcterms:modified xsi:type="dcterms:W3CDTF">2026-09-20T10:00:00Z</dcterms:modified>
</cp:coreProperties>
</file>