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pPr>
        <w:pStyle w:val="Heading1"/>
      </w:pPr>
      <w:r>
        <w:t xml:space="preserve">Инструкция по работе с CRM</w:t>
      </w:r>
    </w:p>
    <w:p>
      <w:r>
        <w:t xml:space="preserve">1. Менеджеры офиса на Тверской используют общий календарь.</w:t>
      </w:r>
    </w:p>
    <w:p>
      <w:r>
        <w:t xml:space="preserve">2. Филиал в Казани работает по московскому времени.</w:t>
      </w:r>
    </w:p>
    <w:p>
      <w:r>
        <w:t xml:space="preserve">3. Клиентам из Екатеринбурга и Новосибирска счета выставляет бухгалтерия в Москве.</w:t>
      </w:r>
    </w:p>
    <w:p>
      <w:r>
        <w:t xml:space="preserve">4. Если клиент спрашивает про парковку у здания на Садовой, отвечайте, что она платная.</w:t>
      </w:r>
    </w:p>
    <w:p>
      <w:r>
        <w:t xml:space="preserve">5. За доступом обращайтесь к администратору системы Денису Фомину.</w:t>
      </w:r>
    </w:p>
    <w:p>
      <w:r>
        <w:t xml:space="preserve">6. Логин и пароль не передавайте третьим лицам.</w:t>
      </w:r>
    </w:p>
  </w:body>
</w:document>
</file>