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keepNext/>
        <w:keepLines/>
        <w:spacing w:after="240" w:line="300" w:lineRule="auto"/>
      </w:pPr>
      <w:r>
        <w:rPr>
          <w:rFonts w:ascii="Calibri" w:hAnsi="Calibri"/>
          <w:b/>
          <w:color w:val="000000"/>
          <w:sz w:val="32"/>
        </w:rPr>
        <w:t xml:space="preserve">BLOCO 4 — CONCLUSÃO -  O QUE PRECISA ENTRAR NO CUIDADO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{ACOLHEDOR | DESACELERAR — tom reflexivo}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Para concluir, eu quero voltar ao rapaz de 19 anos que apresentei no início.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Ele passava horas rolando o feed, já não gostava do que via e percebia os prejuízos. Mesmo assim, quando fechava o aplicativo, em poucos segundos estava ali novamente.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{OLHAR PARA A PLATEIA}</w:t>
      </w:r>
    </w:p>
    <w:p>
      <w:pPr>
        <w:keepNext/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 ele dizia:</w:t>
      </w:r>
    </w:p>
    <w:p>
      <w:pPr>
        <w:keepLines/>
        <w:ind w:left="454" w:right="284"/>
        <w:spacing w:after="160" w:line="300" w:lineRule="auto"/>
      </w:pPr>
      <w:r>
        <w:rPr>
          <w:rFonts w:ascii="Calibri" w:hAnsi="Calibri"/>
          <w:i/>
          <w:color w:val="1F3864"/>
          <w:sz w:val="24"/>
        </w:rPr>
        <w:t xml:space="preserve">“Eu sei que estou perdendo alguma coisa da minha vida... mas saber não muda nada.”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{SILÊNCIO 3s}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Ao redor dele, aquilo era entendido como falta de disciplina, preguiça ou irresponsabilidade.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{FIRME | a força vem da precisão, não do volume}</w:t>
      </w:r>
    </w:p>
    <w:p>
      <w:pPr>
        <w:keepLines/>
        <w:spacing w:after="160" w:line="300" w:lineRule="auto"/>
      </w:pPr>
      <w:r>
        <w:rPr>
          <w:rFonts w:ascii="Calibri" w:hAnsi="Calibri"/>
          <w:b/>
          <w:color w:val="000000"/>
          <w:sz w:val="24"/>
        </w:rPr>
        <w:t xml:space="preserve">Mas essas palavras julgavam o comportamento; não explicavam o caso.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Hoje, o uso problemático de redes sociais ainda não possui uma categoria diagnóstica específica formalmente reconhecida.</w:t>
      </w:r>
    </w:p>
    <w:p>
      <w:pPr>
        <w:keepNext/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Isso exige cuidado em duas direções: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{ÊNFASE no contraste entre as duas direções}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nem todo uso intenso constitui um transtorno;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mas a ausência de um diagnóstico específico também não torna menos reais o sofrimento e os prejuízos.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{FIRME | está entregando uma ferramenta}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Por isso, diante de um comportamento repetitivo, difícil de interromper e associado a prejuízos — envolva ele uma substância ou não — eu gostaria que vocês levassem quatro perguntas.</w:t>
      </w:r>
    </w:p>
    <w:p>
      <w:pPr>
        <w:keepNext/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A primeira: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{NÃO CORRER}</w:t>
      </w:r>
    </w:p>
    <w:p>
      <w:pPr>
        <w:keepLines/>
        <w:spacing w:after="160" w:line="300" w:lineRule="auto"/>
      </w:pPr>
      <w:r>
        <w:rPr>
          <w:rFonts w:ascii="Calibri" w:hAnsi="Calibri"/>
          <w:b/>
          <w:color w:val="000000"/>
          <w:sz w:val="24"/>
        </w:rPr>
        <w:t xml:space="preserve">O que costuma acontecer antes?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Pode ser um dia estressante, uma rejeição, uma discussão, a chegada em casa ou simplesmente o celular já estar na mão.</w:t>
      </w:r>
    </w:p>
    <w:p>
      <w:pPr>
        <w:keepNext/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A segunda: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{NÃO CORRER}</w:t>
      </w:r>
    </w:p>
    <w:p>
      <w:pPr>
        <w:keepLines/>
        <w:spacing w:after="160" w:line="300" w:lineRule="auto"/>
      </w:pPr>
      <w:r>
        <w:rPr>
          <w:rFonts w:ascii="Calibri" w:hAnsi="Calibri"/>
          <w:b/>
          <w:color w:val="000000"/>
          <w:sz w:val="24"/>
        </w:rPr>
        <w:t xml:space="preserve">O que esse comportamento oferece ou ajuda a afastar?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Ele pode acrescentar prazer, distração, informação ou pertencimento.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 pode aliviar temporariamente ansiedade, tensão, solidão ou vazio.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Quando uma resposta produz consequências imediatas como essas — seja acrescentando algo desejável, seja afastando algo aversivo — aumenta a probabilidade de que ela seja repetida em situações semelhantes.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Quanto mais fortalecida essa resposta se torna, mais rápida, acessível e previsível ela tende a ser.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{DESACELERAR | agora é história clínica, não conceito}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É justamente aqui que a vinheta de Rafael ajuda a tornar essa ideia concreta.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Rafael apresentava um padrão problemático de consumo de álcool.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Ele conhecia os prejuízos e queria reduzir, mas continuava bebendo.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Durante o acompanhamento, começou a observar mais detalhadamente o que acontecia antes de cada episódio.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{OLHAR PARA A PLATEIA | sem voz de personagem}</w:t>
      </w:r>
    </w:p>
    <w:p>
      <w:pPr>
        <w:keepNext/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Até que disse:</w:t>
      </w:r>
    </w:p>
    <w:p>
      <w:pPr>
        <w:keepLines/>
        <w:ind w:left="454" w:right="284"/>
        <w:spacing w:after="160" w:line="300" w:lineRule="auto"/>
      </w:pPr>
      <w:r>
        <w:rPr>
          <w:rFonts w:ascii="Calibri" w:hAnsi="Calibri"/>
          <w:i/>
          <w:color w:val="1F3864"/>
          <w:sz w:val="24"/>
        </w:rPr>
        <w:t xml:space="preserve">“Percebi que, quando chego em casa depois de um dia difícil e ninguém me pergunta como foi meu dia, eu bebo.”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{PAUSA 2s}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As pessoas estavam em casa, mas frequentemente concentradas nos próprios celulares.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Fisicamente presentes, mas relacionalmente indisponíveis naquele momento.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Essa cena não explicava sozinha o consumo de álcool — nem transformava a família ou as telas em uma causa única.</w:t>
      </w:r>
    </w:p>
    <w:p>
      <w:pPr>
        <w:keepNext/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Mas revelou uma variável que ainda não estava suficientemente visível: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{DESACELERAR | SUSTENTAR A FRASE}</w:t>
      </w:r>
    </w:p>
    <w:p>
      <w:pPr>
        <w:keepLines/>
        <w:spacing w:after="160" w:line="300" w:lineRule="auto"/>
      </w:pPr>
      <w:r>
        <w:rPr>
          <w:rFonts w:ascii="Calibri" w:hAnsi="Calibri"/>
          <w:b/>
          <w:color w:val="000000"/>
          <w:sz w:val="24"/>
        </w:rPr>
        <w:t xml:space="preserve">a experiência de solidão dentro do lugar em que ele esperava encontrar vínculo.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O álcool não era apenas o problema apresentado.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Naquela situação, também havia se tornado uma resposta rápida para aquilo que ele não estava conseguindo nomear, comunicar ou atravessar de outra maneira.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Com isso, chegamos à terceira pergunta, que precisa ser feita tanto no caso de Rafael quanto diante de outros comportamentos marcados pela dependência: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{FIRME | NÃO CORRER}</w:t>
      </w:r>
    </w:p>
    <w:p>
      <w:pPr>
        <w:keepLines/>
        <w:spacing w:after="160" w:line="300" w:lineRule="auto"/>
      </w:pPr>
      <w:r>
        <w:rPr>
          <w:rFonts w:ascii="Calibri" w:hAnsi="Calibri"/>
          <w:b/>
          <w:color w:val="000000"/>
          <w:sz w:val="24"/>
        </w:rPr>
        <w:t xml:space="preserve">Quais custos esse comportamento está produzindo?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O que está acontecendo com o sono, o trabalho, os estudos, os vínculos, a saúde e a segurança?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Existe intoxicação, abstinência ou risco imediato?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Compreender a função não significa minimizar os prejuízos.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{FIRME | dizer como algo incontestável, sem dramatizar}</w:t>
      </w:r>
    </w:p>
    <w:p>
      <w:pPr>
        <w:keepLines/>
        <w:spacing w:after="160" w:line="300" w:lineRule="auto"/>
      </w:pPr>
      <w:r>
        <w:rPr>
          <w:rFonts w:ascii="Calibri" w:hAnsi="Calibri"/>
          <w:b/>
          <w:color w:val="000000"/>
          <w:sz w:val="24"/>
        </w:rPr>
        <w:t xml:space="preserve">O risco define a prioridade, mas não esgota a formulação.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{SILÊNCIO 3s}</w:t>
      </w:r>
    </w:p>
    <w:p>
      <w:pPr>
        <w:keepNext/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 a quarta pergunta é: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{DESACELERAR | NÃO CORRER — a mais profunda das quatro}</w:t>
      </w:r>
    </w:p>
    <w:p>
      <w:pPr>
        <w:keepLines/>
        <w:spacing w:after="160" w:line="300" w:lineRule="auto"/>
      </w:pPr>
      <w:r>
        <w:rPr>
          <w:rFonts w:ascii="Calibri" w:hAnsi="Calibri"/>
          <w:b/>
          <w:color w:val="000000"/>
          <w:sz w:val="24"/>
        </w:rPr>
        <w:t xml:space="preserve">Se esse comportamento for reduzido ou interrompido, o que ficará sem resposta?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{pergunta real, feita por ele e não sobre ele}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Se o álcool aliviava a solidão de Rafael, como ele atravessará a chegada em casa sem recorrer a ele?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Como poderá reconhecer o que sente, comunicar que precisa de presença e buscar apoio?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Se a rede social regulava ansiedade ou oferecia pertencimento, o que poderá ocupar concretamente esse lugar?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É aqui que o tratamento precisa ir além de dizer “pare” — e também além de apenas retirar o comportamento.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Quando indicada, a medicação pode ser fundamental para reduzir sintomas, manejar riscos e criar condições para o cuidado.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{RITMO + | a energia começa a crescer}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Mas também precisamos ampliar o repertório: desenvolver regulação emocional, tolerância ao desconforto, prevenção de recaída, formas de pedir ajuda, vínculos e atividades que voltem a produzir prazer e sentido.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Dizer “ligue para um amigo quando estiver mal” não faz com que essa resposta adquira imediatamente a mesma força de um comportamento reforçado durante anos.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{DESACELERAR}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Novas respostas precisam ser praticadas, fortalecidas e se tornar disponíveis justamente quando a pessoa mais precisa delas.</w:t>
      </w:r>
    </w:p>
    <w:p>
      <w:pPr>
        <w:keepNext/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Talvez seja esse um dos principais aprendizados desta palestra: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diagnóstico, medicação, redução de danos e manejo de risco podem ser fundamentais.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Mas nenhuma dessas ferramentas, isoladamente, conta toda a história de uma pessoa.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{ACOLHEDOR | OLHAR PARA DIFERENTES PONTOS DA PLATEIA}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Às vezes, o psiquiatra encontrará uma parte do caso, o psicólogo encontrará outra, e o diálogo responsável entre eles tornará visível aquilo que, separadamente, poderia permanecer fora do cuidado.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{PARAR | OLHAR PARA A PLATEIA | daqui até o fim, sem consultar o roteiro}</w:t>
      </w:r>
    </w:p>
    <w:p>
      <w:pPr>
        <w:keepNext/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Se vocês saírem daqui com uma ideia, eu gostaria que fosse esta:</w:t>
      </w:r>
    </w:p>
    <w:p>
      <w:pPr>
        <w:keepNext/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diante de um comportamento aditivo, não observem apenas quanto a pessoa usa ou como fazê-la parar.</w:t>
      </w:r>
    </w:p>
    <w:p>
      <w:pPr>
        <w:keepNext/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Procurem compreender o que acontece antes, o que esse comportamento oferece ou afasta, quais prejuízos produz e o que precisará ser construído para que outra resposta se torne realmente possível.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{PAUSA 2s | DESACELERAR}</w:t>
      </w:r>
    </w:p>
    <w:p>
      <w:pPr>
        <w:keepNext/>
        <w:keepLines/>
        <w:spacing w:after="160" w:line="300" w:lineRule="auto"/>
      </w:pPr>
      <w:r>
        <w:rPr>
          <w:rFonts w:ascii="Calibri" w:hAnsi="Calibri"/>
          <w:b/>
          <w:color w:val="000000"/>
          <w:sz w:val="24"/>
        </w:rPr>
        <w:t xml:space="preserve">Porque o comportamento que vemos pode ser apenas a ponta do iceberg.</w:t>
      </w:r>
    </w:p>
    <w:p>
      <w:pPr>
        <w:keepNext/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Por baixo dele, podem existir uma história de reforçamento, sofrimento, necessidades não atendidas e recursos que ainda não foram construídos.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{PAUSA 2s | SUSTENTAR A FRASE}</w:t>
      </w:r>
    </w:p>
    <w:p>
      <w:pPr>
        <w:keepNext/>
        <w:keepLines/>
        <w:spacing w:after="160" w:line="300" w:lineRule="auto"/>
      </w:pPr>
      <w:r>
        <w:rPr>
          <w:rFonts w:ascii="Calibri" w:hAnsi="Calibri"/>
          <w:b/>
          <w:color w:val="000000"/>
          <w:sz w:val="24"/>
        </w:rPr>
        <w:t xml:space="preserve">Porque o cuidado não termina quando o comportamento para.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{BAIXAR LEVEMENTE O TOM | mais lento que tudo o que veio antes}</w:t>
      </w:r>
    </w:p>
    <w:p>
      <w:pPr>
        <w:keepNext/>
        <w:keepLines/>
        <w:spacing w:after="160" w:line="300" w:lineRule="auto"/>
      </w:pPr>
      <w:r>
        <w:rPr>
          <w:rFonts w:ascii="Calibri" w:hAnsi="Calibri"/>
          <w:b/>
          <w:color w:val="000000"/>
          <w:sz w:val="24"/>
        </w:rPr>
        <w:t xml:space="preserve">Ele se sustenta quando a vida se torna mais ampla, mais valiosa e volta a oferecer outras respostas.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{SILÊNCIO 3s — SUSTENTAR O OLHAR}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Obrigada.</w:t>
      </w:r>
    </w:p>
    <w:sectPr>
      <w:footerReference w:type="default" r:id="rIdFtr"/>
      <w:pgSz w:w="11906" w:h="16838"/>
      <w:pgMar w:top="1418" w:right="1418" w:bottom="1418" w:left="1418" w:header="709" w:footer="709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</w:pPr>
    <w:r>
      <w:rPr>
        <w:rFonts w:ascii="Calibri" w:hAnsi="Calibri"/>
        <w:color w:val="808080"/>
        <w:sz w:val="18"/>
      </w:rPr>
      <w:t xml:space="preserve">Bloco 4 —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/>
        <w:color w:val="808080"/>
        <w:sz w:val="18"/>
      </w:rPr>
      <w:t xml:space="preserve">/</w:t>
    </w:r>
    <w:r>
      <w:fldChar w:fldCharType="begin"/>
    </w:r>
    <w:r>
      <w:instrText xml:space="preserve"> NUMPAGES </w:instrText>
    </w:r>
    <w:r>
      <w:fldChar w:fldCharType="end"/>
    </w:r>
  </w:p>
</w:ftr>
</file>

<file path=word/_rels/document.xml.rels><?xml version="1.0" encoding="UTF-8" standalone="yes"?><Relationships xmlns="http://schemas.openxmlformats.org/package/2006/relationships"><Relationship Id="rIdFtr" Type="http://schemas.openxmlformats.org/officeDocument/2006/relationships/footer" Target="footer1.xml"/></Relationships>
</file>