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4 — CONCLUSÃO: O QUE PRECISA ENTRAR NO CUIDADO — PARTITURA DE FALA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{CENTRO DO PALCO | TOM DE RETORNO | 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Para concluir, eu quero voltar ao rapaz de 19 anos que apresentei no início.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| MICROPAUSA — não interpretar o rapaz; a frase já tem força}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ele dizia: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— a força vem da precisão, não do volume}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{ÊNFASE}</w:t>
      </w:r>
      <w:r>
        <w:rPr>
          <w:rFonts w:ascii="Calibri" w:cs="Calibri" w:eastAsia="Calibri" w:hAnsi="Calibri"/>
          <w:sz w:val="24"/>
          <w:szCs w:val="24"/>
        </w:rPr>
        <w:t xml:space="preserve"> julgavam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{/}</w:t>
      </w:r>
      <w:r>
        <w:rPr>
          <w:rFonts w:ascii="Calibri" w:cs="Calibri" w:eastAsia="Calibri" w:hAnsi="Calibri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não explicavam o caso.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PROFISSIONAL}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Isso exige cuidado em duas direções: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{MARCAR VOCALMENTE O CONTRASTE: “nem todo” × “também não”}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nem todo uso intenso constitui um transtorno;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ENTREGAR UMA FERRAMENTA À PLATEIA}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 primeira: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{INVESTIGATIVA}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 que costuma acontecer antes?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 segunda: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{CURIOSA, SEM TOM DE ACUSAÇÃO}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 que esse comportamento oferece ou ajuda a afastar?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{TOM HUMANO E CONTIDO | 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É justamente aqui que a história de Rafael ajuda a tornar essa ideia concreta.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spacing w:after="140" w:before="60"/>
        <w:ind w:left="48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As pessoas estavam em casa, mas frequentemente concentradas nos próprios celulares.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Fisicamente presentes, relacionalmente indisponíveis naquele momento.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{VOZ DESCENDENTE | 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Com isso, chegamos à terceira pergunta: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E SÉRIA}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Quais prejuízos esse comportamento está produzindo?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Compreender a função nunca significa minimizar os prejuízos.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| FIRME | OLHAR — clinicamente incontestável, sem dramatizar}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 risco define a prioridade, mas não esgota a formulação.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2s}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a quarta pergunta é: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 | OLHAR — a mais profunda das quatro}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Se esse comportamento for reduzido ou interrompido, o que ficará sem resposta?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{PERGUNTA VERDADEIRA — formulada para Rafael, não como recurso retórico}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Como poderá reconhecer o que sente, comunicar que precisa de presença e buscar apoio?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{FIRME | SEM CRIAR OPOSIÇÃO ENTRE AS ÁREAS}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{A ENERGIA COMEÇA A CRESCER}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  <w:r>
        <w:rPr>
          <w:rFonts w:ascii="Calibri" w:cs="Calibri" w:eastAsia="Calibri" w:hAnsi="Calibri"/>
          <w:sz w:val="24"/>
          <w:szCs w:val="24"/>
        </w:rPr>
        <w:t xml:space="preserve"> prazer e sentido.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Talvez seja esse um dos principais aprendizados desta palestra: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diagnóstico, medicação, redução de danos e manejo de risco podem ser fundamentais.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Mas nenhuma dessas ferramentas, isoladamente, conta toda a história de uma pessoa.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{OLHAR PARA DIFERENTES PONTOS DA PLATEIA — parceria, nunca disputa}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Às vezes, o psiquiatra encontrará uma parte do caso, o psicólogo encontrará outra,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{VOLTAR AO OLHAR CENTRAL}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{PARAR COMPLETAMENTE | OLHAR | NÃO CONSULTAR MAIS O ROTEIRO}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Se vocês saírem daqui com uma ideia, eu gostaria que fosse esta: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2s}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{DESACELERAR}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Porque o comportamento que vemos não conta sozinho a história inteira.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2s | OLHAR}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Porque o cuidado não termina quando o comportamento para.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{PAUSA 1s}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{MAIS LENTO | VOZ DESCENDENTE}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Ele se sustenta quando a vida se torna mais ampla, mais valiosa... </w:t>
      </w: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{MICROPAUSA}</w:t>
      </w:r>
      <w:r>
        <w:rPr>
          <w:rFonts w:ascii="Calibri" w:cs="Calibri" w:eastAsia="Calibri" w:hAnsi="Calibri"/>
          <w:sz w:val="24"/>
          <w:szCs w:val="24"/>
        </w:rPr>
        <w:t xml:space="preserve"> e volta a oferecer outras respostas.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{SILÊNCIO REAL DE 3s | SUSTENTAR O OLHAR}</w:t>
      </w:r>
    </w:p>
    <w:p>
      <w:pPr>
        <w:keepNext/>
        <w:spacing w:after="120" w:before="60"/>
      </w:pPr>
      <w:r>
        <w:rPr>
          <w:rFonts w:ascii="Calibri" w:cs="Calibri" w:eastAsia="Calibri" w:hAnsi="Calibri"/>
          <w:b/>
          <w:bCs/>
          <w:color w:val="9C4221"/>
          <w:sz w:val="19"/>
          <w:szCs w:val="19"/>
        </w:rPr>
        <w:t xml:space="preserve">{SORRISO SOMENTE AGORA}</w:t>
      </w:r>
    </w:p>
    <w:p>
      <w:pPr>
        <w:keepNext/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Obrigada.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2026-07-26T01:49:12.220Z</dcterms:created>
  <dcterms:modified xsi:type="dcterms:W3CDTF">2026-07-26T01:49:12.220Z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