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MAPA DE RECUPERAÇÃO — 25 DE JULHO DE 2026</w:t>
      </w:r>
    </w:p>
    <w:p>
      <w:pPr>
        <w:keepNext/>
        <w:keepLines/>
        <w:spacing w:after="100" w:before="8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{Se travar, procure aqui a próxima frase. Uma página. Não vire.}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ABERTURA — 3min40s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Abre: “Boa tarde pessoal, tudo bem?”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Ideia: dois pacientes, mesma frase — saber não muda nada.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Fecha em: “...precisamos olhar para a RELAÇÃO que a pessoa foi CONSTRUINDO com esse USO ao longo do tempo.”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BLOCO 1 — AMPLIAÇÃO DA ESCUTA — 10min45s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Abre: “Para compreender uma relação que a pessoa foi construindo com o uso...”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Ideia: padrão de uso não explica o que sustenta. Seleção pelas consequências.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Âncoras: efeito rápido × efeito lento → Skinner → dia estressante → homem de 33 anos → falha moral.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Fecha em: “Que FUNÇÃO esse uso passou a cumprir na vida daquela pessoa?”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BLOCO 2 — FUNÇÃO DO COMPORTAMENTO — 11min15s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Abre: “Agora, a questão deixa de ser apenas como o comportamento ganha força.”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Ideia: reforço positivo e negativo; a função muda ao longo do tempo.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Âncoras: “versão melhor de mim” → duas pessoas, mesma substância → ficar bem × não ficar mal → tolerância → “eu sou tudo melhorado” → internação → AMPLIAR O REPERTÓRIO.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Fecha em: “Esses processos também aparecem nos relatos das pessoas sobre a relação com as redes?”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BLOCO 3 — ACHADOS DA PESQUISA — 11min20s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Abre: “Enquanto eu desenvolvia essa pesquisa, eu também fazia estágio no PROAD...”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Ideia: os três eixos apareceram nos relatos sobre redes.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Âncoras: “Instagram é igual droga pra mim” → método e limites →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sz w:val="24"/>
          <w:szCs w:val="24"/>
        </w:rPr>
        <w:t xml:space="preserve"> →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sz w:val="24"/>
          <w:szCs w:val="24"/>
        </w:rPr>
        <w:t xml:space="preserve"> (banheiro, WhatsApp) →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autocontrole</w:t>
      </w:r>
      <w:r>
        <w:rPr>
          <w:rFonts w:ascii="Calibri" w:cs="Calibri" w:eastAsia="Calibri" w:hAnsi="Calibri"/>
          <w:sz w:val="24"/>
          <w:szCs w:val="24"/>
        </w:rPr>
        <w:t xml:space="preserve"> (notificações, desinstalar/reinstalar) → reforçamento intermitente → epígrafe.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Fecha em: “...o que a clínica faz com essa informação?”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BLOCO 4 — CONCLUSÃO — 7min40s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Abre: “Para concluir, eu quero voltar ao rapaz de 19 anos que apresentei no início.”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Ideia: o que os achados exigem do cuidado.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Âncoras: julgavam × explicavam → DSM-5-TR e CID-11 →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as quatro perguntas</w:t>
      </w:r>
      <w:r>
        <w:rPr>
          <w:rFonts w:ascii="Calibri" w:cs="Calibri" w:eastAsia="Calibri" w:hAnsi="Calibri"/>
          <w:sz w:val="24"/>
          <w:szCs w:val="24"/>
        </w:rPr>
        <w:t xml:space="preserve"> → Rafael → medicação + repertório → psiquiatra e psicólogo.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 QUATRO PERGUNTAS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1. O que costuma acontecer antes?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2. O que esse comportamento oferece ou ajuda a afastar?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3. Quais prejuízos esse comportamento está produzindo?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4. Se esse comportamento for reduzido ou interrompido, o que ficará sem resposta?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FRASES QUE NÃO PODEM SAIR ERRADAS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“Mas essas palavras julgavam o comportamento; não explicavam o caso.”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“O risco define a prioridade, mas não esgota a formulação.”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“O tempo de tela mostra QUANTO a pessoa usa. Os antecedentes e as consequências ajudam a compreender POR QUE aquele uso se repete naquela história.”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ÚLTIMO MINUTO — de cor, sem roteiro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“Se vocês saírem daqui com uma ideia, eu gostaria que fosse esta: diante de um comportamento repetitivo, difícil de interromper e associado a prejuízos, não observem apenas quanto a pessoa usa ou como fazê-la parar. Procurem compreender o que acontece antes, o que esse comportamento oferece ou ajuda a afastar, quais prejuízos produz e o que precisará ser construído para que outra resposta se torne realmente possível.”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“Porque o comportamento que vemos não conta sozinho a história inteira. Por trás dele, pode haver uma história de reforçamento, experiências de sofrimento, necessidades não atendidas e recursos que ainda não foram construídos.”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“Porque o cuidado não termina quando o comportamento para. Ele se sustenta quando a vida se torna mais ampla, mais valiosa... e volta a oferecer outras respostas.”</w:t>
      </w:r>
    </w:p>
    <w:p>
      <w:pPr>
        <w:keepNext w:val="false"/>
        <w:keepLines/>
        <w:spacing w:after="1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3s}</w:t>
      </w:r>
      <w:r>
        <w:rPr>
          <w:rFonts w:ascii="Calibri" w:cs="Calibri" w:eastAsia="Calibri" w:hAnsi="Calibri"/>
          <w:sz w:val="24"/>
          <w:szCs w:val="24"/>
        </w:rPr>
        <w:t xml:space="preserve"> Obrigada.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Mapa de recuperação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Mapa de recuperação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2026-07-26T02:08:05.185Z</dcterms:created>
  <dcterms:modified xsi:type="dcterms:W3CDTF">2026-07-26T02:08:05.185Z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