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F5597"/>
          <w:sz w:val="28"/>
        </w:rPr>
        <w:t>AI VISIBILITY LAB</w:t>
      </w:r>
    </w:p>
    <w:p>
      <w:pPr>
        <w:pStyle w:val="Title"/>
        <w:jc w:val="center"/>
      </w:pPr>
      <w:r>
        <w:t>Nivelul B — Research</w:t>
      </w:r>
    </w:p>
    <w:p>
      <w:pPr>
        <w:jc w:val="center"/>
      </w:pPr>
      <w:r>
        <w:rPr>
          <w:color w:val="666666"/>
          <w:sz w:val="26"/>
        </w:rPr>
        <w:t>AVL-101 · AVL-102 · AVL-103 · AVL-104 · AVL-105</w:t>
      </w:r>
    </w:p>
    <w:p>
      <w:pPr>
        <w:spacing w:before="560"/>
        <w:jc w:val="center"/>
      </w:pPr>
      <w:r>
        <w:rPr>
          <w:i/>
          <w:sz w:val="24"/>
        </w:rPr>
        <w:t>Corpus de cercetare conceptuală despre GEO, AEO și AI Visibility</w:t>
      </w:r>
    </w:p>
    <w:p>
      <w:pPr>
        <w:spacing w:before="1900"/>
        <w:jc w:val="center"/>
      </w:pPr>
      <w:r>
        <w:rPr>
          <w:sz w:val="22"/>
        </w:rPr>
        <w:t>Autor: Alex Matescu</w:t>
        <w:br/>
        <w:t>AI Visibility Lab</w:t>
        <w:br/>
        <w:t>Versiunea corpusului: 1.0.2 · iulie 2026</w:t>
      </w:r>
    </w:p>
    <w:p>
      <w:r>
        <w:br w:type="page"/>
      </w:r>
    </w:p>
    <w:p>
      <w:pPr>
        <w:pStyle w:val="Heading1"/>
      </w:pPr>
      <w:r>
        <w:t>Cuprinsul corpusului</w:t>
      </w:r>
    </w:p>
    <w:p>
      <w:pPr>
        <w:pStyle w:val="ListNumber"/>
      </w:pPr>
      <w:r>
        <w:rPr>
          <w:b/>
        </w:rPr>
        <w:t>AVL-101 — Ce este GEO/AEO și AI Visibility</w:t>
      </w:r>
    </w:p>
    <w:p>
      <w:pPr>
        <w:pStyle w:val="ListNumber"/>
      </w:pPr>
      <w:r>
        <w:rPr>
          <w:b/>
        </w:rPr>
        <w:t>AVL-102 — Cum aleg sistemele AI sursele și citările</w:t>
      </w:r>
    </w:p>
    <w:p>
      <w:pPr>
        <w:pStyle w:val="ListNumber"/>
      </w:pPr>
      <w:r>
        <w:rPr>
          <w:b/>
        </w:rPr>
        <w:t>AVL-103 — SEO și GEO: relații, diferențe și suprapuneri</w:t>
      </w:r>
    </w:p>
    <w:p>
      <w:pPr>
        <w:pStyle w:val="ListNumber"/>
      </w:pPr>
      <w:r>
        <w:rPr>
          <w:b/>
        </w:rPr>
        <w:t>AVL-104 — Cum se măsoară AI Visibility</w:t>
      </w:r>
    </w:p>
    <w:p>
      <w:pPr>
        <w:pStyle w:val="ListNumber"/>
      </w:pPr>
      <w:r>
        <w:rPr>
          <w:b/>
        </w:rPr>
        <w:t>AVL-105 — Glosar GEO/AEO și AI Visibility</w:t>
      </w:r>
    </w:p>
    <w:p>
      <w:pPr>
        <w:pStyle w:val="Heading1"/>
      </w:pPr>
      <w:r>
        <w:t>Cum se utilizează acest corpus</w:t>
      </w:r>
    </w:p>
    <w:p>
      <w:r>
        <w:t>Nivelul B — Research conține documentele conceptuale ale AI Visibility Lab. Ele definesc vocabularul de lucru, explică mecanismele public documentate, delimitează relația dintre SEO și GEO și stabilesc cadrul de măsurare. Documentele trebuie interpretate conform AVL-001 — AI Visibility Lab Foundation: afirmațiile documentate, observațiile, inferențele și ipotezele nu sunt echivalente, iar concluziile sunt limitate la nivelul permis de dovezi.</w:t>
      </w:r>
    </w:p>
    <w:p>
      <w:r>
        <w:t>Informațiile despre produse și platforme sunt dependente de timp. Cititorul trebuie să verifice data ultimei actualizări și sursa oficială înainte de a utiliza o afirmație tehnică într-o decizie importantă.</w:t>
      </w:r>
    </w:p>
    <w:p>
      <w:r>
        <w:br w:type="page"/>
      </w:r>
    </w:p>
    <w:p>
      <w:pPr>
        <w:pStyle w:val="Heading1"/>
      </w:pPr>
      <w:r>
        <w:t>AVL-101 — Ce este GEO/AEO și AI Visibility</w:t>
      </w:r>
    </w:p>
    <w:tbl>
      <w:tblPr>
        <w:tblStyle w:val="TableGrid"/>
        <w:tblW w:type="auto" w:w="0"/>
        <w:tblLayout w:type="fixed"/>
        <w:tblLook w:firstColumn="1" w:firstRow="1" w:lastColumn="0" w:lastRow="0" w:noHBand="0" w:noVBand="1" w:val="04A0"/>
      </w:tblPr>
      <w:tblGrid>
        <w:gridCol w:w="5011"/>
        <w:gridCol w:w="5011"/>
      </w:tblGrid>
      <w:tr>
        <w:tc>
          <w:tcPr>
            <w:tcW w:type="dxa" w:w="2448"/>
            <w:shd w:fill="D9E2F3"/>
          </w:tcPr>
          <w:p>
            <w:r>
              <w:rPr>
                <w:b/>
              </w:rPr>
              <w:t>Document ID</w:t>
            </w:r>
          </w:p>
        </w:tc>
        <w:tc>
          <w:tcPr>
            <w:tcW w:type="dxa" w:w="7920"/>
          </w:tcPr>
          <w:p>
            <w:r>
              <w:t>AVL-101</w:t>
            </w:r>
          </w:p>
        </w:tc>
      </w:tr>
      <w:tr>
        <w:tc>
          <w:tcPr>
            <w:tcW w:type="dxa" w:w="2448"/>
            <w:shd w:fill="D9E2F3"/>
          </w:tcPr>
          <w:p>
            <w:r>
              <w:rPr>
                <w:b/>
              </w:rPr>
              <w:t>Nivel</w:t>
            </w:r>
          </w:p>
        </w:tc>
        <w:tc>
          <w:tcPr>
            <w:tcW w:type="dxa" w:w="7920"/>
          </w:tcPr>
          <w:p>
            <w:r>
              <w:t>B — Research</w:t>
            </w:r>
          </w:p>
        </w:tc>
      </w:tr>
      <w:tr>
        <w:tc>
          <w:tcPr>
            <w:tcW w:type="dxa" w:w="2448"/>
            <w:shd w:fill="D9E2F3"/>
          </w:tcPr>
          <w:p>
            <w:r>
              <w:rPr>
                <w:b/>
              </w:rPr>
              <w:t>Versiune</w:t>
            </w:r>
          </w:p>
        </w:tc>
        <w:tc>
          <w:tcPr>
            <w:tcW w:type="dxa" w:w="7920"/>
          </w:tcPr>
          <w:p>
            <w:r>
              <w:t>1.0.2</w:t>
            </w:r>
          </w:p>
        </w:tc>
      </w:tr>
      <w:tr>
        <w:tc>
          <w:tcPr>
            <w:tcW w:type="dxa" w:w="2448"/>
            <w:shd w:fill="D9E2F3"/>
          </w:tcPr>
          <w:p>
            <w:r>
              <w:rPr>
                <w:b/>
              </w:rPr>
              <w:t>Statut</w:t>
            </w:r>
          </w:p>
        </w:tc>
        <w:tc>
          <w:tcPr>
            <w:tcW w:type="dxa" w:w="7920"/>
          </w:tcPr>
          <w:p>
            <w:r>
              <w:t>Activ</w:t>
            </w:r>
          </w:p>
        </w:tc>
      </w:tr>
      <w:tr>
        <w:tc>
          <w:tcPr>
            <w:tcW w:type="dxa" w:w="2448"/>
            <w:shd w:fill="D9E2F3"/>
          </w:tcPr>
          <w:p>
            <w:r>
              <w:rPr>
                <w:b/>
              </w:rPr>
              <w:t>Autor</w:t>
            </w:r>
          </w:p>
        </w:tc>
        <w:tc>
          <w:tcPr>
            <w:tcW w:type="dxa" w:w="7920"/>
          </w:tcPr>
          <w:p>
            <w:r>
              <w:t>Alex Matescu</w:t>
            </w:r>
          </w:p>
        </w:tc>
      </w:tr>
      <w:tr>
        <w:tc>
          <w:tcPr>
            <w:tcW w:type="dxa" w:w="2448"/>
            <w:shd w:fill="D9E2F3"/>
          </w:tcPr>
          <w:p>
            <w:r>
              <w:rPr>
                <w:b/>
              </w:rPr>
              <w:t>Organizație</w:t>
            </w:r>
          </w:p>
        </w:tc>
        <w:tc>
          <w:tcPr>
            <w:tcW w:type="dxa" w:w="7920"/>
          </w:tcPr>
          <w:p>
            <w:r>
              <w:t>AI Visibility Lab</w:t>
            </w:r>
          </w:p>
        </w:tc>
      </w:tr>
      <w:tr>
        <w:tc>
          <w:tcPr>
            <w:tcW w:type="dxa" w:w="2448"/>
            <w:shd w:fill="D9E2F3"/>
          </w:tcPr>
          <w:p>
            <w:r>
              <w:rPr>
                <w:b/>
              </w:rPr>
              <w:t>Data publicării</w:t>
            </w:r>
          </w:p>
        </w:tc>
        <w:tc>
          <w:tcPr>
            <w:tcW w:type="dxa" w:w="7920"/>
          </w:tcPr>
          <w:p>
            <w:r>
              <w:t>iulie 2026</w:t>
            </w:r>
          </w:p>
        </w:tc>
      </w:tr>
      <w:tr>
        <w:tc>
          <w:tcPr>
            <w:tcW w:type="dxa" w:w="2448"/>
            <w:shd w:fill="D9E2F3"/>
          </w:tcPr>
          <w:p>
            <w:r>
              <w:rPr>
                <w:b/>
              </w:rPr>
              <w:t>Ultima actualizare</w:t>
            </w:r>
          </w:p>
        </w:tc>
        <w:tc>
          <w:tcPr>
            <w:tcW w:type="dxa" w:w="7920"/>
          </w:tcPr>
          <w:p>
            <w:r>
              <w:t>21 iulie 2026</w:t>
            </w:r>
          </w:p>
        </w:tc>
      </w:tr>
    </w:tbl>
    <w:p/>
    <w:p>
      <w:pPr>
        <w:pStyle w:val="Heading2"/>
      </w:pPr>
      <w:r>
        <w:t>Definiție</w:t>
      </w:r>
    </w:p>
    <w:p>
      <w:r>
        <w:t>GEO (Generative Engine Optimization) este disciplina prin care conținutul unui site și prezența online a unei entități (persoană, firmă, brand) sunt optimizate pentru a fi găsite, înțelese și citate de motoarele generative de răspuns — ChatGPT, Google AI Overviews/AI Mode, Perplexity, Claude, Microsoft Copilot. Spre deosebire de SEO clasic, unde obiectivul este poziția în lista de rezultate, în GEO obiectivul este prezența în răspunsul generat de AI: să fii sursa citată, recomandarea numită, entitatea descrisă corect.</w:t>
      </w:r>
    </w:p>
    <w:p>
      <w:r>
        <w:t>AEO (Answer Engine Optimization) este termenul-frate, folosit adesea interșanjabil: optimizarea pentru „motoare de răspuns" — sisteme care nu returnează linkuri, ci răspunsuri directe. În practica AI Visibility Lab folosim AI Visibility ca termen-umbrelă: măsurarea și optimizarea vizibilității unei entități în răspunsurile generate de AI, indiferent de platformă.</w:t>
      </w:r>
    </w:p>
    <w:p>
      <w:pPr>
        <w:pStyle w:val="Heading2"/>
      </w:pPr>
      <w:r>
        <w:t>De unde vine termenul GEO?</w:t>
      </w:r>
    </w:p>
    <w:p>
      <w:r>
        <w:t>Termenul a fost formalizat academic în lucrarea „GEO: Generative Engine Optimization" (Aggarwal, Murahari, Rajpurohit, Kalyan, Narasimhan, Deshpande), publicată la conferința ACM KDD 2024. Lucrarea definește „motoarele generative" (Generative Engines) ca sisteme care combină modele generative (LLM-uri) cu un motor de căutare: preiau întrebarea utilizatorului, recuperează documente relevante și sintetizează un răspuns cu citări. Autorii arată două lucruri esențiale:</w:t>
      </w:r>
    </w:p>
    <w:p>
      <w:r>
        <w:t>Motoarele generative funcționează ca sisteme black-box — creatorii de conținut nu controlează când și cum le este afișat conținutul, deci vizibilitatea trebuie măsurată empiric, nu presupusă.</w:t>
      </w:r>
    </w:p>
    <w:p>
      <w:r>
        <w:t>Strategiile cu impact real sunt cele care cresc calitatea intrinsecă și credibilitatea conținutului (citarea surselor, statistici, claritate, autoritate), nu repetiția mecanică de cuvinte-cheie.</w:t>
      </w:r>
    </w:p>
    <w:p>
      <w:pPr>
        <w:pStyle w:val="Heading3"/>
      </w:pPr>
      <w:r>
        <w:t>Surse: arXiv:2311.09735 · ACM Digital Library, DOI 10.1145/3637528.3671900</w:t>
      </w:r>
    </w:p>
    <w:p>
      <w:pPr>
        <w:pStyle w:val="Heading2"/>
      </w:pPr>
      <w:r>
        <w:t>Prin ce diferă GEO de SEO?</w:t>
      </w:r>
    </w:p>
    <w:p>
      <w:r>
        <w:t>Răspunsul scurt: SEO rămâne fundația, dar unitatea de succes se schimbă — de la „poziția în listă" la „citarea în răspuns".</w:t>
      </w:r>
    </w:p>
    <w:p>
      <w:r>
        <w:t>Poziția oficială a Google merită citată exact pentru că temperează hype-ul din piață: în ghidul său pentru funcțiile AI din Search, Google afirmă că bunele practici SEO rămân relevante pentru AI Overviews și AI Mode, că nu există cerințe suplimentare sau optimizări speciale pentru a apărea în aceste funcții și că, din perspectiva Google, „optimizarea pentru căutarea generativă este optimizarea pentru experiența de căutare — deci tot SEO". (Google Search Central: AI Features and Your Website · Google's Guide to Optimizing for Generative AI Features)</w:t>
      </w:r>
    </w:p>
    <w:p>
      <w:r>
        <w:t>În același timp, Microsoft a mers în direcția opusă ca terminologie: în februarie 2026, Bing a rescris Webmaster Guidelines și a introdus GEO ca noțiune oficială, tratând „grounding results and citations" (citările în răspunsurile Copilot) ca rezultat de eligibilitate distinct de pozițiile clasice, și documentând cum fiecare directivă meta (NOARCHIVE, NOCACHE, NOSNIPPET) afectează separat răspunsurile AI. Este prima dată când un motor major scrie GEO în politica oficială.</w:t>
      </w:r>
    </w:p>
    <w:p>
      <w:pPr>
        <w:pStyle w:val="Heading3"/>
      </w:pPr>
      <w:r>
        <w:t>Diferențele practice:</w:t>
      </w:r>
    </w:p>
    <w:p>
      <w:r>
        <w:t>Un detaliu tehnic important din documentația Google: funcțiile AI folosesc RAG (retrieval-augmented generation / grounding) pentru acuratețe și prospețime, iar AI Mode și AI Overviews pot folosi tehnica query fan-out — descompun întrebarea utilizatorului în mai multe căutări pe subteme și surse, apoi asamblează răspunsul. Practic, o singură întrebare a utilizatorului devine mai multe interogări interne; conținutul tău concurează la nivelul fiecărei subteme, nu doar la nivelul întrebării vizibile.</w:t>
      </w:r>
    </w:p>
    <w:p>
      <w:pPr>
        <w:pStyle w:val="Heading3"/>
      </w:pPr>
      <w:r>
        <w:t>Cine sunt „cititorii" AI ai site-ului tău: crawlerele</w:t>
      </w:r>
    </w:p>
    <w:p>
      <w:r>
        <w:t>O consecință directă și des ignorată: motoarele AI au crawlere proprii, separate de Googlebot, iar fiecare are alt rol. Dacă sunt blocate în robots.txt sau de firewall, site-ul tău nu există pentru stratul AI — indiferent cât de bun e SEO-ul clasic.</w:t>
      </w:r>
    </w:p>
    <w:p>
      <w:r>
        <w:t>OpenAI operează crawlere distincte, controlabile independent din robots.txt: GPTBot (colectare pentru antrenarea modelelor), OAI-SearchBot (indexare pentru rezultatele de căutare din ChatGPT — nu este folosit pentru antrenare) și ChatGPT-User (accesări declanșate de utilizatori în conversație). Modificările din robots.txt se propagă în ~24 de ore. (Documentația oficială OpenAI)</w:t>
      </w:r>
    </w:p>
    <w:p>
      <w:r>
        <w:t>Anthropic (Claude) documentează trei roboți cu funcții separate: ClaudeBot (antrenare), Claude-SearchBot (indexare pentru calitatea rezultatelor de căutare) și Claude-User (accesări la cererea utilizatorului); blocarea fiecăruia are consecințe diferite asupra vizibilității. (Documentația oficială Anthropic)</w:t>
      </w:r>
    </w:p>
    <w:p>
      <w:r>
        <w:t>Perplexity folosește PerplexityBot pentru indexarea conținutului care apare și este citat în rezultate — explicit nu pentru antrenarea modelelor — și Perplexity-User pentru accesări declanșate de utilizatori; publică listele oficiale de IP-uri pentru verificare. (Documentația oficială Perplexity)</w:t>
      </w:r>
    </w:p>
    <w:p>
      <w:r>
        <w:t>Google folosește Google-Extended ca token separat de control pentru utilizarea conținutului în modelele Gemini, distinct de Googlebot-ul clasic de căutare.</w:t>
      </w:r>
    </w:p>
    <w:p>
      <w:r>
        <w:t>Concluzia pentru orice audit de AI Visibility: verificarea accesului crawlerelor AI este pasul zero. Este una dintre cele mai frecvente probleme găsite în practică — site-uri cu SEO decent care blochează, adesea fără să știe (prin firewall, CDN sau setări implicite de CMS), exact roboții care le-ar aduce citări.</w:t>
      </w:r>
    </w:p>
    <w:p>
      <w:pPr>
        <w:pStyle w:val="Heading2"/>
      </w:pPr>
      <w:r>
        <w:t>De ce contează acum?</w:t>
      </w:r>
    </w:p>
    <w:p>
      <w:pPr>
        <w:pStyle w:val="Heading2"/>
      </w:pPr>
      <w:r>
        <w:t>1. Comportamentul de căutare se mută în răspunsuri. Google afirmă în propriul ghid că preferințele utilizatorilor evoluează rapid către experiențe generative de găsire a informației. Microsoft confirmă aceeași tendință din direcția opusă: în ghidurile Bing revizuite în 2026, avertizează că un declin al click-urilor nu mai înseamnă neapărat scădere de vizibilitate, pentru că expunerea conținutului migrează către citările din răspunsurile Copilot.</w:t>
      </w:r>
    </w:p>
    <w:p>
      <w:pPr>
        <w:pStyle w:val="Heading2"/>
      </w:pPr>
      <w:r>
        <w:t>2. Furnizorii au oficializat disciplina. Google a publicat un ghid oficial de optimizare pentru funcțiile AI din Search. Bing a scris GEO în Webmaster Guidelines și a lansat, în februarie 2026, AI Performance în Bing Webmaster Tools — primul dashboard oficial al unui motor major care măsoară citările conținutului tău în răspunsurile Copilot, inclusiv „grounding queries" (micro-interogările interne generate din întrebarea utilizatorului). Măsurarea vizibilității AI nu mai e speculație; are KPI proprii.</w:t>
      </w:r>
    </w:p>
    <w:p>
      <w:pPr>
        <w:pStyle w:val="Heading2"/>
      </w:pPr>
      <w:r>
        <w:t>3. Fereastra de oportunitate este asimetrică. Într-un răspuns AI încap 2–5 surse, nu 10 linkuri plus reclame. Cine devine sursa citată pentru un subiect ocupă o poziție mult mai greu de disputat decât o poziție SERP. Iar pentru piața românească, competiția pe conținut de calitate, structurat și citabil este încă foarte subțire — bariera de intrare este istoric de joasă, dar nu va rămâne așa.</w:t>
      </w:r>
    </w:p>
    <w:p>
      <w:pPr>
        <w:pStyle w:val="Heading2"/>
      </w:pPr>
      <w:r>
        <w:t>4. Riscul nu este doar invizibilitatea, ci descrierea greșită. Un motor AI poate să te omită (NULL), să te confunde cu o entitate cu nume similar (coliziune de entitate) sau să inventeze detalii despre tine (confabulare). Fără măsurare, nu știi în care dintre aceste situații te afli.</w:t>
      </w:r>
    </w:p>
    <w:p>
      <w:r>
        <w:t>Ce înseamnă asta pentru piața din România</w:t>
      </w:r>
    </w:p>
    <w:p>
      <w:pPr>
        <w:pStyle w:val="Heading3"/>
      </w:pPr>
      <w:r>
        <w:t>Trei particularități locale pe care le tratăm explicit în metodologia AI Visibility Lab:</w:t>
      </w:r>
    </w:p>
    <w:p>
      <w:r>
        <w:t>Limba și interogările bilingve. Utilizatorii români întreabă AI-ul și în română, și în engleză, iar terminologia consacrată rămâne în engleză („ce este GEO", nu „optimizare pentru motoare generative"). Conținutul care performează trebuie să definească în română, dar să ancoreze termenii tehnici în forma în care piața îi caută.</w:t>
      </w:r>
    </w:p>
    <w:p>
      <w:r>
        <w:t>Deficitul de surse citabile în română. Pentru multe subiecte de nișă, motoarele AI nu găsesc surse românești structurate și ajung să sintetizeze din surse străine sau din agregatoare slabe. Asta produce răspunsuri generice sau greșite despre piața locală — și, simultan, o oportunitate: primele surse românești riguroase pe un subiect devin implicit sursele citate.</w:t>
      </w:r>
    </w:p>
    <w:p>
      <w:r>
        <w:t>Vizibilitatea în căutare și vizibilitatea AI sunt variabile independente. Din măsurătorile noastre directe: o entitate poate fi invizibilă în Google/Bing și totuși citată corect de ChatGPT — și invers. De aceea un audit serios măsoară ambele straturi separat, cu metodologie documentată. Acesta este fundamentul fazei noastre F0, Tabula Rasa (pagină în curs de publicare).</w:t>
      </w:r>
    </w:p>
    <w:p>
      <w:pPr>
        <w:pStyle w:val="Heading2"/>
      </w:pPr>
      <w:r>
        <w:t>Întrebări frecvente</w:t>
      </w:r>
    </w:p>
    <w:p>
      <w:r>
        <w:t>GEO înlocuiește SEO? Nu. Google afirmă explicit că funcțiile sale AI se bazează pe aceleași sisteme de ranking și calitate din Search, deci fundamentele SEO rămân condiție necesară. GEO extinde obiectivul: de la a fi listat, la a fi citat și descris corect. Fără SEO tehnic solid, GEO nu are pe ce să se sprijine.</w:t>
      </w:r>
    </w:p>
    <w:p>
      <w:r>
        <w:t>Care e diferența dintre GEO, AEO și LLMO? În practică, denumiri suprapuse pentru aceeași disciplină. GEO accentuează motoarele generative (termen din lucrarea academică de la KDD 2024), AEO accentuează „motoarele de răspuns", iar LLMO (Large Language Model Optimization) accentuează modelele. Noi folosim AI Visibility ca termen-umbrelă orientat pe rezultat: ești vizibil și corect reprezentat în răspunsurile AI sau nu.</w:t>
      </w:r>
    </w:p>
    <w:p>
      <w:r>
        <w:t>Se poate măsura vizibilitatea AI? Da, și trebuie. La nivel de platformă au apărut primele instrumente oficiale (Bing AI Performance în Webmaster Tools). La nivel de entitate, măsurarea se face prin rulări sistematice de interogări pe mai multe motoare, în condiții controlate, cu rezultate clasificate (citare corectă, citare parțială, coliziune de entitate, confabulare, absență) și comparate în timp față de o linie de bază documentată.</w:t>
      </w:r>
    </w:p>
    <w:p>
      <w:r>
        <w:t>Cât durează până apar rezultate? Mai mult decât în PPC, comparabil sau puțin mai repede decât în SEO clasic pe nișe necompetitive. Modificările de acces pentru crawlere se propagă în ore–zile; schimbările de conținut și de coroborare a entității se reflectă în răspunsurile AI de regulă în săptămâni. De aceea metodologia corectă este: linie de bază → intervenție → re-măsurare pe același set de interogări.</w:t>
      </w:r>
    </w:p>
    <w:p>
      <w:r>
        <w:t>E suficient să „scriu pentru AI"? Nu există un truc de scriere care să garanteze citarea. Cercetarea academică și ghidurile oficiale converg: câștigă conținutul clar structurat, verificabil, cu surse citate, publicat de o entitate consolidată și coroborată. Google avertizează separat că generarea de pagini la scară, fără valoare adăugată, intră sub politicile sale de spam (ghidul Google despre conținut generat cu AI).</w:t>
      </w:r>
    </w:p>
    <w:p>
      <w:pPr>
        <w:pStyle w:val="Heading2"/>
      </w:pPr>
      <w:r>
        <w:t>Citește în continuare</w:t>
      </w:r>
    </w:p>
    <w:p>
      <w:r>
        <w:t>Cum aleg motoarele AI ce citează (în curs de publicare)</w:t>
      </w:r>
    </w:p>
    <w:p>
      <w:pPr>
        <w:pStyle w:val="Heading3"/>
      </w:pPr>
      <w:r>
        <w:t>SEO vs. GEO: ce se păstrează, ce se schimbă (în curs de publicare)</w:t>
      </w:r>
    </w:p>
    <w:p>
      <w:r>
        <w:t>Cum se măsoară vizibilitatea AI (în curs de publicare)</w:t>
      </w:r>
    </w:p>
    <w:p>
      <w:r>
        <w:t>Tabula Rasa: metodologia F0 (în curs de publicare)</w:t>
      </w:r>
    </w:p>
    <w:p>
      <w:r>
        <w:t>Glosar GEO/AEO/AI — definițiile tuturor termenilor folosiți în această pagină</w:t>
      </w:r>
    </w:p>
    <w:p>
      <w:r>
        <w:t>AI Visibility Lab — metodologia completă și studiile de caz</w:t>
      </w:r>
    </w:p>
    <w:p>
      <w:pPr>
        <w:pStyle w:val="Heading2"/>
      </w:pPr>
      <w:r>
        <w:t>Surse și documentație oficială</w:t>
      </w:r>
    </w:p>
    <w:p>
      <w:r>
        <w:t>Google Search Central — AI Features and Your Website: https://developers.google.com/search/docs/appearance/ai-features</w:t>
      </w:r>
    </w:p>
    <w:p>
      <w:r>
        <w:t>Google Search Central — Google's Guide to Optimizing for Generative AI Features on Google Search: https://developers.google.com/search/docs/fundamentals/ai-optimization-guide</w:t>
      </w:r>
    </w:p>
    <w:p>
      <w:r>
        <w:t>Google Search Central — Guidance on Generative AI Content: https://developers.google.com/search/docs/fundamentals/using-gen-ai-content</w:t>
      </w:r>
    </w:p>
    <w:p>
      <w:r>
        <w:t>OpenAI — Overview of OpenAI Crawlers (GPTBot, OAI-SearchBot, ChatGPT-User): https://developers.openai.com/api/docs/bots</w:t>
      </w:r>
    </w:p>
    <w:p>
      <w:r>
        <w:t>Anthropic — Does Anthropic crawl data from the web? (ClaudeBot, Claude-SearchBot, Claude-User): https://support.anthropic.com/en/articles/8896518</w:t>
      </w:r>
    </w:p>
    <w:p>
      <w:r>
        <w:t>Perplexity — Perplexity Crawlers (PerplexityBot, Perplexity-User): https://docs.perplexity.ai/docs/resources/perplexity-crawlers</w:t>
      </w:r>
    </w:p>
    <w:p>
      <w:r>
        <w:t>Microsoft Bing — Bing Webmaster Guidelines (revizuite în februarie 2026 cu includerea GEO); analiză: Search Engine Journal, https://www.searchenginejournal.com/bing-adds-geo-to-official-guidelines-expands-ai-abuse-definitions/568442/</w:t>
      </w:r>
    </w:p>
    <w:p>
      <w:r>
        <w:t>Aggarwal, P. et al. (2024) — GEO: Generative Engine Optimization, KDD '24: https://arxiv.org/abs/2311.09735 · https://dl.acm.org/doi/10.1145/3637528.3671900</w:t>
      </w:r>
    </w:p>
    <w:p>
      <w:r>
        <w:t>Metodologia de măsurare folosită de AI Visibility Lab este documentată public în paginile Tabula Rasa și „Cum se măsoară vizibilitatea AI". Această pagină este actualizată pe măsură ce documentația oficială a furnizorilor evoluează.</w:t>
      </w:r>
    </w:p>
    <w:p>
      <w:r>
        <w:br w:type="page"/>
      </w:r>
    </w:p>
    <w:p>
      <w:pPr>
        <w:pStyle w:val="Heading1"/>
      </w:pPr>
      <w:r>
        <w:t>AVL-102 — Cum aleg sistemele AI sursele și citările</w:t>
      </w:r>
    </w:p>
    <w:tbl>
      <w:tblPr>
        <w:tblStyle w:val="TableGrid"/>
        <w:tblW w:type="auto" w:w="0"/>
        <w:tblLayout w:type="fixed"/>
        <w:tblLook w:firstColumn="1" w:firstRow="1" w:lastColumn="0" w:lastRow="0" w:noHBand="0" w:noVBand="1" w:val="04A0"/>
      </w:tblPr>
      <w:tblGrid>
        <w:gridCol w:w="5011"/>
        <w:gridCol w:w="5011"/>
      </w:tblGrid>
      <w:tr>
        <w:tc>
          <w:tcPr>
            <w:tcW w:type="dxa" w:w="2448"/>
            <w:shd w:fill="D9E2F3"/>
          </w:tcPr>
          <w:p>
            <w:r>
              <w:rPr>
                <w:b/>
              </w:rPr>
              <w:t>Document ID</w:t>
            </w:r>
          </w:p>
        </w:tc>
        <w:tc>
          <w:tcPr>
            <w:tcW w:type="dxa" w:w="7920"/>
          </w:tcPr>
          <w:p>
            <w:r>
              <w:t>AVL-102</w:t>
            </w:r>
          </w:p>
        </w:tc>
      </w:tr>
      <w:tr>
        <w:tc>
          <w:tcPr>
            <w:tcW w:type="dxa" w:w="2448"/>
            <w:shd w:fill="D9E2F3"/>
          </w:tcPr>
          <w:p>
            <w:r>
              <w:rPr>
                <w:b/>
              </w:rPr>
              <w:t>Nivel</w:t>
            </w:r>
          </w:p>
        </w:tc>
        <w:tc>
          <w:tcPr>
            <w:tcW w:type="dxa" w:w="7920"/>
          </w:tcPr>
          <w:p>
            <w:r>
              <w:t>B — Research</w:t>
            </w:r>
          </w:p>
        </w:tc>
      </w:tr>
      <w:tr>
        <w:tc>
          <w:tcPr>
            <w:tcW w:type="dxa" w:w="2448"/>
            <w:shd w:fill="D9E2F3"/>
          </w:tcPr>
          <w:p>
            <w:r>
              <w:rPr>
                <w:b/>
              </w:rPr>
              <w:t>Versiune</w:t>
            </w:r>
          </w:p>
        </w:tc>
        <w:tc>
          <w:tcPr>
            <w:tcW w:type="dxa" w:w="7920"/>
          </w:tcPr>
          <w:p>
            <w:r>
              <w:t>1.0.2</w:t>
            </w:r>
          </w:p>
        </w:tc>
      </w:tr>
      <w:tr>
        <w:tc>
          <w:tcPr>
            <w:tcW w:type="dxa" w:w="2448"/>
            <w:shd w:fill="D9E2F3"/>
          </w:tcPr>
          <w:p>
            <w:r>
              <w:rPr>
                <w:b/>
              </w:rPr>
              <w:t>Statut</w:t>
            </w:r>
          </w:p>
        </w:tc>
        <w:tc>
          <w:tcPr>
            <w:tcW w:type="dxa" w:w="7920"/>
          </w:tcPr>
          <w:p>
            <w:r>
              <w:t>Activ</w:t>
            </w:r>
          </w:p>
        </w:tc>
      </w:tr>
      <w:tr>
        <w:tc>
          <w:tcPr>
            <w:tcW w:type="dxa" w:w="2448"/>
            <w:shd w:fill="D9E2F3"/>
          </w:tcPr>
          <w:p>
            <w:r>
              <w:rPr>
                <w:b/>
              </w:rPr>
              <w:t>Autor</w:t>
            </w:r>
          </w:p>
        </w:tc>
        <w:tc>
          <w:tcPr>
            <w:tcW w:type="dxa" w:w="7920"/>
          </w:tcPr>
          <w:p>
            <w:r>
              <w:t>Alex Matescu</w:t>
            </w:r>
          </w:p>
        </w:tc>
      </w:tr>
      <w:tr>
        <w:tc>
          <w:tcPr>
            <w:tcW w:type="dxa" w:w="2448"/>
            <w:shd w:fill="D9E2F3"/>
          </w:tcPr>
          <w:p>
            <w:r>
              <w:rPr>
                <w:b/>
              </w:rPr>
              <w:t>Organizație</w:t>
            </w:r>
          </w:p>
        </w:tc>
        <w:tc>
          <w:tcPr>
            <w:tcW w:type="dxa" w:w="7920"/>
          </w:tcPr>
          <w:p>
            <w:r>
              <w:t>AI Visibility Lab</w:t>
            </w:r>
          </w:p>
        </w:tc>
      </w:tr>
      <w:tr>
        <w:tc>
          <w:tcPr>
            <w:tcW w:type="dxa" w:w="2448"/>
            <w:shd w:fill="D9E2F3"/>
          </w:tcPr>
          <w:p>
            <w:r>
              <w:rPr>
                <w:b/>
              </w:rPr>
              <w:t>Data publicării</w:t>
            </w:r>
          </w:p>
        </w:tc>
        <w:tc>
          <w:tcPr>
            <w:tcW w:type="dxa" w:w="7920"/>
          </w:tcPr>
          <w:p>
            <w:r>
              <w:t>iulie 2026</w:t>
            </w:r>
          </w:p>
        </w:tc>
      </w:tr>
      <w:tr>
        <w:tc>
          <w:tcPr>
            <w:tcW w:type="dxa" w:w="2448"/>
            <w:shd w:fill="D9E2F3"/>
          </w:tcPr>
          <w:p>
            <w:r>
              <w:rPr>
                <w:b/>
              </w:rPr>
              <w:t>Ultima actualizare</w:t>
            </w:r>
          </w:p>
        </w:tc>
        <w:tc>
          <w:tcPr>
            <w:tcW w:type="dxa" w:w="7920"/>
          </w:tcPr>
          <w:p>
            <w:r>
              <w:t>21 iulie 2026</w:t>
            </w:r>
          </w:p>
        </w:tc>
      </w:tr>
    </w:tbl>
    <w:p/>
    <w:p>
      <w:r>
        <w:t>Această pagină face parte din seria de teorie AI Visibility Lab. Dacă nu ești familiarizat cu termenii de bază, începe cu Ce este GEO/AEO?.</w:t>
      </w:r>
    </w:p>
    <w:p>
      <w:pPr>
        <w:pStyle w:val="Heading2"/>
      </w:pPr>
      <w:r>
        <w:t>Răspunsul scurt</w:t>
      </w:r>
    </w:p>
    <w:p>
      <w:r>
        <w:t>Un motor AI ajunge să te citeze doar dacă treci, în ordine, prin patru filtre: (1) accesul — crawlerele AI pot citi conținutul tău; (2) recuperarea — sistemul de retrieval îți selectează conținutul ca relevant pentru interogare, prin mecanisme de tip RAG; (3) sinteza — modelul folosește efectiv informația ta la construirea răspunsului; (4) selecția citării — dintre sursele folosite, a ta este una dintre puținele afișate. Fiecare filtru elimină candidați. Majoritatea eșecurilor de vizibilitate AI se produc la filtrele 1 și 2 — adică înainte ca vreun model să „decidă" ceva despre calitatea conținutului tău.</w:t>
      </w:r>
    </w:p>
    <w:p>
      <w:pPr>
        <w:pStyle w:val="Heading3"/>
      </w:pPr>
      <w:r>
        <w:t>Filtrul 1: Accesul — poate AI-ul să te citească?</w:t>
      </w:r>
    </w:p>
    <w:p>
      <w:r>
        <w:t>Nicio optimizare nu contează dacă acest filtru pică. Fiecare furnizor major operează crawlere proprii, cu roluri separate și control independent din robots.txt — inventarul complet, cu documentația oficială a fiecăruia, e în pagina definițională. Aici contează mecanica eșecurilor, pentru că accesul pică în trei moduri distincte:</w:t>
      </w:r>
    </w:p>
    <w:p>
      <w:pPr>
        <w:pStyle w:val="Heading2"/>
      </w:pPr>
      <w:r>
        <w:t>1. Blocare explicită în robots.txt. Cea mai vizibilă, dar nu cea mai frecventă. Atenție la directivele moștenite: multe site-uri au blocat „tot ce e AI" în 2023–2024 și au uitat. OpenAI notează că modificările din robots.txt se propagă în sistemele sale în aproximativ 24 de ore (documentația OpenAI); Perplexity recomandă în documentația sa permiterea explicită a boților săi atât în robots.txt, cât și la nivel de WAF (documentația Perplexity).</w:t>
      </w:r>
    </w:p>
    <w:p>
      <w:pPr>
        <w:pStyle w:val="Heading2"/>
      </w:pPr>
      <w:r>
        <w:t>2. Blocare tăcută prin firewall/CDN. Cazul insidios: robots.txt permite accesul, dar WAF-ul, protecția anti-bot a CDN-ului sau limitele de rată resping crawlerele AI cu erori 403/429. În log-uri arată ca trafic suspect respins; pentru motorul AI, site-ul tău pur și simplu nu răspunde. Perplexity publică ghiduri explicite de whitelisting pentru WAF-uri (Cloudflare, AWS) tocmai pentru că problema e răspândită, împreună cu listele oficiale de IP-uri pentru verificarea autenticității boților. Verificarea corectă se face în două direcții: user-agent și IP din listele publicate — altfel accepți și scraperi care se dau drept GPTBot.</w:t>
      </w:r>
    </w:p>
    <w:p>
      <w:pPr>
        <w:pStyle w:val="Heading2"/>
      </w:pPr>
      <w:r>
        <w:t>3. Conținut invizibil la parsare. Crawlerul primește pagina, dar nu vede conținutul: text randat exclusiv prin JavaScript pe care crawlerul nu-l execută, conținut în imagini fără alternativă text, sau HTML atât de nestructurat încât extractorul nu poate izola blocurile relevante. Regula practică: conținutul care contează trebuie să existe în HTML-ul servit inițial, cu titluri, paragrafe, liste și tabele semantice. Google precizează că poate procesa JavaScript, dar recomandă explicit respectarea bunelor practici de JavaScript SEO — iar celelalte crawlere AI sunt, în general, mai puțin capabile decât Googlebot la randare.</w:t>
      </w:r>
    </w:p>
    <w:p>
      <w:r>
        <w:t>Pentru funcțiile AI din Google Search există și o condiție formală suplimentară: pagina trebuie să fie indexată și eligibilă pentru afișare cu snippet în Google Search, iar site-ul trebuie să fie inclus în funcțiile generative din setările Search Console (Google Search Central). La Bing, directivele meta au efecte separate asupra răspunsurilor Copilot: NOARCHIVE exclude conținutul din răspunsuri și grounding, NOCACHE limitează Copilot la URL, titlu și snippet — deci o directivă pusă cândva pentru motive de confidențialitate îți poate amputa azi citările AI.</w:t>
      </w:r>
    </w:p>
    <w:p>
      <w:pPr>
        <w:pStyle w:val="Heading3"/>
      </w:pPr>
      <w:r>
        <w:t>Filtrul 2: Recuperarea — te alege sistemul de retrieval?</w:t>
      </w:r>
    </w:p>
    <w:p>
      <w:r>
        <w:t>Aici se hotărăște cel mai mult și se înțelege cel mai puțin. Motoarele generative nu „știu" web-ul; ele recuperează documente relevante la momentul întrebării și le dau modelului ca material de lucru. Google descrie explicit cele două mecanisme din propriile funcții AI (ghidul oficial de optimizare pentru AI generativ):</w:t>
      </w:r>
    </w:p>
    <w:p>
      <w:r>
        <w:t>RAG (retrieval-augmented generation / grounding). Sistemele de ranking din Search recuperează pagini relevante și actuale din index, iar modelul generează răspunsul pe baza informației din acele pagini, cu linkuri către sursele care susțin afirmațiile. Consecința strategică: poziția ta în sistemele clasice de retrieval rămâne poarta de intrare — la Google prin indexul Search, la ChatGPT prin indexul OAI-SearchBot (istoric sprijinit și pe Bing), la Perplexity prin indexul PerplexityBot. De aceea SEO tehnic solid nu e opțional în GEO; e infrastructura filtrului 2.</w:t>
      </w:r>
    </w:p>
    <w:p>
      <w:r>
        <w:t>Query fan-out. Modelul descompune întrebarea utilizatorului în mai multe interogări conexe, rulate concurent, ca să adune material pe subteme. Exemplul din documentația Google: la întrebarea despre repararea unui gazon plin de buruieni, sistemul poate genera intern căutări despre erbicide, metode fără chimicale și prevenție. Consecința: concurezi la nivelul subtemelor, nu al întrebării vizibile. O pagină care acoperă complet și clar o subtemă poate fi recuperată pentru sute de întrebări-mamă diferite. Același mecanism apare la Bing sub numele „grounding queries" — micro-interogări interne, măsurabile din februarie 2026 în raportul AI Performance din Bing Webmaster Tools.</w:t>
      </w:r>
    </w:p>
    <w:p>
      <w:r>
        <w:t>Important, tot din documentația Google: nu trebuie să creezi pagini separate pentru fiecare variație de interogare sau pentru fiecare fan-out query posibil — producția de pagini la scară pentru manipularea răspunsurilor intră sub politica de spam pentru scaled content abuse. Diferența dintre „acopăr complet subtemele subiectului meu" și „fabric o pagină pentru fiecare permutare de cuvinte" este exact diferența dintre GEO legitim și spam.</w:t>
      </w:r>
    </w:p>
    <w:p>
      <w:pPr>
        <w:pStyle w:val="Heading3"/>
      </w:pPr>
      <w:r>
        <w:t>Filtrul 3: Sinteza — folosește modelul informația ta?</w:t>
      </w:r>
    </w:p>
    <w:p>
      <w:r>
        <w:t>Odată recuperat, conținutul tău concurează cu al celorlalte surse din contextul modelului. Aici cercetarea academică oferă cele mai concrete indicii despre ce înclină balanța:</w:t>
      </w:r>
    </w:p>
    <w:p>
      <w:r>
        <w:t>Lucrarea fondatoare GEO (Aggarwal et al., KDD 2024) a testat sistematic strategii de optimizare și a găsit că cele cu impact măsurabil asupra vizibilității în răspunsuri sunt cele care cresc credibilitatea și densitatea informațională a conținutului — citarea surselor, includerea de statistici, citate de la surse relevante — în timp ce tacticile mecanice de tip îndesare de cuvinte-cheie nu ajută (arXiv:2311.09735).</w:t>
      </w:r>
    </w:p>
    <w:p>
      <w:r>
        <w:t>Studiul „What evidence do language models find convincing?" (Wan, Wallace, Klein, ACL 2024) a analizat ce tip de dovezi consideră convingătoare modelele de limbaj atunci când arbitrează între surse contradictorii — o direcție de cercetare care confirmă că modelele au preferințe sistematice și măsurabile; nuanța importantă a lucrării: modelele actuale cântăresc în primul rând relevanța sursei față de interogare, mai mult decât semnalele stilistice de credibilitate precum referințele științifice — un argument suplimentar pentru acoperirea completă a subtemelor, nu pentru cosmetizarea textului (aclanthology.org/2024.acl-long.403).</w:t>
      </w:r>
    </w:p>
    <w:p>
      <w:r>
        <w:t>Ghidul oficial Google formulează același principiu dinspre practică: sistemele AI compară mai multe surse, deci se remarcă conținutul cu punct de vedere propriu și experiență de primă mână — nu „conținutul-marfă" care reambalează cunoștințe comune și pe care l-ar putea produce oricine, inclusiv un model generativ.</w:t>
      </w:r>
    </w:p>
    <w:p>
      <w:r>
        <w:t>Sinteza practică a filtrului 3: modelul preferă surse din care poate extrage afirmații verificabile, atribuibile și specifice. Un paragraf care spune ceva precis, cu cifre și sursă, e material de construcție pentru un răspuns. Un paragraf de generalități e zgomot pe care modelul îl are deja din antrenare și nu are motiv să-l citeze.</w:t>
      </w:r>
    </w:p>
    <w:p>
      <w:pPr>
        <w:pStyle w:val="Heading3"/>
      </w:pPr>
      <w:r>
        <w:t>Filtrul 4: Selecția citării — ești printre sursele afișate?</w:t>
      </w:r>
    </w:p>
    <w:p>
      <w:r>
        <w:t>Ultimul filtru e cel mai strâmt: un răspuns afișează de regulă 2–5 citări, chiar dacă sistemul a consultat mai multe surse. Lucrarea GEO arată de ce măsurarea e aici mai nuanțată decât în SERP-ul clasic: citările apar încorporate în text, intercalate între ele, nu într-o listă ordonată — deci „vizibilitatea" are componente multiple (ești citat? cât de proeminent? pentru ce porțiune din răspuns?). Două observații operaționale:</w:t>
      </w:r>
    </w:p>
    <w:p>
      <w:r>
        <w:t>Citarea urmează atribuirea. Ești citat pentru blocul de conținut din care s-a extras o afirmație folosită în răspuns, nu pentru „site" în ansamblu. Ghidarea Microsoft pentru Bing/Copilot merge explicit în această direcție: conținutul e evaluat pe blocuri autonome — unități care răspund complet la o întrebare specifică, cu titluri descriptive, nu vagi. De aici tiparul recomandat consecvent în tot clusterul nostru: fiecare secțiune începe cu răspunsul, apoi dezvoltă.</w:t>
      </w:r>
    </w:p>
    <w:p>
      <w:r>
        <w:t>Citarea are inerție de entitate. Când modelul trebuie să aleagă între surse comparabile, semnalele de încredere la nivel de entitate (cine publică, ce istoric de coroborare are, cât de neambiguu e identificată) departajează. Ceea ce ne duce la stratul care leagă toate cele patru filtre.</w:t>
      </w:r>
    </w:p>
    <w:p>
      <w:pPr>
        <w:pStyle w:val="Heading3"/>
      </w:pPr>
      <w:r>
        <w:t>Stratul transversal: entitatea</w:t>
      </w:r>
    </w:p>
    <w:p>
      <w:r>
        <w:t>Filtrele 1–4 operează pe conținut; în paralel, motoarele AI construiesc o reprezentare a entităților — cine ești, ce faci, cum te deosebești de alții cu nume similar. Această reprezentare decide cum ești descris atunci când ești menționat, și dace ești confundat sau confabulat.</w:t>
      </w:r>
    </w:p>
    <w:p>
      <w:r>
        <w:t>Date structurate: rolul real, fără mit. Google e neobișnuit de direct în ghidul său oficial: datele structurate nu sunt obligatorii pentru funcțiile AI și nu există un markup schema.org special pentru AI — dar rămân recomandate ca parte a strategiei SEO generale, pentru eligibilitatea la rezultate îmbogățite (mythbusting-ul oficial Google). Poziția noastră, aliniată cu documentația: JSON-LD nu e un buton magic de citare, ci instrumentul de dezambiguizare a entității — Person, Organization/ProfessionalService, @id stabile, sameAs către profilurile externe. Pentru entități cu nume care intră în coliziune cu altele (caz frecvent și documentat în măsurătorile noastre), acesta e mecanismul principal prin care mașina afle care dintre entitățile omonime ești. Documentație: Google — Understand how structured data works · schema.org.</w:t>
      </w:r>
    </w:p>
    <w:p>
      <w:r>
        <w:t>Coroborarea distribuită. O entitate e considerată reală și demnă de citare atunci când mai multe surse independente spun despre ea lucruri consecvente: site propriu, profiluri profesionale, mențiuni în publicații, registre. Atenție însă la granița trasată de Google: căutarea de mențiuni neautentice e explicit descurajată — sistemele de calitate și anti-spam se aplică și funcțiilor generative. Coroborarea legitimă se construiește, nu se fabrică.</w:t>
      </w:r>
    </w:p>
    <w:p>
      <w:r>
        <w:t>Consecvența semnalelor. Nume identic peste tot, aceeași descriere a rolului, aceleași date de contact, biografii aliniate. Fiecare inconsecvență e un punct în care reprezentarea entității se poate bifurca — iar la bifurcație, modelele aleg varianta cu mai multă autoritate acumulată, care s-ar putea să nu fii tu.</w:t>
      </w:r>
    </w:p>
    <w:p>
      <w:pPr>
        <w:pStyle w:val="Heading3"/>
      </w:pPr>
      <w:r>
        <w:t>Ce NU influențează citarea (mythbusting cu sursă)</w:t>
      </w:r>
    </w:p>
    <w:p>
      <w:r>
        <w:t>Piața GEO vinde multe „hack-uri". Ghidul oficial Google le demontează pe cele mai populare, iar noi le listăm ca atare, pentru igiena pieței românești: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6116"/>
      </w:tblGrid>
      <w:tr w:rsidR="005E5CD9" w:rsidRPr="005E5CD9" w14:paraId="3F227223" w14:textId="77777777" w:rsidTr="005E5CD9">
        <w:trPr>
          <w:tblHeader/>
          <w:tblCellSpacing w:w="15" w:type="dxa"/>
        </w:trPr>
        <w:tc>
          <w:tcPr>
            <w:tcW w:w="0" w:type="auto"/>
            <w:vAlign w:val="center"/>
            <w:hideMark/>
          </w:tcPr>
          <w:p w14:paraId="795DD312" w14:textId="77777777" w:rsidR="005E5CD9" w:rsidRPr="005E5CD9" w:rsidRDefault="005E5CD9" w:rsidP="005E5CD9">
            <w:pPr>
              <w:rPr>
                <w:b/>
                <w:bCs/>
              </w:rPr>
            </w:pPr>
            <w:r>
              <w:rPr>
                <w:b/>
                <w:bCs/>
              </w:rPr>
              <w:t>Mitul</w:t>
            </w:r>
          </w:p>
        </w:tc>
        <w:tc>
          <w:tcPr>
            <w:tcW w:w="0" w:type="auto"/>
            <w:vAlign w:val="center"/>
            <w:hideMark/>
          </w:tcPr>
          <w:p w14:paraId="1F774F1B" w14:textId="77777777" w:rsidR="005E5CD9" w:rsidRPr="005E5CD9" w:rsidRDefault="005E5CD9" w:rsidP="005E5CD9">
            <w:pPr>
              <w:rPr>
                <w:b/>
                <w:bCs/>
              </w:rPr>
            </w:pPr>
            <w:r>
              <w:rPr>
                <w:b/>
                <w:bCs/>
              </w:rPr>
              <w:t>Realitatea documentată</w:t>
            </w:r>
          </w:p>
        </w:tc>
      </w:tr>
      <w:tr w:rsidR="005E5CD9" w:rsidRPr="005E5CD9" w14:paraId="12B4DEA0" w14:textId="77777777" w:rsidTr="005E5CD9">
        <w:trPr>
          <w:tblCellSpacing w:w="15" w:type="dxa"/>
        </w:trPr>
        <w:tc>
          <w:tcPr>
            <w:tcW w:w="0" w:type="auto"/>
            <w:vAlign w:val="center"/>
            <w:hideMark/>
          </w:tcPr>
          <w:p w14:paraId="27816C74" w14:textId="77777777" w:rsidR="005E5CD9" w:rsidRPr="005E5CD9" w:rsidRDefault="005E5CD9" w:rsidP="005E5CD9">
            <w:r>
              <w:t>„Ai nevoie de llms.txt"</w:t>
            </w:r>
          </w:p>
        </w:tc>
        <w:tc>
          <w:tcPr>
            <w:tcW w:w="0" w:type="auto"/>
            <w:vAlign w:val="center"/>
            <w:hideMark/>
          </w:tcPr>
          <w:p w14:paraId="2B2A5969" w14:textId="77777777" w:rsidR="005E5CD9" w:rsidRPr="005E5CD9" w:rsidRDefault="005E5CD9" w:rsidP="005E5CD9">
            <w:r>
              <w:t>Google Search declară explicit că nu folosește astfel de fișiere; crearea lor nici nu ajută, nici nu dăunează vizibilității în Google. Pot avea rost doar pentru alte sisteme care le citesc.</w:t>
            </w:r>
          </w:p>
        </w:tc>
      </w:tr>
      <w:tr w:rsidR="005E5CD9" w:rsidRPr="005E5CD9" w14:paraId="68CF0110" w14:textId="77777777" w:rsidTr="005E5CD9">
        <w:trPr>
          <w:tblCellSpacing w:w="15" w:type="dxa"/>
        </w:trPr>
        <w:tc>
          <w:tcPr>
            <w:tcW w:w="0" w:type="auto"/>
            <w:vAlign w:val="center"/>
            <w:hideMark/>
          </w:tcPr>
          <w:p w14:paraId="3FCD4C8F" w14:textId="77777777" w:rsidR="005E5CD9" w:rsidRPr="005E5CD9" w:rsidRDefault="005E5CD9" w:rsidP="005E5CD9">
            <w:r>
              <w:t>„Trebuie să «chunk-uiești» conținutul în bucăți mici pentru AI"</w:t>
            </w:r>
          </w:p>
        </w:tc>
        <w:tc>
          <w:tcPr>
            <w:tcW w:w="0" w:type="auto"/>
            <w:vAlign w:val="center"/>
            <w:hideMark/>
          </w:tcPr>
          <w:p w14:paraId="41FED8C6" w14:textId="77777777" w:rsidR="005E5CD9" w:rsidRPr="005E5CD9" w:rsidRDefault="005E5CD9" w:rsidP="005E5CD9">
            <w:r>
              <w:t>Nu există o cerință de fragmentare și nici o lungime ideală de pagină; sistemele înțeleg pagini cu mai multe subiecte. Structura clară ajută cititorii — și prin asta și extracția — dar nu e un format special „pentru AI".</w:t>
            </w:r>
          </w:p>
        </w:tc>
      </w:tr>
      <w:tr w:rsidR="005E5CD9" w:rsidRPr="005E5CD9" w14:paraId="0EF6E15F" w14:textId="77777777" w:rsidTr="005E5CD9">
        <w:trPr>
          <w:tblCellSpacing w:w="15" w:type="dxa"/>
        </w:trPr>
        <w:tc>
          <w:tcPr>
            <w:tcW w:w="0" w:type="auto"/>
            <w:vAlign w:val="center"/>
            <w:hideMark/>
          </w:tcPr>
          <w:p w14:paraId="6868BA8C" w14:textId="77777777" w:rsidR="005E5CD9" w:rsidRPr="005E5CD9" w:rsidRDefault="005E5CD9" w:rsidP="005E5CD9">
            <w:r>
              <w:t>„Rescrie textele special pentru AI, cu toate variațiile de long-tail"</w:t>
            </w:r>
          </w:p>
        </w:tc>
        <w:tc>
          <w:tcPr>
            <w:tcW w:w="0" w:type="auto"/>
            <w:vAlign w:val="center"/>
            <w:hideMark/>
          </w:tcPr>
          <w:p w14:paraId="14C970BE" w14:textId="77777777" w:rsidR="005E5CD9" w:rsidRPr="005E5CD9" w:rsidRDefault="005E5CD9" w:rsidP="005E5CD9">
            <w:r>
              <w:t>Modelele înțeleg sinonime și sensuri generale; nu trebuie capturată fiecare formulare posibilă a unei căutări.</w:t>
            </w:r>
          </w:p>
        </w:tc>
      </w:tr>
      <w:tr w:rsidR="005E5CD9" w:rsidRPr="005E5CD9" w14:paraId="1123E748" w14:textId="77777777" w:rsidTr="005E5CD9">
        <w:trPr>
          <w:tblCellSpacing w:w="15" w:type="dxa"/>
        </w:trPr>
        <w:tc>
          <w:tcPr>
            <w:tcW w:w="0" w:type="auto"/>
            <w:vAlign w:val="center"/>
            <w:hideMark/>
          </w:tcPr>
          <w:p w14:paraId="3030C3C4" w14:textId="77777777" w:rsidR="005E5CD9" w:rsidRPr="005E5CD9" w:rsidRDefault="005E5CD9" w:rsidP="005E5CD9">
            <w:r>
              <w:t>„Cumpără/plantează mențiuni peste tot"</w:t>
            </w:r>
          </w:p>
        </w:tc>
        <w:tc>
          <w:tcPr>
            <w:tcW w:w="0" w:type="auto"/>
            <w:vAlign w:val="center"/>
            <w:hideMark/>
          </w:tcPr>
          <w:p w14:paraId="59D31044" w14:textId="77777777" w:rsidR="005E5CD9" w:rsidRPr="005E5CD9" w:rsidRDefault="005E5CD9" w:rsidP="005E5CD9">
            <w:r>
              <w:t>Mențiunile neautentice sunt tratate de sistemele anti-spam; coroborarea contează doar când e reală.</w:t>
            </w:r>
          </w:p>
        </w:tc>
      </w:tr>
      <w:tr w:rsidR="005E5CD9" w:rsidRPr="005E5CD9" w14:paraId="03DB5ACA" w14:textId="77777777" w:rsidTr="005E5CD9">
        <w:trPr>
          <w:tblCellSpacing w:w="15" w:type="dxa"/>
        </w:trPr>
        <w:tc>
          <w:tcPr>
            <w:tcW w:w="0" w:type="auto"/>
            <w:vAlign w:val="center"/>
            <w:hideMark/>
          </w:tcPr>
          <w:p w14:paraId="296C822F" w14:textId="77777777" w:rsidR="005E5CD9" w:rsidRPr="005E5CD9" w:rsidRDefault="005E5CD9" w:rsidP="005E5CD9">
            <w:r>
              <w:t>„Există un schema.org secret pentru AI"</w:t>
            </w:r>
          </w:p>
        </w:tc>
        <w:tc>
          <w:tcPr>
            <w:tcW w:w="0" w:type="auto"/>
            <w:vAlign w:val="center"/>
            <w:hideMark/>
          </w:tcPr>
          <w:p w14:paraId="42CB146C" w14:textId="77777777" w:rsidR="005E5CD9" w:rsidRPr="005E5CD9" w:rsidRDefault="005E5CD9" w:rsidP="005E5CD9">
            <w:r>
              <w:t>Nu există; datele structurate ajută la înțelegerea entității și la rich results, nu ca cerință specială AI.</w:t>
            </w:r>
          </w:p>
        </w:tc>
      </w:tr>
    </w:tbl>
    <w:p>
      <w:r>
        <w:t>Sursa pentru toate cele de mai sus: Google — Optimizing for generative AI search, secțiunea „Mythbusting".</w:t>
      </w:r>
    </w:p>
    <w:p>
      <w:r>
        <w:t>Ce înseamnă asta pentru piața din România</w:t>
      </w:r>
    </w:p>
    <w:p>
      <w:r>
        <w:t>Filtrul 1 este, empiric, problema numărul unu local. Multe site-uri românești de IMM-uri rulează pe găzduiri cu protecții anti-bot agresive setate implicit sau pe teme care blochează crawlerele AI fără știrea proprietarului. Înainte de orice discuție despre conținut, auditul trebuie să verifice log-urile și răspunsurile HTTP pentru GPTBot, OAI-SearchBot, ClaudeBot, Claude-SearchBot, PerplexityBot și Google-Extended.</w:t>
      </w:r>
    </w:p>
    <w:p>
      <w:r>
        <w:t>Filtrul 2 favorizează, deocamdată, sursele în engleză. Pentru multe subiecte, indexurile de retrieval au puține surse românești de calitate, deci fan-out-ul aduce material străin, iar răspunsul despre piața locală iese generic. Fereastra strategică: paginile românești care răspund complet la subteme specifice pieței locale au concurență minimă la recuperare.</w:t>
      </w:r>
    </w:p>
    <w:p>
      <w:r>
        <w:t>Stratul de entitate e fragil pentru numele românești. Diacriticele, variantele de transliterare și omonimia (nume de familie frecvente, forme cu/fără diacritice tratate ca echivalente de modele) produc coliziuni de entitate mult mai des decât în piețele anglofone. Măsurarea coliziunilor e parte standard din faza noastră F0, Tabula Rasa.</w:t>
      </w:r>
    </w:p>
    <w:p>
      <w:pPr>
        <w:pStyle w:val="Heading2"/>
      </w:pPr>
      <w:r>
        <w:t>Întrebări frecvente</w:t>
      </w:r>
    </w:p>
    <w:p>
      <w:r>
        <w:t>Dacă am SEO bun, sunt automat citat de AI? Nu. SEO bun te trece de filtrele 1–2 la Google, dar filtrele 3–4 țin de extractibilitatea și credibilitatea conținutului, iar celelalte motoare au propriile crawlere și indexuri, care trebuie verificate separat. Invers e la fel de adevărat: am măsurat entități invizibile în căutarea clasică, dar citate corect de ChatGPT. Cele două straturi sunt variabile independente.</w:t>
      </w:r>
    </w:p>
    <w:p>
      <w:r>
        <w:t>Pot plăti ca să fiu citat? Nu există citare plătită în răspunsurile organice ale motoarelor majore. Există publicitate separată în unele produse (ex. ChatGPT a introdus formate publicitare, cu crawler dedicat de verificare a landing page-urilor), dar aceasta e marcată ca atare și nu influențează citările organice.</w:t>
      </w:r>
    </w:p>
    <w:p>
      <w:r>
        <w:t>Cât de repede se reflectă schimbările? Accesul (filtrul 1): ore–zile; furnizorii indică ~24h pentru propagarea robots.txt. Recuperarea (filtrul 2): zile–săptămâni, în ritmul de recrawl. Reprezentarea entității: săptămâni–luni, pentru că cere coroborare din mai multe surse. De aceea re-măsurarea (F3) se face pe același set de interogări, la interval suficient.</w:t>
      </w:r>
    </w:p>
    <w:p>
      <w:r>
        <w:t>Contează linkurile (backlinks) în GEO? Da, indirect dar substanțial: la Google, retrieval-ul pentru RAG folosește sistemele de ranking din Search, unde linkurile rămân semnal; la celelalte motoare, autoritatea sursei influențează selecția citării. Ce s-a schimbat e că linkurile nu mai sunt singura monedă — coroborarea entității și extractibilitatea conținutului cântăresc alături de ele.</w:t>
      </w:r>
    </w:p>
    <w:p>
      <w:r>
        <w:t>Fiecare motor AI funcționează la fel? Arhitectura generală (acces → retrieval → sinteză → citare) e comună, dar implementările diferă: indexuri proprii vs. parteneriate, agresivitatea fan-out-ului, numărul de citări afișate, politica față de conținutul de tip YMYL. De aceea măsurăm pe cinci motoare separat, nu pe unul singur extrapolat.</w:t>
      </w:r>
    </w:p>
    <w:p>
      <w:pPr>
        <w:pStyle w:val="Heading2"/>
      </w:pPr>
      <w:r>
        <w:t>Citește în continuare</w:t>
      </w:r>
    </w:p>
    <w:p>
      <w:r>
        <w:t>Ce este GEO/AEO? Ghid complet de AI Visibility — pagina definițională a seriei</w:t>
      </w:r>
    </w:p>
    <w:p>
      <w:pPr>
        <w:pStyle w:val="Heading3"/>
      </w:pPr>
      <w:r>
        <w:t>SEO vs. GEO: ce se păstrează, ce se schimbă (în curs de publicare)</w:t>
      </w:r>
    </w:p>
    <w:p>
      <w:r>
        <w:t>Cum se măsoară vizibilitatea AI (în curs de publicare)</w:t>
      </w:r>
    </w:p>
    <w:p>
      <w:r>
        <w:t>Tabula Rasa: metodologia F0 (în curs de publicare)</w:t>
      </w:r>
    </w:p>
    <w:p>
      <w:r>
        <w:t>Glosar GEO/AEO/AI — RAG, grounding, query fan-out, coliziune de entitate și restul termenilor din această pagină</w:t>
      </w:r>
    </w:p>
    <w:p>
      <w:r>
        <w:t>AI Visibility Lab — metodologia completă</w:t>
      </w:r>
    </w:p>
    <w:p>
      <w:pPr>
        <w:pStyle w:val="Heading2"/>
      </w:pPr>
      <w:r>
        <w:t>Surse și documentație oficială</w:t>
      </w:r>
    </w:p>
    <w:p>
      <w:r>
        <w:t>Google Search Central — Optimizing your website for generative AI features on Google Search (RAG, query fan-out, cerințe tehnice, mythbusting, raportul Generative AI din Search Console): https://developers.google.com/search/docs/fundamentals/ai-optimization-guide</w:t>
      </w:r>
    </w:p>
    <w:p>
      <w:r>
        <w:t>Google Search Central — AI Features and Your Website: https://developers.google.com/search/docs/appearance/ai-features</w:t>
      </w:r>
    </w:p>
    <w:p>
      <w:r>
        <w:t>Google Search Central — Spam policies (scaled content abuse): https://developers.google.com/search/docs/essentials/spam-policies</w:t>
      </w:r>
    </w:p>
    <w:p>
      <w:r>
        <w:t>Google Search Central — Understand how structured data works: https://developers.google.com/search/docs/appearance/structured-data/intro-structured-data</w:t>
      </w:r>
    </w:p>
    <w:p>
      <w:r>
        <w:t>OpenAI — Overview of OpenAI Crawlers: https://developers.openai.com/api/docs/bots</w:t>
      </w:r>
    </w:p>
    <w:p>
      <w:r>
        <w:t>Anthropic — Does Anthropic crawl data from the web?: https://support.anthropic.com/en/articles/8896518</w:t>
      </w:r>
    </w:p>
    <w:p>
      <w:r>
        <w:t>Perplexity — Perplexity Crawlers (inclusiv ghiduri WAF și liste de IP-uri): https://docs.perplexity.ai/docs/resources/perplexity-crawlers</w:t>
      </w:r>
    </w:p>
    <w:p>
      <w:r>
        <w:t>Aggarwal, P. et al. (2024) — GEO: Generative Engine Optimization, KDD '24: https://arxiv.org/abs/2311.09735 · https://dl.acm.org/doi/10.1145/3637528.3671900</w:t>
      </w:r>
    </w:p>
    <w:p>
      <w:r>
        <w:t>Wan, A., Wallace, E., Klein, D. (2024) — What evidence do language models find convincing?, ACL 2024: https://aclanthology.org/2024.acl-long.403/</w:t>
      </w:r>
    </w:p>
    <w:p>
      <w:r>
        <w:t>Microsoft Bing — Bing Webmaster Guidelines (revizuite februarie 2026: GEO, grounding, directive meta pentru Copilot); analiză: https://www.searchenginejournal.com/bing-adds-geo-to-official-guidelines-expands-ai-abuse-definitions/568442/</w:t>
      </w:r>
    </w:p>
    <w:p>
      <w:r>
        <w:t>Pagina este actualizată pe măsură ce documentația oficială evoluează. Metodologia de măsurare a celor patru filtre este documentată în paginile Tabula Rasa și „Cum se măsoară vizibilitatea AI".</w:t>
      </w:r>
    </w:p>
    <w:p>
      <w:r>
        <w:br w:type="page"/>
      </w:r>
    </w:p>
    <w:p>
      <w:pPr>
        <w:pStyle w:val="Heading1"/>
      </w:pPr>
      <w:r>
        <w:t>AVL-103 — SEO și GEO: relații, diferențe și suprapuneri</w:t>
      </w:r>
    </w:p>
    <w:tbl>
      <w:tblPr>
        <w:tblStyle w:val="TableGrid"/>
        <w:tblW w:type="auto" w:w="0"/>
        <w:tblLayout w:type="fixed"/>
        <w:tblLook w:firstColumn="1" w:firstRow="1" w:lastColumn="0" w:lastRow="0" w:noHBand="0" w:noVBand="1" w:val="04A0"/>
      </w:tblPr>
      <w:tblGrid>
        <w:gridCol w:w="5011"/>
        <w:gridCol w:w="5011"/>
      </w:tblGrid>
      <w:tr>
        <w:tc>
          <w:tcPr>
            <w:tcW w:type="dxa" w:w="2448"/>
            <w:shd w:fill="D9E2F3"/>
          </w:tcPr>
          <w:p>
            <w:r>
              <w:rPr>
                <w:b/>
              </w:rPr>
              <w:t>Document ID</w:t>
            </w:r>
          </w:p>
        </w:tc>
        <w:tc>
          <w:tcPr>
            <w:tcW w:type="dxa" w:w="7920"/>
          </w:tcPr>
          <w:p>
            <w:r>
              <w:t>AVL-103</w:t>
            </w:r>
          </w:p>
        </w:tc>
      </w:tr>
      <w:tr>
        <w:tc>
          <w:tcPr>
            <w:tcW w:type="dxa" w:w="2448"/>
            <w:shd w:fill="D9E2F3"/>
          </w:tcPr>
          <w:p>
            <w:r>
              <w:rPr>
                <w:b/>
              </w:rPr>
              <w:t>Nivel</w:t>
            </w:r>
          </w:p>
        </w:tc>
        <w:tc>
          <w:tcPr>
            <w:tcW w:type="dxa" w:w="7920"/>
          </w:tcPr>
          <w:p>
            <w:r>
              <w:t>B — Research</w:t>
            </w:r>
          </w:p>
        </w:tc>
      </w:tr>
      <w:tr>
        <w:tc>
          <w:tcPr>
            <w:tcW w:type="dxa" w:w="2448"/>
            <w:shd w:fill="D9E2F3"/>
          </w:tcPr>
          <w:p>
            <w:r>
              <w:rPr>
                <w:b/>
              </w:rPr>
              <w:t>Versiune</w:t>
            </w:r>
          </w:p>
        </w:tc>
        <w:tc>
          <w:tcPr>
            <w:tcW w:type="dxa" w:w="7920"/>
          </w:tcPr>
          <w:p>
            <w:r>
              <w:t>1.0.2</w:t>
            </w:r>
          </w:p>
        </w:tc>
      </w:tr>
      <w:tr>
        <w:tc>
          <w:tcPr>
            <w:tcW w:type="dxa" w:w="2448"/>
            <w:shd w:fill="D9E2F3"/>
          </w:tcPr>
          <w:p>
            <w:r>
              <w:rPr>
                <w:b/>
              </w:rPr>
              <w:t>Statut</w:t>
            </w:r>
          </w:p>
        </w:tc>
        <w:tc>
          <w:tcPr>
            <w:tcW w:type="dxa" w:w="7920"/>
          </w:tcPr>
          <w:p>
            <w:r>
              <w:t>Activ</w:t>
            </w:r>
          </w:p>
        </w:tc>
      </w:tr>
      <w:tr>
        <w:tc>
          <w:tcPr>
            <w:tcW w:type="dxa" w:w="2448"/>
            <w:shd w:fill="D9E2F3"/>
          </w:tcPr>
          <w:p>
            <w:r>
              <w:rPr>
                <w:b/>
              </w:rPr>
              <w:t>Autor</w:t>
            </w:r>
          </w:p>
        </w:tc>
        <w:tc>
          <w:tcPr>
            <w:tcW w:type="dxa" w:w="7920"/>
          </w:tcPr>
          <w:p>
            <w:r>
              <w:t>Alex Matescu</w:t>
            </w:r>
          </w:p>
        </w:tc>
      </w:tr>
      <w:tr>
        <w:tc>
          <w:tcPr>
            <w:tcW w:type="dxa" w:w="2448"/>
            <w:shd w:fill="D9E2F3"/>
          </w:tcPr>
          <w:p>
            <w:r>
              <w:rPr>
                <w:b/>
              </w:rPr>
              <w:t>Organizație</w:t>
            </w:r>
          </w:p>
        </w:tc>
        <w:tc>
          <w:tcPr>
            <w:tcW w:type="dxa" w:w="7920"/>
          </w:tcPr>
          <w:p>
            <w:r>
              <w:t>AI Visibility Lab</w:t>
            </w:r>
          </w:p>
        </w:tc>
      </w:tr>
      <w:tr>
        <w:tc>
          <w:tcPr>
            <w:tcW w:type="dxa" w:w="2448"/>
            <w:shd w:fill="D9E2F3"/>
          </w:tcPr>
          <w:p>
            <w:r>
              <w:rPr>
                <w:b/>
              </w:rPr>
              <w:t>Data publicării</w:t>
            </w:r>
          </w:p>
        </w:tc>
        <w:tc>
          <w:tcPr>
            <w:tcW w:type="dxa" w:w="7920"/>
          </w:tcPr>
          <w:p>
            <w:r>
              <w:t>iulie 2026</w:t>
            </w:r>
          </w:p>
        </w:tc>
      </w:tr>
      <w:tr>
        <w:tc>
          <w:tcPr>
            <w:tcW w:type="dxa" w:w="2448"/>
            <w:shd w:fill="D9E2F3"/>
          </w:tcPr>
          <w:p>
            <w:r>
              <w:rPr>
                <w:b/>
              </w:rPr>
              <w:t>Ultima actualizare</w:t>
            </w:r>
          </w:p>
        </w:tc>
        <w:tc>
          <w:tcPr>
            <w:tcW w:type="dxa" w:w="7920"/>
          </w:tcPr>
          <w:p>
            <w:r>
              <w:t>21 iulie 2026</w:t>
            </w:r>
          </w:p>
        </w:tc>
      </w:tr>
    </w:tbl>
    <w:p/>
    <w:p>
      <w:r>
        <w:t>Această pagină face parte din seria de teorie AI Visibility Lab și presupune că știi SEO. Dacă vii din altă direcție, începe cu Ce este GEO/AEO?; dacă vrei mecanica detaliată a citării, continuă cu Cum aleg motoarele AI ce citează.</w:t>
      </w:r>
    </w:p>
    <w:p>
      <w:pPr>
        <w:pStyle w:val="Heading2"/>
      </w:pPr>
      <w:r>
        <w:t>Răspunsul scurt</w:t>
      </w:r>
    </w:p>
    <w:p>
      <w:r>
        <w:t>SEO nu moare și nu e înlocuit; devine stratul de intrare. Tot ce știi despre crawlare, indexare, calitate a conținutului și autoritate rămâne condiție necesară — Google afirmă explicit că funcțiile sale AI sunt înrădăcinate în aceleași sisteme de ranking și calitate din Search (documentația oficială). Ce se schimbă sunt trei lucruri: unitatea de succes (de la poziție și click la citare și reprezentare corectă), suprafața de joc (de la un index dominant la mai multe motoare cu crawlere și indexuri proprii) și modurile de eșec (apar eșecuri noi — coliziunea de entitate și confabularea — care nu existau în SEO). Restul acestei pagini e maparea practică: ce din competențele tale SEO se transferă direct, ce își schimbă prioritatea și ce trebuie învățat de la zero.</w:t>
      </w:r>
    </w:p>
    <w:p>
      <w:r>
        <w:t>Cele două poziții oficiale (și de ce au dreptate amândouă)</w:t>
      </w:r>
    </w:p>
    <w:p>
      <w:pPr>
        <w:pStyle w:val="Heading3"/>
      </w:pPr>
      <w:r>
        <w:t>Piața pare să primească semnale contradictorii, dar ele se împacă:</w:t>
      </w:r>
    </w:p>
    <w:p>
      <w:r>
        <w:t>Google: „e tot SEO". În ghidul său pentru AI generativ, Google tratează AEO și GEO ca etichete pentru muncă ce rămâne, din perspectiva sa, optimizare pentru experiența de căutare — deci SEO. Nu există cerințe suplimentare, markup special sau fișiere speciale pentru AI Overviews și AI Mode (Google Search Central).</w:t>
      </w:r>
    </w:p>
    <w:p>
      <w:r>
        <w:t>Microsoft: „GEO e categorie oficială". În februarie 2026, Bing a rescris Webmaster Guidelines introducând GEO ca noțiune numită, cu „grounding results and citations" ca rezultat de eligibilitate distinct și cu efecte documentate ale directivelor meta asupra răspunsurilor Copilot.</w:t>
      </w:r>
    </w:p>
    <w:p>
      <w:r>
        <w:t>Împăcarea: Google descrie fundația (aceleași sisteme, aceleași bune practici), Microsoft descrie noul strat de rezultat (citarea în răspunsuri, cu KPI proprii). Ambele sunt adevărate simultan — și exact așa trebuie să-ți structurezi practica: fundație SEO neschimbată, strat nou de obiective, măsurare și audit deasupra ei. Detaliile ambelor poziții, cu surse: pagina definițională.</w:t>
      </w:r>
    </w:p>
    <w:p>
      <w:pPr>
        <w:pStyle w:val="Heading3"/>
      </w:pPr>
      <w:r>
        <w:t>Ce se păstrează: capitalul tău SEO se transferă</w:t>
      </w:r>
    </w:p>
    <w:p>
      <w:pPr>
        <w:pStyle w:val="Heading3"/>
      </w:pPr>
      <w:r>
        <w:t>Maparea directă a competențelor: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4213"/>
        <w:gridCol w:w="2700"/>
      </w:tblGrid>
      <w:tr w:rsidR="00CC3807" w:rsidRPr="00CC3807" w14:paraId="3ED25996" w14:textId="77777777" w:rsidTr="00CC3807">
        <w:trPr>
          <w:tblHeader/>
          <w:tblCellSpacing w:w="15" w:type="dxa"/>
        </w:trPr>
        <w:tc>
          <w:tcPr>
            <w:tcW w:w="0" w:type="auto"/>
            <w:vAlign w:val="center"/>
            <w:hideMark/>
          </w:tcPr>
          <w:p w14:paraId="23FFEE37" w14:textId="77777777" w:rsidR="00CC3807" w:rsidRPr="00CC3807" w:rsidRDefault="00CC3807" w:rsidP="00CC3807">
            <w:pPr>
              <w:rPr>
                <w:b/>
                <w:bCs/>
              </w:rPr>
            </w:pPr>
            <w:r>
              <w:rPr>
                <w:b/>
                <w:bCs/>
              </w:rPr>
              <w:t>Competența SEO</w:t>
            </w:r>
          </w:p>
        </w:tc>
        <w:tc>
          <w:tcPr>
            <w:tcW w:w="0" w:type="auto"/>
            <w:vAlign w:val="center"/>
            <w:hideMark/>
          </w:tcPr>
          <w:p w14:paraId="2C626F1A" w14:textId="77777777" w:rsidR="00CC3807" w:rsidRPr="00CC3807" w:rsidRDefault="00CC3807" w:rsidP="00CC3807">
            <w:pPr>
              <w:rPr>
                <w:b/>
                <w:bCs/>
              </w:rPr>
            </w:pPr>
            <w:r>
              <w:rPr>
                <w:b/>
                <w:bCs/>
              </w:rPr>
              <w:t>Rolul ei în GEO</w:t>
            </w:r>
          </w:p>
        </w:tc>
        <w:tc>
          <w:tcPr>
            <w:tcW w:w="0" w:type="auto"/>
            <w:vAlign w:val="center"/>
            <w:hideMark/>
          </w:tcPr>
          <w:p w14:paraId="574CF7FC" w14:textId="77777777" w:rsidR="00CC3807" w:rsidRPr="00CC3807" w:rsidRDefault="00CC3807" w:rsidP="00CC3807">
            <w:pPr>
              <w:rPr>
                <w:b/>
                <w:bCs/>
              </w:rPr>
            </w:pPr>
            <w:r>
              <w:rPr>
                <w:b/>
                <w:bCs/>
              </w:rPr>
              <w:t>Ce spune documentația</w:t>
            </w:r>
          </w:p>
        </w:tc>
      </w:tr>
      <w:tr w:rsidR="00CC3807" w:rsidRPr="00CC3807" w14:paraId="7B8BC26C" w14:textId="77777777" w:rsidTr="00CC3807">
        <w:trPr>
          <w:tblCellSpacing w:w="15" w:type="dxa"/>
        </w:trPr>
        <w:tc>
          <w:tcPr>
            <w:tcW w:w="0" w:type="auto"/>
            <w:vAlign w:val="center"/>
            <w:hideMark/>
          </w:tcPr>
          <w:p w14:paraId="26C39D92" w14:textId="77777777" w:rsidR="00CC3807" w:rsidRPr="00CC3807" w:rsidRDefault="00CC3807" w:rsidP="00CC3807">
            <w:r>
              <w:rPr>
                <w:b/>
                <w:bCs/>
              </w:rPr>
              <w:t>SEO tehnic</w:t>
            </w:r>
            <w:r>
              <w:t xml:space="preserve"> (crawlabilitate, indexare, canonicalizare, redirects)</w:t>
            </w:r>
          </w:p>
        </w:tc>
        <w:tc>
          <w:tcPr>
            <w:tcW w:w="0" w:type="auto"/>
            <w:vAlign w:val="center"/>
            <w:hideMark/>
          </w:tcPr>
          <w:p w14:paraId="3980A7DB" w14:textId="77777777" w:rsidR="00CC3807" w:rsidRPr="00CC3807" w:rsidRDefault="00CC3807" w:rsidP="00CC3807">
            <w:r>
              <w:t xml:space="preserve">Neschimbat ca importanță; e filtrul 1–2 din </w:t>
            </w:r>
            <w:hyperlink r:id="rId12" w:history="1">
              <w:r>
                <w:rPr>
                  <w:rStyle w:val="Hyperlink"/>
                </w:rPr>
                <w:t>mecanica citării</w:t>
              </w:r>
            </w:hyperlink>
            <w:r>
              <w:t>. La Google, eligibilitatea pentru funcțiile AI cere pagină indexată și eligibilă pentru snippet.</w:t>
            </w:r>
          </w:p>
        </w:tc>
        <w:tc>
          <w:tcPr>
            <w:tcW w:w="0" w:type="auto"/>
            <w:vAlign w:val="center"/>
            <w:hideMark/>
          </w:tcPr>
          <w:p w14:paraId="17B450C8" w14:textId="77777777" w:rsidR="00CC3807" w:rsidRPr="00CC3807" w:rsidRDefault="00CC3807" w:rsidP="00CC3807">
            <w:r>
              <w:t>Google: cerințele tehnice Search se aplică integral funcțiilor AI (</w:t>
            </w:r>
            <w:hyperlink r:id="rId13" w:history="1">
              <w:r>
                <w:rPr>
                  <w:rStyle w:val="Hyperlink"/>
                </w:rPr>
                <w:t>sursa</w:t>
              </w:r>
            </w:hyperlink>
            <w:r>
              <w:t>)</w:t>
            </w:r>
          </w:p>
        </w:tc>
      </w:tr>
      <w:tr w:rsidR="00CC3807" w:rsidRPr="00CC3807" w14:paraId="04AE133D" w14:textId="77777777" w:rsidTr="00CC3807">
        <w:trPr>
          <w:tblCellSpacing w:w="15" w:type="dxa"/>
        </w:trPr>
        <w:tc>
          <w:tcPr>
            <w:tcW w:w="0" w:type="auto"/>
            <w:vAlign w:val="center"/>
            <w:hideMark/>
          </w:tcPr>
          <w:p w14:paraId="3BAEAB29" w14:textId="77777777" w:rsidR="00CC3807" w:rsidRPr="00CC3807" w:rsidRDefault="00CC3807" w:rsidP="00CC3807">
            <w:r>
              <w:rPr>
                <w:b/>
                <w:bCs/>
              </w:rPr>
              <w:t>Conținut de calitate / E-E-A-T</w:t>
            </w:r>
          </w:p>
        </w:tc>
        <w:tc>
          <w:tcPr>
            <w:tcW w:w="0" w:type="auto"/>
            <w:vAlign w:val="center"/>
            <w:hideMark/>
          </w:tcPr>
          <w:p w14:paraId="36E91C89" w14:textId="77777777" w:rsidR="00CC3807" w:rsidRPr="00CC3807" w:rsidRDefault="00CC3807" w:rsidP="00CC3807">
            <w:r>
              <w:t>Devine și mai discriminant: sistemele AI compară surse între ele, deci experiența de primă mână și punctul de vedere propriu departajează față de „conținutul-marfă".</w:t>
            </w:r>
          </w:p>
        </w:tc>
        <w:tc>
          <w:tcPr>
            <w:tcW w:w="0" w:type="auto"/>
            <w:vAlign w:val="center"/>
            <w:hideMark/>
          </w:tcPr>
          <w:p w14:paraId="27F8890A" w14:textId="77777777" w:rsidR="00CC3807" w:rsidRPr="00CC3807" w:rsidRDefault="00CC3807" w:rsidP="00CC3807">
            <w:r>
              <w:t>Google: conținut unic, „people-first", non-commodity (</w:t>
            </w:r>
            <w:hyperlink r:id="rId14" w:history="1">
              <w:r>
                <w:rPr>
                  <w:rStyle w:val="Hyperlink"/>
                </w:rPr>
                <w:t>sursa</w:t>
              </w:r>
            </w:hyperlink>
            <w:r>
              <w:t>)</w:t>
            </w:r>
          </w:p>
        </w:tc>
      </w:tr>
      <w:tr w:rsidR="00CC3807" w:rsidRPr="00CC3807" w14:paraId="021FAD23" w14:textId="77777777" w:rsidTr="00CC3807">
        <w:trPr>
          <w:tblCellSpacing w:w="15" w:type="dxa"/>
        </w:trPr>
        <w:tc>
          <w:tcPr>
            <w:tcW w:w="0" w:type="auto"/>
            <w:vAlign w:val="center"/>
            <w:hideMark/>
          </w:tcPr>
          <w:p w14:paraId="2524AD08" w14:textId="77777777" w:rsidR="00CC3807" w:rsidRPr="00CC3807" w:rsidRDefault="00CC3807" w:rsidP="00CC3807">
            <w:r>
              <w:rPr>
                <w:b/>
                <w:bCs/>
              </w:rPr>
              <w:t>Structura semantică</w:t>
            </w:r>
            <w:r>
              <w:t xml:space="preserve"> (headinguri, liste, tabele, HTML curat)</w:t>
            </w:r>
          </w:p>
        </w:tc>
        <w:tc>
          <w:tcPr>
            <w:tcW w:w="0" w:type="auto"/>
            <w:vAlign w:val="center"/>
            <w:hideMark/>
          </w:tcPr>
          <w:p w14:paraId="0B0EC348" w14:textId="77777777" w:rsidR="00CC3807" w:rsidRPr="00CC3807" w:rsidRDefault="00CC3807" w:rsidP="00CC3807">
            <w:r>
              <w:t>Se transferă direct și crește în valoare: extractoarele AI izolează blocuri; Bing evaluează explicit conținutul pe blocuri autonome cu titluri descriptive.</w:t>
            </w:r>
          </w:p>
        </w:tc>
        <w:tc>
          <w:tcPr>
            <w:tcW w:w="0" w:type="auto"/>
            <w:vAlign w:val="center"/>
            <w:hideMark/>
          </w:tcPr>
          <w:p w14:paraId="50665D8C" w14:textId="77777777" w:rsidR="00CC3807" w:rsidRPr="00CC3807" w:rsidRDefault="00CC3807" w:rsidP="00CC3807">
            <w:r>
              <w:t>Google: HTML semantic recomandat, fără obsesia validității perfecte (</w:t>
            </w:r>
            <w:hyperlink r:id="rId15" w:history="1">
              <w:r>
                <w:rPr>
                  <w:rStyle w:val="Hyperlink"/>
                </w:rPr>
                <w:t>sursa</w:t>
              </w:r>
            </w:hyperlink>
            <w:r>
              <w:t>)</w:t>
            </w:r>
          </w:p>
        </w:tc>
      </w:tr>
      <w:tr w:rsidR="00CC3807" w:rsidRPr="00CC3807" w14:paraId="4556D925" w14:textId="77777777" w:rsidTr="00CC3807">
        <w:trPr>
          <w:tblCellSpacing w:w="15" w:type="dxa"/>
        </w:trPr>
        <w:tc>
          <w:tcPr>
            <w:tcW w:w="0" w:type="auto"/>
            <w:vAlign w:val="center"/>
            <w:hideMark/>
          </w:tcPr>
          <w:p w14:paraId="1441D310" w14:textId="77777777" w:rsidR="00CC3807" w:rsidRPr="00CC3807" w:rsidRDefault="00CC3807" w:rsidP="00CC3807">
            <w:r>
              <w:rPr>
                <w:b/>
                <w:bCs/>
              </w:rPr>
              <w:t>Date structurate</w:t>
            </w:r>
            <w:r>
              <w:t xml:space="preserve"> (schema.org, JSON-LD)</w:t>
            </w:r>
          </w:p>
        </w:tc>
        <w:tc>
          <w:tcPr>
            <w:tcW w:w="0" w:type="auto"/>
            <w:vAlign w:val="center"/>
            <w:hideMark/>
          </w:tcPr>
          <w:p w14:paraId="3C4ABAE5" w14:textId="77777777" w:rsidR="00CC3807" w:rsidRPr="00CC3807" w:rsidRDefault="00CC3807" w:rsidP="00CC3807">
            <w:r>
              <w:t>Rol recalibrat: nu cerință AI, ci instrument de dezambiguizare a entității și eligibilitate rich results — capătă greutate nouă pentru entitățile cu risc de coliziune.</w:t>
            </w:r>
          </w:p>
        </w:tc>
        <w:tc>
          <w:tcPr>
            <w:tcW w:w="0" w:type="auto"/>
            <w:vAlign w:val="center"/>
            <w:hideMark/>
          </w:tcPr>
          <w:p w14:paraId="19F0C8DF" w14:textId="77777777" w:rsidR="00CC3807" w:rsidRPr="00CC3807" w:rsidRDefault="00CC3807" w:rsidP="00CC3807">
            <w:r>
              <w:t>Google: nu există schema specială pentru AI; rămâne bună practică SEO (</w:t>
            </w:r>
            <w:hyperlink r:id="rId16" w:history="1">
              <w:r>
                <w:rPr>
                  <w:rStyle w:val="Hyperlink"/>
                </w:rPr>
                <w:t>sursa</w:t>
              </w:r>
            </w:hyperlink>
            <w:r>
              <w:t>)</w:t>
            </w:r>
          </w:p>
        </w:tc>
      </w:tr>
      <w:tr w:rsidR="00CC3807" w:rsidRPr="00CC3807" w14:paraId="5E9A20A1" w14:textId="77777777" w:rsidTr="00CC3807">
        <w:trPr>
          <w:tblCellSpacing w:w="15" w:type="dxa"/>
        </w:trPr>
        <w:tc>
          <w:tcPr>
            <w:tcW w:w="0" w:type="auto"/>
            <w:vAlign w:val="center"/>
            <w:hideMark/>
          </w:tcPr>
          <w:p w14:paraId="2FD53AE2" w14:textId="77777777" w:rsidR="00CC3807" w:rsidRPr="00CC3807" w:rsidRDefault="00CC3807" w:rsidP="00CC3807">
            <w:r>
              <w:rPr>
                <w:b/>
                <w:bCs/>
              </w:rPr>
              <w:t>Autoritate / linkuri</w:t>
            </w:r>
          </w:p>
        </w:tc>
        <w:tc>
          <w:tcPr>
            <w:tcW w:w="0" w:type="auto"/>
            <w:vAlign w:val="center"/>
            <w:hideMark/>
          </w:tcPr>
          <w:p w14:paraId="2240ACCC" w14:textId="77777777" w:rsidR="00CC3807" w:rsidRPr="00CC3807" w:rsidRDefault="00CC3807" w:rsidP="00CC3807">
            <w:r>
              <w:t>Rămân semnal la retrieval (RAG-ul Google folosește sistemele de ranking din Search) și la departajarea între surse comparabile.</w:t>
            </w:r>
          </w:p>
        </w:tc>
        <w:tc>
          <w:tcPr>
            <w:tcW w:w="0" w:type="auto"/>
            <w:vAlign w:val="center"/>
            <w:hideMark/>
          </w:tcPr>
          <w:p w14:paraId="2631C688" w14:textId="77777777" w:rsidR="00CC3807" w:rsidRPr="00CC3807" w:rsidRDefault="00CC3807" w:rsidP="00CC3807">
            <w:r>
              <w:t xml:space="preserve">Vezi filtrele 2 și 4 din </w:t>
            </w:r>
            <w:hyperlink r:id="rId17" w:history="1">
              <w:r>
                <w:rPr>
                  <w:rStyle w:val="Hyperlink"/>
                </w:rPr>
                <w:t>mecanica citării</w:t>
              </w:r>
            </w:hyperlink>
          </w:p>
        </w:tc>
      </w:tr>
      <w:tr w:rsidR="00CC3807" w:rsidRPr="00CC3807" w14:paraId="17E794B3" w14:textId="77777777" w:rsidTr="00CC3807">
        <w:trPr>
          <w:tblCellSpacing w:w="15" w:type="dxa"/>
        </w:trPr>
        <w:tc>
          <w:tcPr>
            <w:tcW w:w="0" w:type="auto"/>
            <w:vAlign w:val="center"/>
            <w:hideMark/>
          </w:tcPr>
          <w:p w14:paraId="59E2966E" w14:textId="77777777" w:rsidR="00CC3807" w:rsidRPr="00CC3807" w:rsidRDefault="00CC3807" w:rsidP="00CC3807">
            <w:r>
              <w:rPr>
                <w:b/>
                <w:bCs/>
              </w:rPr>
              <w:t>JavaScript SEO</w:t>
            </w:r>
          </w:p>
        </w:tc>
        <w:tc>
          <w:tcPr>
            <w:tcW w:w="0" w:type="auto"/>
            <w:vAlign w:val="center"/>
            <w:hideMark/>
          </w:tcPr>
          <w:p w14:paraId="64B1E0E9" w14:textId="77777777" w:rsidR="00CC3807" w:rsidRPr="00CC3807" w:rsidRDefault="00CC3807" w:rsidP="00CC3807">
            <w:r>
              <w:t>Se transferă cu un plus de severitate: crawlerele AI non-Google randează în general mai slab decât Googlebot, deci conținutul critic trebuie să existe în HTML-ul inițial.</w:t>
            </w:r>
          </w:p>
        </w:tc>
        <w:tc>
          <w:tcPr>
            <w:tcW w:w="0" w:type="auto"/>
            <w:vAlign w:val="center"/>
            <w:hideMark/>
          </w:tcPr>
          <w:p w14:paraId="170E3A84" w14:textId="77777777" w:rsidR="00CC3807" w:rsidRPr="00CC3807" w:rsidRDefault="00CC3807" w:rsidP="00CC3807">
            <w:r>
              <w:t>Google: bunele practici JS SEO rămân valabile (</w:t>
            </w:r>
            <w:hyperlink r:id="rId18" w:history="1">
              <w:r>
                <w:rPr>
                  <w:rStyle w:val="Hyperlink"/>
                </w:rPr>
                <w:t>sursa</w:t>
              </w:r>
            </w:hyperlink>
            <w:r>
              <w:t>)</w:t>
            </w:r>
          </w:p>
        </w:tc>
      </w:tr>
      <w:tr w:rsidR="00CC3807" w:rsidRPr="00CC3807" w14:paraId="05F7A24D" w14:textId="77777777" w:rsidTr="00CC3807">
        <w:trPr>
          <w:tblCellSpacing w:w="15" w:type="dxa"/>
        </w:trPr>
        <w:tc>
          <w:tcPr>
            <w:tcW w:w="0" w:type="auto"/>
            <w:vAlign w:val="center"/>
            <w:hideMark/>
          </w:tcPr>
          <w:p w14:paraId="2A405A17" w14:textId="77777777" w:rsidR="00CC3807" w:rsidRPr="00CC3807" w:rsidRDefault="00CC3807" w:rsidP="00CC3807">
            <w:r>
              <w:rPr>
                <w:b/>
                <w:bCs/>
              </w:rPr>
              <w:lastRenderedPageBreak/>
              <w:t>Igiena anti-spam</w:t>
            </w:r>
          </w:p>
        </w:tc>
        <w:tc>
          <w:tcPr>
            <w:tcW w:w="0" w:type="auto"/>
            <w:vAlign w:val="center"/>
            <w:hideMark/>
          </w:tcPr>
          <w:p w14:paraId="01CCEDA4" w14:textId="77777777" w:rsidR="00CC3807" w:rsidRPr="00CC3807" w:rsidRDefault="00CC3807" w:rsidP="00CC3807">
            <w:r>
              <w:t>Identică: politicile de spam (inclusiv scaled content abuse) se aplică explicit și funcțiilor generative.</w:t>
            </w:r>
          </w:p>
        </w:tc>
        <w:tc>
          <w:tcPr>
            <w:tcW w:w="0" w:type="auto"/>
            <w:vAlign w:val="center"/>
            <w:hideMark/>
          </w:tcPr>
          <w:p w14:paraId="2DC5526B" w14:textId="77777777" w:rsidR="00CC3807" w:rsidRPr="00CC3807" w:rsidRDefault="00CC3807" w:rsidP="00CC3807">
            <w:r>
              <w:t xml:space="preserve">Google: </w:t>
            </w:r>
            <w:hyperlink r:id="rId19" w:history="1">
              <w:r>
                <w:rPr>
                  <w:rStyle w:val="Hyperlink"/>
                </w:rPr>
                <w:t>spam policies</w:t>
              </w:r>
            </w:hyperlink>
          </w:p>
        </w:tc>
      </w:tr>
    </w:tbl>
    <w:p>
      <w:r>
        <w:t>Concluzia tabelului: un SEO bun are deja 60–70% din meseria de GEO. Diferența nu e o disciplină paralelă, ci un strat de obiective, audituri și măsurare construit peste ce știi.</w:t>
      </w:r>
    </w:p>
    <w:p>
      <w:pPr>
        <w:pStyle w:val="Heading3"/>
      </w:pPr>
      <w:r>
        <w:t>Ce se schimbă: recalibrări de prioritate</w:t>
      </w:r>
    </w:p>
    <w:p>
      <w:pPr>
        <w:pStyle w:val="Heading3"/>
      </w:pPr>
      <w:r>
        <w:t>Aici e miezul tranziției — aceleași activități, greutăți diferite:</w:t>
      </w:r>
    </w:p>
    <w:p>
      <w:pPr>
        <w:pStyle w:val="Heading2"/>
      </w:pPr>
      <w:r>
        <w:t>1. De la cuvinte-cheie la subteme. Mecanismul de query fan-out (modelul descompune întrebarea în interogări interne pe subteme — detalii și sursă) mută competiția la nivelul subtemelor. Cercetarea de cuvinte-cheie devine cercetare de acoperire tematică: nu „pe ce fraze pot ranka", ci „ce subîntrebări ale subiectului meu pot acoperi complet și mai bine decât oricine". Atenție la capcana opusă, semnalată chiar de Google: o pagină pentru fiecare variație de interogare înseamnă scaled content abuse, nu acoperire.</w:t>
      </w:r>
    </w:p>
    <w:p>
      <w:pPr>
        <w:pStyle w:val="Heading2"/>
      </w:pPr>
      <w:r>
        <w:t>2. De la pagină la bloc. În SERP concurează pagina; în răspunsul AI concurează blocul extractibil — secțiunea care răspunde complet la o întrebare specifică, cu titlu descriptiv și cu răspunsul în primele propoziții. Asta nu contrazice mythbusting-ul Google despre „chunking" (nu există cerință de fragmentare artificială): diferența e între a sparge conținutul în bucăți pentru mașini și a structura fiecare secțiune ca răspuns complet pentru oameni. A doua e bună practică veche de featured snippets, acum cu miză mărită.</w:t>
      </w:r>
    </w:p>
    <w:p>
      <w:pPr>
        <w:pStyle w:val="Heading2"/>
      </w:pPr>
      <w:r>
        <w:t>3. De la un index la cinci. În SEO românesc, „motorul" înseamnă practic Google. În GEO, suprafața minimă de lucru e ChatGPT, Google (AI Overviews/AI Mode), Perplexity, Claude și Copilot — fiecare cu crawlere, indexuri și comportamente de citare proprii (inventarul complet cu documentația fiecăruia). Consecința de audit: verificarea accesului nu se mai termină la Googlebot.</w:t>
      </w:r>
    </w:p>
    <w:p>
      <w:pPr>
        <w:pStyle w:val="Heading2"/>
      </w:pPr>
      <w:r>
        <w:t>4. De la CTR la citare — și la o relație nouă cu traficul. Microsoft notează explicit în contextul noilor sale ghiduri că o scădere a click-urilor nu mai înseamnă automat scădere de vizibilitate: conținutul poate apărea acum drept citare sau referință de grounding în Copilot, iar recomandarea e urmărirea impresiilor și a eligibilității pentru citare, nu doar a click-urilor. Pentru rapoartele către clienți, asta schimbă fundamental narativul: vizibilitatea și traficul se decuplează parțial, iar cine raportează doar sesiuni organice va „vedea" declin acolo unde e de fapt migrare a expunerii.</w:t>
      </w:r>
    </w:p>
    <w:p>
      <w:pPr>
        <w:pStyle w:val="Heading2"/>
      </w:pPr>
      <w:r>
        <w:t>5. De la Search Console la un peisaj de măsurare fragmentat. Instrumentele oficiale abia apar: Google a adăugat raportul de performanță pentru funcțiile AI generative în Search Console (documentația), iar Bing a lansat în februarie 2026 dashboard-ul AI Performance în Webmaster Tools, cu citări Copilot și grounding queries. Pentru restul motoarelor, măsurarea rămâne artizanală: rulări sistematice de interogări în condiții controlate, clasificare a rezultatelor, comparație față de o linie de bază — exact golul metodologic pe care îl acoperă Tabula Rasa. Avertismentul oficial Google merită reținut la achiziția de tool-uri: niciun instrument terț nu are acces la sistemele interne de ranking sau AI, deci promisiunile de „metrici interne" sunt semnal de alarmă (ghidul Google despre consultanța terță).</w:t>
      </w:r>
    </w:p>
    <w:p>
      <w:pPr>
        <w:pStyle w:val="Heading2"/>
      </w:pPr>
      <w:r>
        <w:t>6. Entitatea devine cetățean de rang întâi. În SEO, entitatea era un subiect avansat, opțional pentru multe proiecte. În GEO e centrală, pentru că apar moduri de eșec fără echivalent în SERP: poți fi confundat cu o entitate omonimă (coliziune) sau descris cu detalii inventate (confabulare). Niciun raport de poziții nu prinde aceste eșecuri; doar măsurarea directă a răspunsurilor le vede. Mecanica stratului de entitate: filtrul transversal.</w:t>
      </w:r>
    </w:p>
    <w:p>
      <w:pPr>
        <w:pStyle w:val="Heading3"/>
      </w:pPr>
      <w:r>
        <w:t>Ce e complet nou: audituri care nu existau în SEO</w:t>
      </w:r>
    </w:p>
    <w:p>
      <w:pPr>
        <w:pStyle w:val="Heading3"/>
      </w:pPr>
      <w:r>
        <w:t>Lista scurtă de livrabile noi pe care un practician SEO trebuie să le adauge în repertoriu:</w:t>
      </w:r>
    </w:p>
    <w:p>
      <w:r>
        <w:t>Auditul de acces al crawlerelor AI — robots.txt pentru GPTBot, OAI-SearchBot, ClaudeBot, Claude-SearchBot, PerplexityBot, Google-Extended (acesta din urmă fiind un token de control în robots.txt, nu un crawler propriu-zis), plus verificarea blocărilor tăcute din WAF/CDN (403/429 în log-uri) și a directivelor meta cu efect asupra AI (NOARCHIVE/NOCACHE la Bing/Copilot).</w:t>
      </w:r>
    </w:p>
    <w:p>
      <w:r>
        <w:t>Linia de bază a citărilor — set înghețat de interogări rulat pe cele cinci motoare în condiții controlate, cu rezultate clasificate (citare corectă / parțială / coliziune / confabulare / absență) și dovezi datate. Fără before, orice after e marketing, nu măsurare.</w:t>
      </w:r>
    </w:p>
    <w:p>
      <w:r>
        <w:t>Auditul de coliziune a entității — cine altcineva „răspunde" la numele clientului în răspunsurile AI, ce entitate domină clusterul de omonimie și ce semnale de dezambiguizare lipsesc (JSON-LD cu @id stabile, sameAs, consecvența numelui).</w:t>
      </w:r>
    </w:p>
    <w:p>
      <w:r>
        <w:t>Monitorizarea traficului referral AI — segmentarea în analytics a surselor de tip chatgpt.com, perplexity.ai, copilot, gemini, ca linie separată de raportare.</w:t>
      </w:r>
    </w:p>
    <w:p>
      <w:r>
        <w:t>Re-măsurarea pe set înghețat — repetarea liniei de bază după intervenții, pe aceleași interogări, pentru atribuire onestă a schimbării.</w:t>
      </w:r>
    </w:p>
    <w:p>
      <w:r>
        <w:t>Punctele 2, 3 și 5 sunt exact fazele F0 și F3 din metodologia AI Visibility Lab — documentate public, cu instrumentar reproductibil, în Tabula Rasa și Cum se măsoară vizibilitatea AI.</w:t>
      </w:r>
    </w:p>
    <w:p>
      <w:r>
        <w:t>Ce să nu mai faci: anti-tiparele tranziției</w:t>
      </w:r>
    </w:p>
    <w:p>
      <w:r>
        <w:t>Pentru echilibru, și lista scurtă a obiceiurilor SEO care nu se transferă sau devin dăunătoare:</w:t>
      </w:r>
    </w:p>
    <w:p>
      <w:r>
        <w:t>Raportarea exclusiv pe poziții și sesiuni — orbește clientul față de stratul unde se mută expunerea (vezi punctul 4 de mai sus).</w:t>
      </w:r>
    </w:p>
    <w:p>
      <w:r>
        <w:t>Producția de pagini pentru fiecare variație long-tail — modelele înțeleg sinonime și intenții; la scară, practica intră sub politica de spam (mythbusting-ul Google, cu toate cele cinci mituri demontate).</w:t>
      </w:r>
    </w:p>
    <w:p>
      <w:r>
        <w:t>Vânzarea de „hack-uri AI" (llms.txt pentru Google, chunking obligatoriu, schema secretă, mențiuni fabricate) — toate demontate de documentația oficială; pe termen mediu, distrug credibilitatea celui care le vinde.</w:t>
      </w:r>
    </w:p>
    <w:p>
      <w:r>
        <w:t>Extrapolarea de la Google la toate motoarele — comportamentele de citare diferă; ce e adevărat pentru AI Overviews nu e automat adevărat pentru Perplexity sau Claude.</w:t>
      </w:r>
    </w:p>
    <w:p>
      <w:r>
        <w:t>Ce înseamnă asta pentru piața din România</w:t>
      </w:r>
    </w:p>
    <w:p>
      <w:r>
        <w:t>Peisajul local tratează aproape uniform GEO ca extensie comercială a pachetelor SEO existente — un rând nou în ofertă, rar o metodologie distinctă cu măsurare publică. Asta creează două realități pentru cine știe SEO:</w:t>
      </w:r>
    </w:p>
    <w:p>
      <w:r>
        <w:t>Pentru practicieni: avantaj competitiv accesibil. Competențele de transfer le ai; ce lipsește pieței sunt auditurile noi (accesul crawlerelor AI, linia de bază a citărilor, coliziunile de entitate) și disciplina de măsurare before/after. Cine le adaugă primul într-o piață care vinde GEO fără măsurare se diferențiază structural, nu cosmetic.</w:t>
      </w:r>
    </w:p>
    <w:p>
      <w:r>
        <w:t>Pentru clienți care evaluează oferte: întrebările de verificare sunt simple. Cere metodologia de măsurare publicată, setul de interogări, dovada before/after pe motoare multiple. O ofertă GEO fără linie de bază măsurată e o ofertă SEO redenumită — ceea ce Google, de altfel, ar considera o descriere onestă; problema nu e eticheta, ci absența măsurării.</w:t>
      </w:r>
    </w:p>
    <w:p>
      <w:pPr>
        <w:pStyle w:val="Heading2"/>
      </w:pPr>
      <w:r>
        <w:t>Întrebări frecvente</w:t>
      </w:r>
    </w:p>
    <w:p>
      <w:r>
        <w:t>Deci SEO moare sau nu? Nu moare; își pierde monopolul asupra rezultatului. Rămâne infrastructura obligatorie a vizibilității (Google își construiește funcțiile AI pe sistemele Search), dar rezultatul final urmărit se extinde de la poziție+click la citare+reprezentare corectă. Cine face doar SEO clasic optimizează pentru o parte din suprafața de expunere.</w:t>
      </w:r>
    </w:p>
    <w:p>
      <w:r>
        <w:t>E GEO doar SEO rebranduit? Fundația da, stratul de sus nu. Dacă „GEO" dintr-o ofertă înseamnă doar aceleași livrabile SEO cu alt nume — atunci da, e rebranding, iar scepticismul e justificat. Dacă include auditurile noi (acces crawlere AI, linie de bază a citărilor, entitate) și măsurare pe motoare multiple, e un strat real de muncă ce nu exista în SEO.</w:t>
      </w:r>
    </w:p>
    <w:p>
      <w:r>
        <w:t>Trebuie să învăț tool-uri noi? Parțial. Instrumentele oficiale noi sunt două și gratuite: raportul Generative AI din Search Console și AI Performance din Bing Webmaster Tools. Piața de tool-uri terțe de monitorizare crește rapid, dar reține avertismentul Google: nimeni nu are acces la metrici interne, deci evaluează-le strict după utilitatea fluxului de lucru, nu după promisiuni.</w:t>
      </w:r>
    </w:p>
    <w:p>
      <w:r>
        <w:t>Cum explic clientului că traficul scade dar vizibilitatea crește? Cu date pe două straturi: impresii și citări (Search Console AI, Bing AI Performance, linia de bază pe motoare) lângă sesiuni organice. Chiar Microsoft avertizează că declinul de click-uri nu mai echivalează cu declin de vizibilitate, conținutul putând apărea ca citare în Copilot. Raportarea corectă separă expunerea (unde apari) de trafic (cine ajunge la tine) și urmărește ambele.</w:t>
      </w:r>
    </w:p>
    <w:p>
      <w:r>
        <w:t>Cu ce încep, concret, luni dimineață? Cu filtrul 1: verifică robots.txt și log-urile pentru cele șase crawlere AI, apoi directivele meta cu efect asupra Copilot. E auditul cu cel mai bun raport efort/impact, pentru că un singur Disallow moștenit sau o regulă de WAF anulează tot restul muncii. Pașii următori, în ordine: linia de bază a citărilor, apoi entitatea.</w:t>
      </w:r>
    </w:p>
    <w:p>
      <w:pPr>
        <w:pStyle w:val="Heading2"/>
      </w:pPr>
      <w:r>
        <w:t>Citește în continuare</w:t>
      </w:r>
    </w:p>
    <w:p>
      <w:r>
        <w:t>Ce este GEO/AEO? Ghid complet de AI Visibility — definiții, origine academică, pozițiile oficiale complete</w:t>
      </w:r>
    </w:p>
    <w:p>
      <w:r>
        <w:t>Cum aleg motoarele AI ce citează — cele patru filtre și stratul de entitate, cu mecanica detaliată</w:t>
      </w:r>
    </w:p>
    <w:p>
      <w:r>
        <w:t>Cum se măsoară vizibilitatea AI (în curs de publicare)</w:t>
      </w:r>
    </w:p>
    <w:p>
      <w:r>
        <w:t>Tabula Rasa: metodologia F0 (în curs de publicare)</w:t>
      </w:r>
    </w:p>
    <w:p>
      <w:r>
        <w:t>Glosar GEO/AEO/AI — toți termenii folosiți în această pagină</w:t>
      </w:r>
    </w:p>
    <w:p>
      <w:r>
        <w:t>AI Visibility Lab — metodologia completă și studiile de caz</w:t>
      </w:r>
    </w:p>
    <w:p>
      <w:pPr>
        <w:pStyle w:val="Heading2"/>
      </w:pPr>
      <w:r>
        <w:t>Surse și documentație oficială</w:t>
      </w:r>
    </w:p>
    <w:p>
      <w:r>
        <w:t>Google Search Central — Optimizing your website for generative AI features on Google Search (poziția „e tot SEO", cerințe tehnice, mythbusting, avertismentul despre tool-uri terțe): https://developers.google.com/search/docs/fundamentals/ai-optimization-guide</w:t>
      </w:r>
    </w:p>
    <w:p>
      <w:r>
        <w:t>Google Search Central — Creating helpful, reliable, people-first content: https://developers.google.com/search/docs/fundamentals/creating-helpful-content</w:t>
      </w:r>
    </w:p>
    <w:p>
      <w:r>
        <w:t>Google Search Central — Guidance on third-party SEO tools and advice: https://developers.google.com/search/docs/fundamentals/third-party-seo</w:t>
      </w:r>
    </w:p>
    <w:p>
      <w:r>
        <w:t>Google Search Central — Spam policies: https://developers.google.com/search/docs/essentials/spam-policies</w:t>
      </w:r>
    </w:p>
    <w:p>
      <w:r>
        <w:t>Google Search Console — Generative AI performance report: https://support.google.com/webmasters/answer/16984139</w:t>
      </w:r>
    </w:p>
    <w:p>
      <w:r>
        <w:t>Microsoft Bing — Bing Webmaster Guidelines (revizuite februarie 2026: GEO ca noțiune oficială, directive meta pentru Copilot, recomandarea de urmărire a citărilor în locul click-urilor); analiză: https://www.searchenginejournal.com/bing-adds-geo-to-official-guidelines-expands-ai-abuse-definitions/568442/</w:t>
      </w:r>
    </w:p>
    <w:p>
      <w:r>
        <w:t>OpenAI — Overview of OpenAI Crawlers: https://developers.openai.com/api/docs/bots</w:t>
      </w:r>
    </w:p>
    <w:p>
      <w:r>
        <w:t>Anthropic — Does Anthropic crawl data from the web?: https://support.anthropic.com/en/articles/8896518</w:t>
      </w:r>
    </w:p>
    <w:p>
      <w:r>
        <w:t>Perplexity — Perplexity Crawlers: https://docs.perplexity.ai/docs/resources/perplexity-crawlers</w:t>
      </w:r>
    </w:p>
    <w:p>
      <w:r>
        <w:t>Aggarwal, P. et al. (2024) — GEO: Generative Engine Optimization, KDD '24: https://arxiv.org/abs/2311.09735</w:t>
      </w:r>
    </w:p>
    <w:p>
      <w:r>
        <w:t>Pagina este actualizată pe măsură ce documentația oficială evoluează.</w:t>
      </w:r>
    </w:p>
    <w:p>
      <w:r>
        <w:br w:type="page"/>
      </w:r>
    </w:p>
    <w:p>
      <w:pPr>
        <w:pStyle w:val="Heading1"/>
      </w:pPr>
      <w:r>
        <w:t>AVL-104 — Cum se măsoară AI Visibility</w:t>
      </w:r>
    </w:p>
    <w:tbl>
      <w:tblPr>
        <w:tblStyle w:val="TableGrid"/>
        <w:tblW w:type="auto" w:w="0"/>
        <w:tblLayout w:type="fixed"/>
        <w:tblLook w:firstColumn="1" w:firstRow="1" w:lastColumn="0" w:lastRow="0" w:noHBand="0" w:noVBand="1" w:val="04A0"/>
      </w:tblPr>
      <w:tblGrid>
        <w:gridCol w:w="5011"/>
        <w:gridCol w:w="5011"/>
      </w:tblGrid>
      <w:tr>
        <w:tc>
          <w:tcPr>
            <w:tcW w:type="dxa" w:w="2448"/>
            <w:shd w:fill="D9E2F3"/>
          </w:tcPr>
          <w:p>
            <w:r>
              <w:rPr>
                <w:b/>
              </w:rPr>
              <w:t>Document ID</w:t>
            </w:r>
          </w:p>
        </w:tc>
        <w:tc>
          <w:tcPr>
            <w:tcW w:type="dxa" w:w="7920"/>
          </w:tcPr>
          <w:p>
            <w:r>
              <w:t>AVL-104</w:t>
            </w:r>
          </w:p>
        </w:tc>
      </w:tr>
      <w:tr>
        <w:tc>
          <w:tcPr>
            <w:tcW w:type="dxa" w:w="2448"/>
            <w:shd w:fill="D9E2F3"/>
          </w:tcPr>
          <w:p>
            <w:r>
              <w:rPr>
                <w:b/>
              </w:rPr>
              <w:t>Nivel</w:t>
            </w:r>
          </w:p>
        </w:tc>
        <w:tc>
          <w:tcPr>
            <w:tcW w:type="dxa" w:w="7920"/>
          </w:tcPr>
          <w:p>
            <w:r>
              <w:t>B — Research</w:t>
            </w:r>
          </w:p>
        </w:tc>
      </w:tr>
      <w:tr>
        <w:tc>
          <w:tcPr>
            <w:tcW w:type="dxa" w:w="2448"/>
            <w:shd w:fill="D9E2F3"/>
          </w:tcPr>
          <w:p>
            <w:r>
              <w:rPr>
                <w:b/>
              </w:rPr>
              <w:t>Versiune</w:t>
            </w:r>
          </w:p>
        </w:tc>
        <w:tc>
          <w:tcPr>
            <w:tcW w:type="dxa" w:w="7920"/>
          </w:tcPr>
          <w:p>
            <w:r>
              <w:t>1.0.1</w:t>
            </w:r>
          </w:p>
        </w:tc>
      </w:tr>
      <w:tr>
        <w:tc>
          <w:tcPr>
            <w:tcW w:type="dxa" w:w="2448"/>
            <w:shd w:fill="D9E2F3"/>
          </w:tcPr>
          <w:p>
            <w:r>
              <w:rPr>
                <w:b/>
              </w:rPr>
              <w:t>Statut</w:t>
            </w:r>
          </w:p>
        </w:tc>
        <w:tc>
          <w:tcPr>
            <w:tcW w:type="dxa" w:w="7920"/>
          </w:tcPr>
          <w:p>
            <w:r>
              <w:t>Activ</w:t>
            </w:r>
          </w:p>
        </w:tc>
      </w:tr>
      <w:tr>
        <w:tc>
          <w:tcPr>
            <w:tcW w:type="dxa" w:w="2448"/>
            <w:shd w:fill="D9E2F3"/>
          </w:tcPr>
          <w:p>
            <w:r>
              <w:rPr>
                <w:b/>
              </w:rPr>
              <w:t>Autor</w:t>
            </w:r>
          </w:p>
        </w:tc>
        <w:tc>
          <w:tcPr>
            <w:tcW w:type="dxa" w:w="7920"/>
          </w:tcPr>
          <w:p>
            <w:r>
              <w:t>Alex Matescu</w:t>
            </w:r>
          </w:p>
        </w:tc>
      </w:tr>
      <w:tr>
        <w:tc>
          <w:tcPr>
            <w:tcW w:type="dxa" w:w="2448"/>
            <w:shd w:fill="D9E2F3"/>
          </w:tcPr>
          <w:p>
            <w:r>
              <w:rPr>
                <w:b/>
              </w:rPr>
              <w:t>Organizație</w:t>
            </w:r>
          </w:p>
        </w:tc>
        <w:tc>
          <w:tcPr>
            <w:tcW w:type="dxa" w:w="7920"/>
          </w:tcPr>
          <w:p>
            <w:r>
              <w:t>AI Visibility Lab</w:t>
            </w:r>
          </w:p>
        </w:tc>
      </w:tr>
      <w:tr>
        <w:tc>
          <w:tcPr>
            <w:tcW w:type="dxa" w:w="2448"/>
            <w:shd w:fill="D9E2F3"/>
          </w:tcPr>
          <w:p>
            <w:r>
              <w:rPr>
                <w:b/>
              </w:rPr>
              <w:t>Data publicării</w:t>
            </w:r>
          </w:p>
        </w:tc>
        <w:tc>
          <w:tcPr>
            <w:tcW w:type="dxa" w:w="7920"/>
          </w:tcPr>
          <w:p>
            <w:r>
              <w:t>iulie 2026</w:t>
            </w:r>
          </w:p>
        </w:tc>
      </w:tr>
      <w:tr>
        <w:tc>
          <w:tcPr>
            <w:tcW w:type="dxa" w:w="2448"/>
            <w:shd w:fill="D9E2F3"/>
          </w:tcPr>
          <w:p>
            <w:r>
              <w:rPr>
                <w:b/>
              </w:rPr>
              <w:t>Ultima actualizare</w:t>
            </w:r>
          </w:p>
        </w:tc>
        <w:tc>
          <w:tcPr>
            <w:tcW w:type="dxa" w:w="7920"/>
          </w:tcPr>
          <w:p>
            <w:r>
              <w:t>21 iulie 2026</w:t>
            </w:r>
          </w:p>
        </w:tc>
      </w:tr>
    </w:tbl>
    <w:p/>
    <w:p>
      <w:r>
        <w:t>Această pagină face parte din seria de teorie AI Visibility Lab. Context recomandat: Ce este GEO/AEO? pentru definiții și Cum aleg motoarele AI ce citează pentru mecanica citării.</w:t>
      </w:r>
    </w:p>
    <w:p>
      <w:pPr>
        <w:pStyle w:val="Heading2"/>
      </w:pPr>
      <w:r>
        <w:t>Răspunsul scurt</w:t>
      </w:r>
    </w:p>
    <w:p>
      <w:r>
        <w:t>A măsura vizibilitatea AI înseamnă a documenta sistematic dacă, unde și cât de corect apare o entitate în răspunsurile motoarelor generative — înainte de orice intervenție, apoi din nou după. Măsurarea se face pe două straturi complementare: stratul de platformă (rapoartele oficiale ale motoarelor, care numără impresii pe propriile funcții AI) și stratul de entitate (rulări controlate de interogări pe mai multe motoare, cu rezultate clasificate într-o taxonomie fixă și comparate față de o linie de bază). Principiul de lucru e cel mai vechi din management: nu poți optimiza ce nu măsori — iar în GEO, unde sistemele sunt black-box și rezultatele nedeterministe, măsurarea disciplinată nu e un moft metodologic, ci singura diferență verificabilă dintre optimizare și marketing.</w:t>
      </w:r>
    </w:p>
    <w:p>
      <w:pPr>
        <w:pStyle w:val="Heading3"/>
      </w:pPr>
      <w:r>
        <w:t>De ce măsurarea e problema centrală a GEO</w:t>
      </w:r>
    </w:p>
    <w:p>
      <w:pPr>
        <w:pStyle w:val="Heading3"/>
      </w:pPr>
      <w:r>
        <w:t>Trei realități structurale fac din măsurare miezul disciplinei, nu un accesoriu:</w:t>
      </w:r>
    </w:p>
    <w:p>
      <w:pPr>
        <w:pStyle w:val="Heading2"/>
      </w:pPr>
      <w:r>
        <w:t>1. Sistemele sunt black-box. Lucrarea fondatoare a domeniului formulează exact această problemă: creatorii de conținut nu controlează și nu pot inspecta modul în care motoarele generative le folosesc și le afișează conținutul, deci vizibilitatea trebuie stabilită empiric, din exterior, prin observarea răspunsurilor (GEO: Generative Engine Optimization, KDD 2024). Aceeași lucrare arată că măsurarea citărilor cere metrici mai fini decât „apare/nu apare": citările sunt încorporate în text și intercalate, deci contează și proeminența, nu doar prezența.</w:t>
      </w:r>
    </w:p>
    <w:p>
      <w:pPr>
        <w:pStyle w:val="Heading2"/>
      </w:pPr>
      <w:r>
        <w:t>2. Vizibilitatea s-a decuplat de trafic. Microsoft avertizează explicit, în contextul noilor ghiduri Bing, că scăderea click-urilor nu mai înseamnă automat scădere de vizibilitate — conținutul poate apărea drept citare în răspunsurile Copilot fără click asociat. Analytics-ul clasic nu vede acest strat; doar măsurarea directă a răspunsurilor îl vede.</w:t>
      </w:r>
    </w:p>
    <w:p>
      <w:pPr>
        <w:pStyle w:val="Heading2"/>
      </w:pPr>
      <w:r>
        <w:t>3. Modurile de eșec noi sunt invizibile în orice raport clasic. Poziții bune în SERP și trafic stabil pot coexista cu o entitate pe care motoarele AI o confundă cu alta omonimă sau o descriu cu detalii inventate. Niciun instrument SEO nu semnalează asta. Am documentat pe propriile măsurători și situația inversă: entitate absentă din rezultatele Google/Bing, dar citată corect de ChatGPT — cele două straturi sunt variabile independente și trebuie măsurate separat.</w:t>
      </w:r>
    </w:p>
    <w:p>
      <w:pPr>
        <w:pStyle w:val="Heading3"/>
      </w:pPr>
      <w:r>
        <w:t>Stratul 1: instrumentele oficiale de platformă (și limitele lor)</w:t>
      </w:r>
    </w:p>
    <w:p>
      <w:r>
        <w:t>Din 2026, măsurarea are, în premieră, instrumente oficiale — un pas uriaș față de perioada în care totul era speculație:</w:t>
      </w:r>
    </w:p>
    <w:p>
      <w:r>
        <w:t>Google Search Console — raportul Generative AI performance. Arată impresiile site-ului în AI Overviews și AI Mode, cu dimensiuni pe pagini, țări, date și dispozitive; Google îl lansează gradual, către un subset de proprietăți, iar eligibilitatea presupune includerea site-ului în funcțiile generative din Search Console (documentația oficială).</w:t>
      </w:r>
    </w:p>
    <w:p>
      <w:r>
        <w:t>Bing Webmaster Tools — dashboard-ul AI Performance. Lansat în februarie 2026; arată cum apare conținutul în răspunsurile Copilot, inclusiv la nivelul „grounding queries" — micro-interogările interne generate din întrebarea utilizatorului.</w:t>
      </w:r>
    </w:p>
    <w:p>
      <w:r>
        <w:t>Ambele merită activate din prima zi — sunt gratuite și oficiale. Dar limitele lor definesc exact golul pe care îl acoperă stratul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0"/>
        <w:gridCol w:w="5240"/>
      </w:tblGrid>
      <w:tr w:rsidR="00794920" w:rsidRPr="00794920" w14:paraId="17EE59E4" w14:textId="77777777" w:rsidTr="00794920">
        <w:trPr>
          <w:tblHeader/>
          <w:tblCellSpacing w:w="15" w:type="dxa"/>
        </w:trPr>
        <w:tc>
          <w:tcPr>
            <w:tcW w:w="0" w:type="auto"/>
            <w:vAlign w:val="center"/>
            <w:hideMark/>
          </w:tcPr>
          <w:p w14:paraId="29700DEC" w14:textId="77777777" w:rsidR="00794920" w:rsidRPr="00794920" w:rsidRDefault="00794920" w:rsidP="00794920">
            <w:pPr>
              <w:rPr>
                <w:b/>
                <w:bCs/>
              </w:rPr>
            </w:pPr>
            <w:r>
              <w:rPr>
                <w:b/>
                <w:bCs/>
              </w:rPr>
              <w:t>Ce măsoară instrumentele oficiale</w:t>
            </w:r>
          </w:p>
        </w:tc>
        <w:tc>
          <w:tcPr>
            <w:tcW w:w="0" w:type="auto"/>
            <w:vAlign w:val="center"/>
            <w:hideMark/>
          </w:tcPr>
          <w:p w14:paraId="4AD2E6D5" w14:textId="77777777" w:rsidR="00794920" w:rsidRPr="00794920" w:rsidRDefault="00794920" w:rsidP="00794920">
            <w:pPr>
              <w:rPr>
                <w:b/>
                <w:bCs/>
              </w:rPr>
            </w:pPr>
            <w:r>
              <w:rPr>
                <w:b/>
                <w:bCs/>
              </w:rPr>
              <w:t>Ce NU măsoară</w:t>
            </w:r>
          </w:p>
        </w:tc>
      </w:tr>
      <w:tr w:rsidR="00794920" w:rsidRPr="00794920" w14:paraId="5B887DBD" w14:textId="77777777" w:rsidTr="00794920">
        <w:trPr>
          <w:tblCellSpacing w:w="15" w:type="dxa"/>
        </w:trPr>
        <w:tc>
          <w:tcPr>
            <w:tcW w:w="0" w:type="auto"/>
            <w:vAlign w:val="center"/>
            <w:hideMark/>
          </w:tcPr>
          <w:p w14:paraId="2DFB3182" w14:textId="77777777" w:rsidR="00794920" w:rsidRPr="00794920" w:rsidRDefault="00794920" w:rsidP="00794920">
            <w:r>
              <w:t xml:space="preserve">Impresii/citări pe </w:t>
            </w:r>
            <w:r>
              <w:rPr>
                <w:b/>
                <w:bCs/>
              </w:rPr>
              <w:t>propria platformă</w:t>
            </w:r>
            <w:r>
              <w:t xml:space="preserve"> (Google, respectiv Bing)</w:t>
            </w:r>
          </w:p>
        </w:tc>
        <w:tc>
          <w:tcPr>
            <w:tcW w:w="0" w:type="auto"/>
            <w:vAlign w:val="center"/>
            <w:hideMark/>
          </w:tcPr>
          <w:p w14:paraId="18A70C1D" w14:textId="77777777" w:rsidR="00794920" w:rsidRPr="00794920" w:rsidRDefault="00794920" w:rsidP="00794920">
            <w:r>
              <w:t>Celelalte motoare: ChatGPT, Perplexity, Claude — fără echivalent oficial</w:t>
            </w:r>
          </w:p>
        </w:tc>
      </w:tr>
      <w:tr w:rsidR="00794920" w:rsidRPr="00794920" w14:paraId="4C057676" w14:textId="77777777" w:rsidTr="00794920">
        <w:trPr>
          <w:tblCellSpacing w:w="15" w:type="dxa"/>
        </w:trPr>
        <w:tc>
          <w:tcPr>
            <w:tcW w:w="0" w:type="auto"/>
            <w:vAlign w:val="center"/>
            <w:hideMark/>
          </w:tcPr>
          <w:p w14:paraId="1E4CA742" w14:textId="77777777" w:rsidR="00794920" w:rsidRPr="00794920" w:rsidRDefault="00794920" w:rsidP="00794920">
            <w:r>
              <w:rPr>
                <w:b/>
                <w:bCs/>
              </w:rPr>
              <w:t>Cantitatea</w:t>
            </w:r>
            <w:r>
              <w:t xml:space="preserve"> expunerii (câte impresii, pe ce pagini)</w:t>
            </w:r>
          </w:p>
        </w:tc>
        <w:tc>
          <w:tcPr>
            <w:tcW w:w="0" w:type="auto"/>
            <w:vAlign w:val="center"/>
            <w:hideMark/>
          </w:tcPr>
          <w:p w14:paraId="7DB96285" w14:textId="77777777" w:rsidR="00794920" w:rsidRPr="00794920" w:rsidRDefault="00794920" w:rsidP="00794920">
            <w:r>
              <w:rPr>
                <w:b/>
                <w:bCs/>
              </w:rPr>
              <w:t>Calitatea</w:t>
            </w:r>
            <w:r>
              <w:t xml:space="preserve"> reprezentării: ești descris corect? confundat? confabulat?</w:t>
            </w:r>
          </w:p>
        </w:tc>
      </w:tr>
      <w:tr w:rsidR="00794920" w:rsidRPr="00794920" w14:paraId="2845211D" w14:textId="77777777" w:rsidTr="00794920">
        <w:trPr>
          <w:tblCellSpacing w:w="15" w:type="dxa"/>
        </w:trPr>
        <w:tc>
          <w:tcPr>
            <w:tcW w:w="0" w:type="auto"/>
            <w:vAlign w:val="center"/>
            <w:hideMark/>
          </w:tcPr>
          <w:p w14:paraId="089E674F" w14:textId="77777777" w:rsidR="00794920" w:rsidRPr="00794920" w:rsidRDefault="00794920" w:rsidP="00794920">
            <w:r>
              <w:t xml:space="preserve">Performanța </w:t>
            </w:r>
            <w:r>
              <w:rPr>
                <w:b/>
                <w:bCs/>
              </w:rPr>
              <w:t>paginilor</w:t>
            </w:r>
          </w:p>
        </w:tc>
        <w:tc>
          <w:tcPr>
            <w:tcW w:w="0" w:type="auto"/>
            <w:vAlign w:val="center"/>
            <w:hideMark/>
          </w:tcPr>
          <w:p w14:paraId="3FEDFE64" w14:textId="77777777" w:rsidR="00794920" w:rsidRPr="00794920" w:rsidRDefault="00794920" w:rsidP="00794920">
            <w:r>
              <w:t xml:space="preserve">Starea </w:t>
            </w:r>
            <w:r>
              <w:rPr>
                <w:b/>
                <w:bCs/>
              </w:rPr>
              <w:t>entității</w:t>
            </w:r>
            <w:r>
              <w:t>: ce spune efectiv motorul despre tine când ești subiectul întrebării</w:t>
            </w:r>
          </w:p>
        </w:tc>
      </w:tr>
      <w:tr w:rsidR="00794920" w:rsidRPr="00794920" w14:paraId="32A60DE6" w14:textId="77777777" w:rsidTr="00794920">
        <w:trPr>
          <w:tblCellSpacing w:w="15" w:type="dxa"/>
        </w:trPr>
        <w:tc>
          <w:tcPr>
            <w:tcW w:w="0" w:type="auto"/>
            <w:vAlign w:val="center"/>
            <w:hideMark/>
          </w:tcPr>
          <w:p w14:paraId="7F1426C1" w14:textId="77777777" w:rsidR="00794920" w:rsidRPr="00794920" w:rsidRDefault="00794920" w:rsidP="00794920">
            <w:r>
              <w:t>Prezentul (serii de timp de la activare)</w:t>
            </w:r>
          </w:p>
        </w:tc>
        <w:tc>
          <w:tcPr>
            <w:tcW w:w="0" w:type="auto"/>
            <w:vAlign w:val="center"/>
            <w:hideMark/>
          </w:tcPr>
          <w:p w14:paraId="431FB66B" w14:textId="77777777" w:rsidR="00794920" w:rsidRPr="00794920" w:rsidRDefault="00794920" w:rsidP="00794920">
            <w:r>
              <w:rPr>
                <w:b/>
                <w:bCs/>
              </w:rPr>
              <w:t>Linia de bază pre-intervenție</w:t>
            </w:r>
            <w:r>
              <w:t xml:space="preserve"> pe motoare multiple, comparabilă în timp</w:t>
            </w:r>
          </w:p>
        </w:tc>
      </w:tr>
    </w:tbl>
    <w:p>
      <w:r>
        <w:t>La acestea se adaugă avertismentul oficial Google privind piața de tool-uri terțe: niciun instrument extern nu are acces la sistemele interne de ranking sau AI, deci promisiunile contrare sunt semnal de alarmă (ghidul Google). Tool-urile terțe de monitorizare pot fi utile ca automatizare a fluxului de lucru — dar nu înlocuiesc metodologia; o execută cel mult.</w:t>
      </w:r>
    </w:p>
    <w:p>
      <w:pPr>
        <w:pStyle w:val="Heading3"/>
      </w:pPr>
      <w:r>
        <w:t>Stratul 2: măsurarea la nivel de entitate — metodologia</w:t>
      </w:r>
    </w:p>
    <w:p>
      <w:r>
        <w:t>Aceasta e metodologia pe care o folosim și o publicăm integral, tocmai pentru ca oricine să o poată verifica sau reproduce. Are patru componente: setul de interogări, protocolul de rulare, taxonomia rezultatelor și standardul de dovezi.</w:t>
      </w:r>
    </w:p>
    <w:p>
      <w:pPr>
        <w:pStyle w:val="Heading2"/>
      </w:pPr>
      <w:r>
        <w:t>1. Setul de interogări (query set)</w:t>
      </w:r>
    </w:p>
    <w:p>
      <w:r>
        <w:t>Un eșantion fix de întrebări formulate așa cum le-ar pune utilizatorii reali, construit pe trei niveluri de intenție:</w:t>
      </w:r>
    </w:p>
    <w:p>
      <w:r>
        <w:t>Interogări de identitate — „cine este [nume]?", variații cu/fără context. Măsoară recunoașterea entității și riscul de coliziune.</w:t>
      </w:r>
    </w:p>
    <w:p>
      <w:r>
        <w:t>Interogări de rol — „[nume] + domeniu/serviciu". Măsoară asocierea entității cu activitatea sa.</w:t>
      </w:r>
    </w:p>
    <w:p>
      <w:r>
        <w:t>Interogări de recomandare — „ce specialist în [domeniu] recomanzi în [oraș]?". Măsoară prezența în răspunsurile care aduc efectiv clienți — cele mai valoroase comercial și cele mai greu de câștigat.</w:t>
      </w:r>
    </w:p>
    <w:p>
      <w:r>
        <w:t>Două reguli fac setul valid științific. Regula înghețării: setul se fixează la prima măsurare (F0) și nu se modifică până la re-măsurare (F3) — altfel comparația before/after e compromisă; interogări noi se pot adăuga oricând, dar se raportează separat, ca serie nouă. Regula bilingvismului: pentru piața românească, setul include formulări în română și în engleză, pentru că utilizatorii reali folosesc ambele, iar comportamentul motoarelor diferă între limbi.</w:t>
      </w:r>
    </w:p>
    <w:p>
      <w:pPr>
        <w:pStyle w:val="Heading2"/>
      </w:pPr>
      <w:r>
        <w:t>2. Protocolul de rulare: condiții controlate</w:t>
      </w:r>
    </w:p>
    <w:p>
      <w:r>
        <w:t>Răspunsurile AI sunt influențate de istoricul contului, personalizare și locație — deci fără condiții controlate, măsurătoarea e contaminată. Protocolul de sesiune curată:</w:t>
      </w:r>
    </w:p>
    <w:p>
      <w:r>
        <w:t>Fără istoric și fără personalizare: mod incognito, funcțiile de memorie dezactivate, conversații temporare acolo unde platforma le oferă.</w:t>
      </w:r>
    </w:p>
    <w:p>
      <w:r>
        <w:t>Geolocație reală, fără VPN: locația e o variabilă măsurată, nu un zgomot de ascuns — răspunsurile pentru un utilizator din România sunt exact obiectul studiului.</w:t>
      </w:r>
    </w:p>
    <w:p>
      <w:r>
        <w:t>Configurație de instrument documentată pre-rulare: motor, versiune/mod, limbă, dată — notate înainte de fiecare rulare, ca orice instrument de măsură calibrat.</w:t>
      </w:r>
    </w:p>
    <w:p>
      <w:r>
        <w:t>Cadență sustenabilă: rulările se distribuie în timp (un motor pe zi e un ritm realist pentru un operator solo), cu data consemnată per rulare — pentru că și data e o variabilă: modelele se actualizează.</w:t>
      </w:r>
    </w:p>
    <w:p>
      <w:r>
        <w:t>Suprafața de măsurare standard: cinci motoare — ChatGPT, Google (AI Overviews/AI Mode), Perplexity, Claude, Copilot — pentru că extrapolarea de la unul singur e una dintre erorile documentate ale tranziției de la SEO.</w:t>
      </w:r>
    </w:p>
    <w:p>
      <w:pPr>
        <w:pStyle w:val="Heading2"/>
      </w:pPr>
      <w:r>
        <w:t>3. Categoriile de bază ale rezultatelor: HIT / HIT parțial / COLIZIUNE / CONFABULARE / NULL</w:t>
      </w:r>
    </w:p>
    <w:p>
      <w:r>
        <w:t>Pentru explicarea generală a măsurării, fiecare rulare poate fi grupată într-una dintre cinci categorii de bază — HIT, HIT parțial, COLIZIUNE, CONFABULARE și NULL. Implementarea operațională folosește taxonomia extinsă și codurile definite în AVL-201 — Tabula Rasa F0: Baseline Measurement Specification, care detaliază inclusiv HIT-C, MENȚIUNE, SURSĂ GREȘITĂ, FAPT ÎNVECHIT și REFUZ / LIMITARE.</w:t>
      </w:r>
    </w:p>
    <w:p>
      <w:r>
        <w:t>De ce cinci categorii de bază și nu doar două (apare/nu apare)? Pentru că fiecare categorie indică un mod de eșec diferit: NULL se tratează prin construcția prezenței și verificarea accesului; COLIZIUNEA prin dezambiguizare; CONFABULAREA prin publicarea și coroborarea unor surse autoritative; iar HIT parțial prin actualizare și consolidare. Taxonomia extinsă din AVL-201 păstrează aceste familii de diagnostic, dar oferă coduri mai precise pentru execuție, audit și scorare.</w:t>
      </w:r>
    </w:p>
    <w:p>
      <w:r>
        <w:t>Din clasificări derivă metricile agregate: rata de HIT per motor și per tip de interogare, rata de coliziune, distribuția pe categoriile de bază și, în implementarea conformă AVL-201, distribuția pe codurile taxonomiei extinse. Se adaugă analiza surselor citate: ce site-uri folosesc motoarele când răspund despre domeniul analizat și unde trebuie consolidată prezența entității.</w:t>
      </w:r>
    </w:p>
    <w:p>
      <w:pPr>
        <w:pStyle w:val="Heading2"/>
      </w:pPr>
      <w:r>
        <w:t>4. Standardul de dovezi</w:t>
      </w:r>
    </w:p>
    <w:p>
      <w:r>
        <w:t>Fără dovezi, măsurarea e o afirmație. Standardul minim: captură de ecran datată pentru fiecare rulare, notarea manuală a surselor citate în răspuns, convenție de denumire consecventă a fișierelor (motor_interogare_rulare_dată), și un instantaneu reproductibil al întregii linii de bază — pachetul complet (set de interogări, configurații, clasificări, capturi) arhivat la data măsurării. Acesta e artefactul care face posibilă propoziția cu care se judecă orice serviciu de optimizare: „iată starea din [data F0], iată starea din [data F3], iată ce s-a schimbat".</w:t>
      </w:r>
    </w:p>
    <w:p>
      <w:pPr>
        <w:pStyle w:val="Heading3"/>
      </w:pPr>
      <w:r>
        <w:t>De la măsurare la optimizare: bucla completă</w:t>
      </w:r>
    </w:p>
    <w:p>
      <w:r>
        <w:t>Măsurarea nu e un scop în sine; e capătul și începutul buclei de optimizare. În metodologia AI Visibility Lab, bucla are patru faze: F0 — linia de bază (tot ce descrie această pagină, executat înainte de orice intervenție; faza poartă numele Tabula Rasa), F1 — casa entității (sursa canonică: site, date structurate, dezambiguizare), F2 — prezența distribuită (coroborarea din surse independente), F3 — re-măsurarea (același set înghețat, același protocol, aceleași metrici — atribuire onestă a schimbării). Detaliile fiecărei faze: pagina metodologiei.</w:t>
      </w:r>
    </w:p>
    <w:p>
      <w:pPr>
        <w:pStyle w:val="Heading3"/>
      </w:pPr>
      <w:r>
        <w:t>Limitele metodei, spuse onest</w:t>
      </w:r>
    </w:p>
    <w:p>
      <w:pPr>
        <w:pStyle w:val="Heading3"/>
      </w:pPr>
      <w:r>
        <w:t>O metodologie credibilă își declară limitele; iată-le pe ale noastre:</w:t>
      </w:r>
    </w:p>
    <w:p>
      <w:r>
        <w:t>Nedeterminismul. Același motor poate da răspunsuri diferite la aceeași interogare, în rulări succesive. De aceea măsurăm cu rulări repetate per interogare, raportăm rate, nu verdicte din rulare unică, și interpretăm direcția schimbării între F0 și F3, nu zecimalele unui procent.</w:t>
      </w:r>
    </w:p>
    <w:p>
      <w:r>
        <w:t>Actualizările de modele. Între F0 și F3, motoarele își schimbă modelele și indexurile — o variabilă necontrolabilă. O atenuăm consemnând configurația la fiecare rulare și interpretând prudent schimbările care coincid cu actualizări majore anunțate public.</w:t>
      </w:r>
    </w:p>
    <w:p>
      <w:r>
        <w:t>Eșantionul finit. Un set de interogări e un eșantion, nu recensământul tuturor întrebărilor posibile. Setul bun acoperă cele trei niveluri de intenție și e construit înainte de a vedea rezultatele — nu selectat ulterior ca să arate bine.</w:t>
      </w:r>
    </w:p>
    <w:p>
      <w:r>
        <w:t>Observatorul plătit. Când măsurarea și optimizarea sunt făcute de același furnizor, există un conflict de interese structural. Răspunsul nostru e publicarea integrală a metodologiei și a dovezilor: orice terț poate rula același set, cu același protocol, și verifica. Transparența nu elimină conflictul; îl face verificabil.</w:t>
      </w:r>
    </w:p>
    <w:p>
      <w:r>
        <w:t>Ce înseamnă asta pentru piața din România</w:t>
      </w:r>
    </w:p>
    <w:p>
      <w:r>
        <w:t>Standardul de piață local e, deocamdată, zero măsurare publicată. Ofertele GEO românești nu publică metodologii de măsurare, seturi de interogări sau date before/after — ceea ce face imposibilă verificarea oricărei promisiuni. Pentru cumpărători, testul e simplu și l-am formulat în ghidul de tranziție: cere linia de bază. Limba dublează munca de măsurare — seturile trebuie rulate în română și engleză, pentru că răspunsurile diferă substanțial între limbi la aceleași întrebări. Geolocația României e parte din măsurătoare, nu de ocolit cu VPN: clientul tău real întreabă din România, deci și măsurătoarea ta trebuie să întrebe de acolo. Iar coliziunile de nume sunt endemice pentru entitățile românești (omonimie frecventă, diacritice normalizate silențios de modele) — motiv pentru care taxonomia noastră le tratează ca categorie de rang întâi, nu ca notă de subsol.</w:t>
      </w:r>
    </w:p>
    <w:p>
      <w:pPr>
        <w:pStyle w:val="Heading2"/>
      </w:pPr>
      <w:r>
        <w:t>Întrebări frecvente</w:t>
      </w:r>
    </w:p>
    <w:p>
      <w:r>
        <w:t>De ce manual și nu cu un tool automat? Nu e „manual vs. automat", ci „metodologie vs. instrument". Tool-urile de monitorizare pot automatiza rulările, dar clasificarea COLIZIUNE/CONFABULARE cere judecată asupra identității entității, iar validitatea cere protocol de condiții controlate — ambele independente de unealtă. Plus avertismentul oficial Google: evaluează tool-urile după utilitate, nu după pretenții de acces la metrici interne.</w:t>
      </w:r>
    </w:p>
    <w:p>
      <w:r>
        <w:t>Câte interogări și câte rulări sunt suficiente? Pentru o entitate individuală, un set de 10–20 de interogări pe trei niveluri de intenție, rulat pe cinci motoare, cu rulări repetate, produce o linie de bază informativă — ordinea de mărime folosită și în studiile noastre. Mai important decât volumul e disciplina: set înghețat, condiții controlate, dovezi datate.</w:t>
      </w:r>
    </w:p>
    <w:p>
      <w:r>
        <w:t>Cât de des se re-măsoară? Intervalul minim rezonabil între F0 și F3 e de ordinul săptămânilor–lunilor, pentru că intervențiile (conținut, coroborare) au nevoie de timp să fie crawl-uite și absorbite. Re-măsurarea prea devreme măsoară zgomot; prea târziu, amestecă efectul intervențiilor cu deriva modelelor.</w:t>
      </w:r>
    </w:p>
    <w:p>
      <w:r>
        <w:t>Rezultatele variază între rulări — mai e validă măsurarea? Da, cu condiția să fie proiectată pentru variabilitate: rulări repetate, raportare pe rate, interpretare pe direcția schimbării. E aceeași logică prin care sondajele rămân valide deși răspunsurile individuale variază. Ce nu e valid: concluzii din rulări unice sau compararea unor rulări făcute în condiții diferite.</w:t>
      </w:r>
    </w:p>
    <w:p>
      <w:r>
        <w:t>Pot să-mi fac singur linia de bază? Da — metodologia e publicată tocmai pentru asta, iar pentru o primă evaluare e un exercițiu excelent: alege 10 interogări, rulează-le în sesiuni curate pe cele cinci motoare, clasifică rezultatele cu taxonomia de mai sus și păstrează capturile datate. Vei ști în câteva ore lucruri despre entitatea ta pe care niciun raport SEO nu ți le arată.</w:t>
      </w:r>
    </w:p>
    <w:p>
      <w:pPr>
        <w:pStyle w:val="Heading2"/>
      </w:pPr>
      <w:r>
        <w:t>Citește în continuare</w:t>
      </w:r>
    </w:p>
    <w:p>
      <w:r>
        <w:t>Tabula Rasa: metodologia F0 (în curs de publicare) — faza de linie de bază, pas cu pas</w:t>
      </w:r>
    </w:p>
    <w:p>
      <w:r>
        <w:t>Ce este GEO/AEO? Ghid complet de AI Visibility — definiții și context</w:t>
      </w:r>
    </w:p>
    <w:p>
      <w:r>
        <w:t>Cum aleg motoarele AI ce citează — cele patru filtre pe care măsurarea le diagnostichează</w:t>
      </w:r>
    </w:p>
    <w:p>
      <w:pPr>
        <w:pStyle w:val="Heading3"/>
      </w:pPr>
      <w:r>
        <w:t>SEO vs. GEO: ce se păstrează, ce se schimbă — pentru cine vine din SEO</w:t>
      </w:r>
    </w:p>
    <w:p>
      <w:r>
        <w:t>Glosar GEO/AEO/AI — HIT, coliziune de entitate, confabulare și restul termenilor</w:t>
      </w:r>
    </w:p>
    <w:p>
      <w:r>
        <w:t>AI Visibility Lab — metodologia completă F0–F3 și studiile de caz</w:t>
      </w:r>
    </w:p>
    <w:p>
      <w:pPr>
        <w:pStyle w:val="Heading2"/>
      </w:pPr>
      <w:r>
        <w:t>Surse și documentație oficială</w:t>
      </w:r>
    </w:p>
    <w:p>
      <w:r>
        <w:t>Google Search Console — Generative AI performance report (Search) (impresii AI Overviews/AI Mode, dimensiuni, lansare graduală): https://support.google.com/webmasters/answer/16984139</w:t>
      </w:r>
    </w:p>
    <w:p>
      <w:r>
        <w:t>Google Search Central — Optimizing your website for generative AI features on Google Search: https://developers.google.com/search/docs/fundamentals/ai-optimization-guide</w:t>
      </w:r>
    </w:p>
    <w:p>
      <w:r>
        <w:t>Google Search Central — Guidance on third-party SEO tools and advice: https://developers.google.com/search/docs/fundamentals/third-party-seo</w:t>
      </w:r>
    </w:p>
    <w:p>
      <w:r>
        <w:t>Microsoft Bing — dashboard-ul AI Performance din Bing Webmaster Tools (februarie 2026) și Bing Webmaster Guidelines revizuite; analiză: https://www.searchenginejournal.com/bing-adds-geo-to-official-guidelines-expands-ai-abuse-definitions/568442/</w:t>
      </w:r>
    </w:p>
    <w:p>
      <w:r>
        <w:t>Aggarwal, P. et al. (2024) — GEO: Generative Engine Optimization, KDD '24 (natura black-box a motoarelor generative, metrici de impresie pentru citări): https://arxiv.org/abs/2311.09735 · https://dl.acm.org/doi/10.1145/3637528.3671900</w:t>
      </w:r>
    </w:p>
    <w:p>
      <w:r>
        <w:t>OpenAI — Overview of OpenAI Crawlers: https://developers.openai.com/api/docs/bots</w:t>
      </w:r>
    </w:p>
    <w:p>
      <w:r>
        <w:t>Anthropic — Does Anthropic crawl data from the web?: https://support.anthropic.com/en/articles/8896518</w:t>
      </w:r>
    </w:p>
    <w:p>
      <w:r>
        <w:t>Perplexity — Perplexity Crawlers: https://docs.perplexity.ai/docs/resources/perplexity-crawlers</w:t>
      </w:r>
    </w:p>
    <w:p>
      <w:r>
        <w:t>Categoriile de bază HIT / HIT parțial / COLIZIUNE / CONFABULARE / NULL și protocolul de sesiune curată sunt dezvoltate de AI Visibility Lab. Taxonomia operațională extinsă este definită în AVL-201 și este utilizată pentru execuție, audit și scorare. Pagina este actualizată pe măsură ce instrumentele oficiale de măsurare evoluează.</w:t>
      </w:r>
    </w:p>
    <w:p>
      <w:r>
        <w:br w:type="page"/>
      </w:r>
    </w:p>
    <w:p>
      <w:pPr>
        <w:pStyle w:val="Heading1"/>
      </w:pPr>
      <w:r>
        <w:t>AVL-105 — Glosar GEO/AEO și AI Visibility</w:t>
      </w:r>
    </w:p>
    <w:tbl>
      <w:tblPr>
        <w:tblStyle w:val="TableGrid"/>
        <w:tblW w:type="auto" w:w="0"/>
        <w:tblLook w:firstColumn="1" w:firstRow="1" w:lastColumn="0" w:lastRow="0" w:noHBand="0" w:noVBand="1" w:val="04A0"/>
      </w:tblPr>
      <w:tblGrid>
        <w:gridCol w:w="5011"/>
        <w:gridCol w:w="5011"/>
      </w:tblGrid>
      <w:tr>
        <w:tc>
          <w:tcPr>
            <w:tcW w:type="dxa" w:w="5011"/>
            <w:shd w:fill="D9E2F3"/>
          </w:tcPr>
          <w:p>
            <w:r>
              <w:rPr>
                <w:b/>
              </w:rPr>
              <w:t>Document ID</w:t>
            </w:r>
          </w:p>
        </w:tc>
        <w:tc>
          <w:tcPr>
            <w:tcW w:type="dxa" w:w="5011"/>
          </w:tcPr>
          <w:p>
            <w:r>
              <w:t>AVL-105</w:t>
            </w:r>
          </w:p>
        </w:tc>
      </w:tr>
      <w:tr>
        <w:tc>
          <w:tcPr>
            <w:tcW w:type="dxa" w:w="5011"/>
            <w:shd w:fill="D9E2F3"/>
          </w:tcPr>
          <w:p>
            <w:r>
              <w:rPr>
                <w:b/>
              </w:rPr>
              <w:t>Nivel</w:t>
            </w:r>
          </w:p>
        </w:tc>
        <w:tc>
          <w:tcPr>
            <w:tcW w:type="dxa" w:w="5011"/>
          </w:tcPr>
          <w:p>
            <w:r>
              <w:t>B — Research</w:t>
            </w:r>
          </w:p>
        </w:tc>
      </w:tr>
      <w:tr>
        <w:tc>
          <w:tcPr>
            <w:tcW w:type="dxa" w:w="5011"/>
            <w:shd w:fill="D9E2F3"/>
          </w:tcPr>
          <w:p>
            <w:r>
              <w:rPr>
                <w:b/>
              </w:rPr>
              <w:t>Versiune</w:t>
            </w:r>
          </w:p>
        </w:tc>
        <w:tc>
          <w:tcPr>
            <w:tcW w:type="dxa" w:w="5011"/>
          </w:tcPr>
          <w:p>
            <w:r>
              <w:t>1.0.1</w:t>
            </w:r>
          </w:p>
        </w:tc>
      </w:tr>
      <w:tr>
        <w:tc>
          <w:tcPr>
            <w:tcW w:type="dxa" w:w="5011"/>
            <w:shd w:fill="D9E2F3"/>
          </w:tcPr>
          <w:p>
            <w:r>
              <w:rPr>
                <w:b/>
              </w:rPr>
              <w:t>Statut</w:t>
            </w:r>
          </w:p>
        </w:tc>
        <w:tc>
          <w:tcPr>
            <w:tcW w:type="dxa" w:w="5011"/>
          </w:tcPr>
          <w:p>
            <w:r>
              <w:t>Activ</w:t>
            </w:r>
          </w:p>
        </w:tc>
      </w:tr>
      <w:tr>
        <w:tc>
          <w:tcPr>
            <w:tcW w:type="dxa" w:w="5011"/>
            <w:shd w:fill="D9E2F3"/>
          </w:tcPr>
          <w:p>
            <w:r>
              <w:rPr>
                <w:b/>
              </w:rPr>
              <w:t>Autor</w:t>
            </w:r>
          </w:p>
        </w:tc>
        <w:tc>
          <w:tcPr>
            <w:tcW w:type="dxa" w:w="5011"/>
          </w:tcPr>
          <w:p>
            <w:r>
              <w:t>Alex Matescu</w:t>
            </w:r>
          </w:p>
        </w:tc>
      </w:tr>
      <w:tr>
        <w:tc>
          <w:tcPr>
            <w:tcW w:type="dxa" w:w="5011"/>
            <w:shd w:fill="D9E2F3"/>
          </w:tcPr>
          <w:p>
            <w:r>
              <w:rPr>
                <w:b/>
              </w:rPr>
              <w:t>Organizație</w:t>
            </w:r>
          </w:p>
        </w:tc>
        <w:tc>
          <w:tcPr>
            <w:tcW w:type="dxa" w:w="5011"/>
          </w:tcPr>
          <w:p>
            <w:r>
              <w:t>AI Visibility Lab</w:t>
            </w:r>
          </w:p>
        </w:tc>
      </w:tr>
      <w:tr>
        <w:tc>
          <w:tcPr>
            <w:tcW w:type="dxa" w:w="5011"/>
            <w:shd w:fill="D9E2F3"/>
          </w:tcPr>
          <w:p>
            <w:r>
              <w:rPr>
                <w:b/>
              </w:rPr>
              <w:t>Data publicării</w:t>
            </w:r>
          </w:p>
        </w:tc>
        <w:tc>
          <w:tcPr>
            <w:tcW w:type="dxa" w:w="5011"/>
          </w:tcPr>
          <w:p>
            <w:r>
              <w:t>iulie 2026</w:t>
            </w:r>
          </w:p>
        </w:tc>
      </w:tr>
      <w:tr>
        <w:tc>
          <w:tcPr>
            <w:tcW w:type="dxa" w:w="5011"/>
            <w:shd w:fill="D9E2F3"/>
          </w:tcPr>
          <w:p>
            <w:r>
              <w:rPr>
                <w:b/>
              </w:rPr>
              <w:t>Ultima actualizare</w:t>
            </w:r>
          </w:p>
        </w:tc>
        <w:tc>
          <w:tcPr>
            <w:tcW w:type="dxa" w:w="5011"/>
          </w:tcPr>
          <w:p>
            <w:r>
              <w:t>21 iulie 2026</w:t>
            </w:r>
          </w:p>
        </w:tc>
      </w:tr>
    </w:tbl>
    <w:p>
      <w:pPr>
        <w:pStyle w:val="Heading2"/>
      </w:pPr>
      <w:r>
        <w:t>Scopul glosarului</w:t>
      </w:r>
    </w:p>
    <w:p>
      <w:r>
        <w:t>Acest document stabilește vocabularul operațional folosit în AI Visibility Lab. Definițiile sunt formulate pentru cercetarea și măsurarea vizibilității în sisteme AI; ele nu înlocuiesc definițiile oficiale ale furnizorilor, standardelor sau literaturii academice. Atunci când un termen are mai multe sensuri în industrie, glosarul precizează sensul adoptat în corpus.</w:t>
      </w:r>
    </w:p>
    <w:p>
      <w:pPr>
        <w:pStyle w:val="Heading2"/>
      </w:pPr>
      <w:r>
        <w:t>AEO — Answer Engine Optimization</w:t>
      </w:r>
    </w:p>
    <w:p>
      <w:r>
        <w:t>Practici prin care informația este făcută mai ușor de găsit, înțeles și utilizat de sisteme care răspund direct la întrebări. În corpus, AEO este tratat ca termen înrudit cu GEO, nu ca disciplină complet separată.</w:t>
      </w:r>
    </w:p>
    <w:p>
      <w:pPr>
        <w:pStyle w:val="Heading2"/>
      </w:pPr>
      <w:r>
        <w:t>AI agent</w:t>
      </w:r>
    </w:p>
    <w:p>
      <w:r>
        <w:t>Sistem software bazat pe modele AI care poate planifica și executa acțiuni folosind instrumente, date și servicii externe. Vizibilitatea pentru agenți poate implica nu doar citirea conținutului, ci și posibilitatea de a interacționa cu funcții sau date.</w:t>
      </w:r>
    </w:p>
    <w:p>
      <w:pPr>
        <w:pStyle w:val="Heading2"/>
      </w:pPr>
      <w:r>
        <w:t>AI Mode</w:t>
      </w:r>
    </w:p>
    <w:p>
      <w:r>
        <w:t>Experiență generativă din Google Search destinată întrebărilor complexe, comparațiilor și explorării, care poate utiliza query fan-out și poate afișa linkuri către surse de sprijin.</w:t>
      </w:r>
    </w:p>
    <w:p>
      <w:pPr>
        <w:pStyle w:val="Heading2"/>
      </w:pPr>
      <w:r>
        <w:t>AI Overview</w:t>
      </w:r>
    </w:p>
    <w:p>
      <w:r>
        <w:t>Rezumat generativ afișat de Google Search pentru anumite interogări, împreună cu linkuri către pagini considerate relevante.</w:t>
      </w:r>
    </w:p>
    <w:p>
      <w:pPr>
        <w:pStyle w:val="Heading2"/>
      </w:pPr>
      <w:r>
        <w:t>AI Visibility</w:t>
      </w:r>
    </w:p>
    <w:p>
      <w:r>
        <w:t>Gradul în care o entitate sau sursă este găsită, identificată corect, descrisă, recomandată ori citată în răspunsurile sistemelor AI. Este termenul-umbrelă folosit de AI Visibility Lab.</w:t>
      </w:r>
    </w:p>
    <w:p>
      <w:pPr>
        <w:pStyle w:val="Heading2"/>
      </w:pPr>
      <w:r>
        <w:t>Apariție</w:t>
      </w:r>
    </w:p>
    <w:p>
      <w:r>
        <w:t>Prezența numelui, mărcii sau sursei într-un răspuns AI, indiferent dacă există o citare sau un link.</w:t>
      </w:r>
    </w:p>
    <w:p>
      <w:pPr>
        <w:pStyle w:val="Heading2"/>
      </w:pPr>
      <w:r>
        <w:t>Autoritate</w:t>
      </w:r>
    </w:p>
    <w:p>
      <w:r>
        <w:t>Calitate atribuită unei surse sau entități pe baza expertizei, reputației, recunoașterii și coerenței informației. În corpus nu este tratată ca un factor algoritmic unic sau direct măsurabil.</w:t>
      </w:r>
    </w:p>
    <w:p>
      <w:pPr>
        <w:pStyle w:val="Heading2"/>
      </w:pPr>
      <w:r>
        <w:t>Baseline / linie de bază</w:t>
      </w:r>
    </w:p>
    <w:p>
      <w:r>
        <w:t>Măsurarea stării inițiale înainte de intervenții. Permite comparația ulterioară și reduce riscul de a atribui unei modificări un rezultat care exista deja.</w:t>
      </w:r>
    </w:p>
    <w:p>
      <w:pPr>
        <w:pStyle w:val="Heading2"/>
      </w:pPr>
      <w:r>
        <w:t>Black-box</w:t>
      </w:r>
    </w:p>
    <w:p>
      <w:r>
        <w:t>Sistem ale cărui mecanisme interne nu pot fi inspectate integral de cercetător. Intrările și ieșirile pot fi observate, dar procesul intern rămâne parțial necunoscut.</w:t>
      </w:r>
    </w:p>
    <w:p>
      <w:pPr>
        <w:pStyle w:val="Heading2"/>
      </w:pPr>
      <w:r>
        <w:t>Citation / citare</w:t>
      </w:r>
    </w:p>
    <w:p>
      <w:r>
        <w:t>Referință vizibilă către o sursă folosită sau asociată unui răspuns. Poate apărea ca link, notă, card de sursă ori alt element al interfeței.</w:t>
      </w:r>
    </w:p>
    <w:p>
      <w:pPr>
        <w:pStyle w:val="Heading2"/>
      </w:pPr>
      <w:r>
        <w:t>Citation selection / selecția citării</w:t>
      </w:r>
    </w:p>
    <w:p>
      <w:r>
        <w:t>Etapa conceptuală în care, dintre sursele recuperate sau folosite, numai unele sunt afișate utilizatorului drept citări.</w:t>
      </w:r>
    </w:p>
    <w:p>
      <w:pPr>
        <w:pStyle w:val="Heading2"/>
      </w:pPr>
      <w:r>
        <w:t>Crawler</w:t>
      </w:r>
    </w:p>
    <w:p>
      <w:r>
        <w:t>Program automat care accesează pagini web pentru a descoperi, colecta sau actualiza informații. Furnizorii pot opera crawlere diferite pentru căutare, utilizare la cererea utilizatorului și dezvoltarea modelelor.</w:t>
      </w:r>
    </w:p>
    <w:p>
      <w:pPr>
        <w:pStyle w:val="Heading2"/>
      </w:pPr>
      <w:r>
        <w:t>Dezambiguizare</w:t>
      </w:r>
    </w:p>
    <w:p>
      <w:r>
        <w:t>Procesul prin care un sistem diferențiază entități cu nume identice sau asemănătoare folosind context, identificatori, relații și surse.</w:t>
      </w:r>
    </w:p>
    <w:p>
      <w:pPr>
        <w:pStyle w:val="Heading2"/>
      </w:pPr>
      <w:r>
        <w:t>Date structurate</w:t>
      </w:r>
    </w:p>
    <w:p>
      <w:r>
        <w:t>Informații exprimate într-un vocabular și format machine-readable, de exemplu Schema.org în JSON-LD. Ele pot clarifica sensul conținutului, dar nu garantează citarea.</w:t>
      </w:r>
    </w:p>
    <w:p>
      <w:pPr>
        <w:pStyle w:val="Heading2"/>
      </w:pPr>
      <w:r>
        <w:t>Documentat</w:t>
      </w:r>
    </w:p>
    <w:p>
      <w:r>
        <w:t>Categorie epistemică pentru o afirmație susținută direct de documentație oficială, standard, specificație sau cercetare primară identificabilă.</w:t>
      </w:r>
    </w:p>
    <w:p>
      <w:pPr>
        <w:pStyle w:val="Heading2"/>
      </w:pPr>
      <w:r>
        <w:t>Embedding</w:t>
      </w:r>
    </w:p>
    <w:p>
      <w:r>
        <w:t>Reprezentare numerică a textului sau altui conținut într-un spațiu vectorial, utilizată pentru compararea similitudinii semantice și recuperarea informației.</w:t>
      </w:r>
    </w:p>
    <w:p>
      <w:pPr>
        <w:pStyle w:val="Heading2"/>
      </w:pPr>
      <w:r>
        <w:t>Entitate</w:t>
      </w:r>
    </w:p>
    <w:p>
      <w:r>
        <w:t>Obiect distinct despre care pot exista afirmații: persoană, organizație, produs, loc, publicație, concept sau eveniment. Entitatea nu este identică cu pagina care o descrie.</w:t>
      </w:r>
    </w:p>
    <w:p>
      <w:pPr>
        <w:pStyle w:val="Heading2"/>
      </w:pPr>
      <w:r>
        <w:t>Entity collision / coliziune de entitate</w:t>
      </w:r>
    </w:p>
    <w:p>
      <w:r>
        <w:t>Eroare în care informații despre două sau mai multe entități sunt amestecate ori atribuite entității greșite.</w:t>
      </w:r>
    </w:p>
    <w:p>
      <w:pPr>
        <w:pStyle w:val="Heading2"/>
      </w:pPr>
      <w:r>
        <w:t>Entity resolution</w:t>
      </w:r>
    </w:p>
    <w:p>
      <w:r>
        <w:t>Procesul de asociere a mențiunilor și înregistrărilor diferite cu aceeași entitate reală.</w:t>
      </w:r>
    </w:p>
    <w:p>
      <w:pPr>
        <w:pStyle w:val="Heading2"/>
      </w:pPr>
      <w:r>
        <w:t>Experiment public</w:t>
      </w:r>
    </w:p>
    <w:p>
      <w:r>
        <w:t>Test documentat prin întrebare, ipoteză, condiții, intervenție, măsurare, dovezi, limitări și concluzii, publicat pentru verificare sau reproducere.</w:t>
      </w:r>
    </w:p>
    <w:p>
      <w:pPr>
        <w:pStyle w:val="Heading2"/>
      </w:pPr>
      <w:r>
        <w:t>Freshness / prospețime</w:t>
      </w:r>
    </w:p>
    <w:p>
      <w:r>
        <w:t>Gradul în care informația este actuală pentru întrebarea și momentul analizat. Prospețimea necesară diferă în funcție de subiect.</w:t>
      </w:r>
    </w:p>
    <w:p>
      <w:pPr>
        <w:pStyle w:val="Heading2"/>
      </w:pPr>
      <w:r>
        <w:t>Generative engine / motor generativ</w:t>
      </w:r>
    </w:p>
    <w:p>
      <w:r>
        <w:t>Sistem care combină generarea de limbaj cu recuperarea sau utilizarea unor surse pentru a formula un răspuns sintetic.</w:t>
      </w:r>
    </w:p>
    <w:p>
      <w:pPr>
        <w:pStyle w:val="Heading2"/>
      </w:pPr>
      <w:r>
        <w:t>GEO — Generative Engine Optimization</w:t>
      </w:r>
    </w:p>
    <w:p>
      <w:r>
        <w:t>Practici și cercetări orientate spre creșterea probabilității ca informația unei surse sau entități să fie găsită, înțeleasă și reprezentată corect în răspunsuri generative.</w:t>
      </w:r>
    </w:p>
    <w:p>
      <w:pPr>
        <w:pStyle w:val="Heading2"/>
      </w:pPr>
      <w:r>
        <w:t>Grounding</w:t>
      </w:r>
    </w:p>
    <w:p>
      <w:r>
        <w:t>Legarea răspunsului unui model de informații recuperate din surse externe pentru îmbunătățirea actualității, verificabilității sau acurateței. Uneori este folosit ca sinonim practic pentru RAG, deși sensurile tehnice pot diferi.</w:t>
      </w:r>
    </w:p>
    <w:p>
      <w:pPr>
        <w:pStyle w:val="Heading2"/>
      </w:pPr>
      <w:r>
        <w:t>Hallucination / confabulare</w:t>
      </w:r>
    </w:p>
    <w:p>
      <w:r>
        <w:t>Generarea unei afirmații nesusținute sau false, prezentată ca informație. În corpus este preferat termenul „confabulare” când descrie atribuirea inventată de detalii unei entități.</w:t>
      </w:r>
    </w:p>
    <w:p>
      <w:pPr>
        <w:pStyle w:val="Heading2"/>
      </w:pPr>
      <w:r>
        <w:t>Index</w:t>
      </w:r>
    </w:p>
    <w:p>
      <w:r>
        <w:t>Colecție organizată de documente sau reprezentări folosită pentru căutare și recuperare. Accesarea unei pagini de către crawler nu garantează includerea ei într-un index.</w:t>
      </w:r>
    </w:p>
    <w:p>
      <w:pPr>
        <w:pStyle w:val="Heading2"/>
      </w:pPr>
      <w:r>
        <w:t>Inferat</w:t>
      </w:r>
    </w:p>
    <w:p>
      <w:r>
        <w:t>Categorie epistemică pentru o concluzie rezonabilă derivată din surse sau observații, dar neconfirmată explicit de o sursă primară.</w:t>
      </w:r>
    </w:p>
    <w:p>
      <w:pPr>
        <w:pStyle w:val="Heading2"/>
      </w:pPr>
      <w:r>
        <w:t>Interogare / query</w:t>
      </w:r>
    </w:p>
    <w:p>
      <w:r>
        <w:t>Întrebarea sau instrucțiunea adresată unui sistem. În experimente, formularea interogării este păstrată exact pentru comparabilitate.</w:t>
      </w:r>
    </w:p>
    <w:p>
      <w:pPr>
        <w:pStyle w:val="Heading2"/>
      </w:pPr>
      <w:r>
        <w:t>Knowledge graph</w:t>
      </w:r>
    </w:p>
    <w:p>
      <w:r>
        <w:t>Reprezentare structurată a entităților și relațiilor dintre ele. Poate sprijini dezambiguizarea și organizarea cunoașterii, dar termenul nu desemnează un singur produs sau o singură implementare.</w:t>
      </w:r>
    </w:p>
    <w:p>
      <w:pPr>
        <w:pStyle w:val="Heading2"/>
      </w:pPr>
      <w:r>
        <w:t>LLM — Large Language Model</w:t>
      </w:r>
    </w:p>
    <w:p>
      <w:r>
        <w:t>Model de limbaj de mari dimensiuni antrenat pentru a procesa și genera limbaj. Un LLM nu este, prin el însuși, echivalent cu un motor de căutare sau cu un produs de răspuns conectat la web.</w:t>
      </w:r>
    </w:p>
    <w:p>
      <w:pPr>
        <w:pStyle w:val="Heading2"/>
      </w:pPr>
      <w:r>
        <w:t>Mențiune</w:t>
      </w:r>
    </w:p>
    <w:p>
      <w:r>
        <w:t>Apariția unei entități într-un răspuns fără ca o sursă proprie a entității să fie neapărat citată.</w:t>
      </w:r>
    </w:p>
    <w:p>
      <w:pPr>
        <w:pStyle w:val="Heading2"/>
      </w:pPr>
      <w:r>
        <w:t>Nedeterminism</w:t>
      </w:r>
    </w:p>
    <w:p>
      <w:r>
        <w:t>Proprietatea prin care aceeași intrare poate produce rezultate diferite între rulări, din cauza eșantionării, contextului, actualizărilor sau altor factori.</w:t>
      </w:r>
    </w:p>
    <w:p>
      <w:pPr>
        <w:pStyle w:val="Heading2"/>
      </w:pPr>
      <w:r>
        <w:t>Observat</w:t>
      </w:r>
    </w:p>
    <w:p>
      <w:r>
        <w:t>Categorie epistemică pentru o afirmație care descrie direct un rezultat obținut într-un test documentat.</w:t>
      </w:r>
    </w:p>
    <w:p>
      <w:pPr>
        <w:pStyle w:val="Heading2"/>
      </w:pPr>
      <w:r>
        <w:t>Opinie editorială</w:t>
      </w:r>
    </w:p>
    <w:p>
      <w:r>
        <w:t>Poziție argumentată a autorului sau laboratorului, distinctă de un fapt documentat ori de un rezultat experimental.</w:t>
      </w:r>
    </w:p>
    <w:p>
      <w:pPr>
        <w:pStyle w:val="Heading2"/>
      </w:pPr>
      <w:r>
        <w:t>Prompt</w:t>
      </w:r>
    </w:p>
    <w:p>
      <w:r>
        <w:t>Instrucțiunea transmisă unui model. În cercetarea AI Visibility, promptul poate include interogarea, contextul conversațional și alte condiții care influențează răspunsul.</w:t>
      </w:r>
    </w:p>
    <w:p>
      <w:pPr>
        <w:pStyle w:val="Heading2"/>
      </w:pPr>
      <w:r>
        <w:t>Query fan-out</w:t>
      </w:r>
    </w:p>
    <w:p>
      <w:r>
        <w:t>Tehnică prin care o întrebare este descompusă în mai multe căutări sau subinterogări, pentru recuperarea informațiilor necesare unui răspuns mai complex.</w:t>
      </w:r>
    </w:p>
    <w:p>
      <w:pPr>
        <w:pStyle w:val="Heading2"/>
      </w:pPr>
      <w:r>
        <w:t>Query set / set de interogări</w:t>
      </w:r>
    </w:p>
    <w:p>
      <w:r>
        <w:t>Colecție fixă de întrebări folosită pentru măsurare. Setul se îngheață la baseline pentru ca rezultatele înainte și după intervenție să rămână comparabile.</w:t>
      </w:r>
    </w:p>
    <w:p>
      <w:pPr>
        <w:pStyle w:val="Heading2"/>
      </w:pPr>
      <w:r>
        <w:t>Ranking / clasificare</w:t>
      </w:r>
    </w:p>
    <w:p>
      <w:r>
        <w:t>Procesul de ordonare a rezultatelor sau candidaților după relevanță și alte criterii. Clasarea în căutarea clasică și selecția surselor într-un răspuns generativ nu trebuie presupuse identice.</w:t>
      </w:r>
    </w:p>
    <w:p>
      <w:pPr>
        <w:pStyle w:val="Heading2"/>
      </w:pPr>
      <w:r>
        <w:t>RAG — Retrieval-Augmented Generation</w:t>
      </w:r>
    </w:p>
    <w:p>
      <w:r>
        <w:t>Arhitectură sau tehnică prin care un sistem recuperează informații externe și le oferă modelului generativ pentru formularea răspunsului.</w:t>
      </w:r>
    </w:p>
    <w:p>
      <w:pPr>
        <w:pStyle w:val="Heading2"/>
      </w:pPr>
      <w:r>
        <w:t>Recommendation query / interogare de recomandare</w:t>
      </w:r>
    </w:p>
    <w:p>
      <w:r>
        <w:t>Întrebare prin care utilizatorul cere selectarea sau compararea unor persoane, produse, servicii ori organizații. Este distinctă de o interogare de identitate.</w:t>
      </w:r>
    </w:p>
    <w:p>
      <w:pPr>
        <w:pStyle w:val="Heading2"/>
      </w:pPr>
      <w:r>
        <w:t>Relevanță</w:t>
      </w:r>
    </w:p>
    <w:p>
      <w:r>
        <w:t>Gradul în care o sursă sau un fragment răspunde nevoii informaționale exprimate de interogare și context.</w:t>
      </w:r>
    </w:p>
    <w:p>
      <w:pPr>
        <w:pStyle w:val="Heading2"/>
      </w:pPr>
      <w:r>
        <w:t>Reproducibilitate</w:t>
      </w:r>
    </w:p>
    <w:p>
      <w:r>
        <w:t>Posibilitatea ca alt cercetător să reconstruiască suficient condițiile și pașii unui experiment pentru a verifica direcția rezultatului, chiar dacă răspunsurile nu sunt textual identice.</w:t>
      </w:r>
    </w:p>
    <w:p>
      <w:pPr>
        <w:pStyle w:val="Heading2"/>
      </w:pPr>
      <w:r>
        <w:t>Retrieval / recuperare</w:t>
      </w:r>
    </w:p>
    <w:p>
      <w:r>
        <w:t>Procesul de identificare și selectare a documentelor, fragmentelor sau datelor relevante pentru o interogare.</w:t>
      </w:r>
    </w:p>
    <w:p>
      <w:pPr>
        <w:pStyle w:val="Heading2"/>
      </w:pPr>
      <w:r>
        <w:t>Robots.txt</w:t>
      </w:r>
    </w:p>
    <w:p>
      <w:r>
        <w:t>Fișier standard prin care proprietarul unui site comunică reguli de acces pentru crawlere. Respectarea și interpretarea regulilor depind de crawler.</w:t>
      </w:r>
    </w:p>
    <w:p>
      <w:pPr>
        <w:pStyle w:val="Heading2"/>
      </w:pPr>
      <w:r>
        <w:t>Schema.org</w:t>
      </w:r>
    </w:p>
    <w:p>
      <w:r>
        <w:t>Vocabular colaborativ de tipuri și proprietăți pentru descrierea structurată a entităților și conținutului de pe web.</w:t>
      </w:r>
    </w:p>
    <w:p>
      <w:pPr>
        <w:pStyle w:val="Heading2"/>
      </w:pPr>
      <w:r>
        <w:t>SERP</w:t>
      </w:r>
    </w:p>
    <w:p>
      <w:r>
        <w:t>Pagina cu rezultate a unui motor de căutare. Include rezultate organice și poate include funcții speciale, inclusiv răspunsuri generative.</w:t>
      </w:r>
    </w:p>
    <w:p>
      <w:pPr>
        <w:pStyle w:val="Heading2"/>
      </w:pPr>
      <w:r>
        <w:t>Sesiune curată</w:t>
      </w:r>
    </w:p>
    <w:p>
      <w:r>
        <w:t>Condiție experimentală menită să reducă influența istoricului, personalizării și contextului conversațional asupra răspunsului.</w:t>
      </w:r>
    </w:p>
    <w:p>
      <w:pPr>
        <w:pStyle w:val="Heading2"/>
      </w:pPr>
      <w:r>
        <w:t>Snippet</w:t>
      </w:r>
    </w:p>
    <w:p>
      <w:r>
        <w:t>Fragment de text sau reprezentare a unei pagini afișată într-un rezultat de căutare. Eligibilitatea pentru snippet poate influența eligibilitatea în anumite funcții AI ale căutării.</w:t>
      </w:r>
    </w:p>
    <w:p>
      <w:pPr>
        <w:pStyle w:val="Heading2"/>
      </w:pPr>
      <w:r>
        <w:t>Source prominence / proeminența sursei</w:t>
      </w:r>
    </w:p>
    <w:p>
      <w:r>
        <w:t>Vizibilitatea relativă a unei surse în interfața răspunsului: poziție, frecvență, asociere cu afirmații și ușurința cu care utilizatorul o poate identifica.</w:t>
      </w:r>
    </w:p>
    <w:p>
      <w:pPr>
        <w:pStyle w:val="Heading2"/>
      </w:pPr>
      <w:r>
        <w:t>Structured answer / răspuns structurat</w:t>
      </w:r>
    </w:p>
    <w:p>
      <w:r>
        <w:t>Răspuns organizat în secțiuni, liste, tabele sau alte forme. Structura nu dovedește folosirea unei surse și nu garantează citarea.</w:t>
      </w:r>
    </w:p>
    <w:p>
      <w:pPr>
        <w:pStyle w:val="Heading2"/>
      </w:pPr>
      <w:r>
        <w:t>Taxonomia rezultatelor</w:t>
      </w:r>
    </w:p>
    <w:p>
      <w:r>
        <w:t>Set stabil de categorii prin care sunt clasificate răspunsurile: citare corectă, citare parțială, mențiune, absență, coliziune, confabulare și alte stări definite de metodologie.</w:t>
      </w:r>
    </w:p>
    <w:p>
      <w:pPr>
        <w:pStyle w:val="Heading2"/>
      </w:pPr>
      <w:r>
        <w:t>Tabula Rasa F0</w:t>
      </w:r>
    </w:p>
    <w:p>
      <w:r>
        <w:t>Faza de baseline a metodologiei AI Visibility Lab, în care starea entității este documentată înainte de orice intervenție.</w:t>
      </w:r>
    </w:p>
    <w:p>
      <w:pPr>
        <w:pStyle w:val="Heading2"/>
      </w:pPr>
      <w:r>
        <w:t>Trust / încredere</w:t>
      </w:r>
    </w:p>
    <w:p>
      <w:r>
        <w:t>Termen general folosit pentru a descrie evaluarea fiabilității unei surse sau afirmații. Nu este tratat în corpus ca scor intern cunoscut al unui furnizor.</w:t>
      </w:r>
    </w:p>
    <w:p>
      <w:pPr>
        <w:pStyle w:val="Heading2"/>
      </w:pPr>
      <w:r>
        <w:t>Vector database</w:t>
      </w:r>
    </w:p>
    <w:p>
      <w:r>
        <w:t>Sistem de stocare și căutare a vectorilor, folosit adesea pentru recuperarea conținutului semantic similar cu o interogare.</w:t>
      </w:r>
    </w:p>
    <w:p>
      <w:pPr>
        <w:pStyle w:val="Heading2"/>
      </w:pPr>
      <w:r>
        <w:t>Vizibilitate fără click</w:t>
      </w:r>
    </w:p>
    <w:p>
      <w:r>
        <w:t>Situație în care conținutul sau entitatea apare în răspuns, dar utilizatorul nu accesează sursa. Expunerea și traficul trebuie astfel măsurate separat.</w:t>
      </w:r>
    </w:p>
    <w:p>
      <w:pPr>
        <w:pStyle w:val="Heading2"/>
      </w:pPr>
      <w:r>
        <w:t>WAF — Web Application Firewall</w:t>
      </w:r>
    </w:p>
    <w:p>
      <w:r>
        <w:t>Sistem de protecție care poate bloca sau limita automat traficul. Un crawler permis în robots.txt poate fi totuși respins de WAF sau CDN.</w:t>
      </w:r>
    </w:p>
    <w:p>
      <w:pPr>
        <w:pStyle w:val="Heading2"/>
      </w:pPr>
      <w:r>
        <w:t>Reguli de utilizare a termenilor</w:t>
      </w:r>
    </w:p>
    <w:p>
      <w:pPr>
        <w:pStyle w:val="ListBullet"/>
      </w:pPr>
      <w:r>
        <w:t>AI Visibility este termenul-umbrelă al corpusului; GEO și AEO descriu practici sau perspective din interiorul acestui domeniu.</w:t>
      </w:r>
    </w:p>
    <w:p>
      <w:pPr>
        <w:pStyle w:val="ListBullet"/>
      </w:pPr>
      <w:r>
        <w:t>„Citare”, „mențiune” și „apariție” nu sunt sinonime și trebuie raportate separat.</w:t>
      </w:r>
    </w:p>
    <w:p>
      <w:pPr>
        <w:pStyle w:val="ListBullet"/>
      </w:pPr>
      <w:r>
        <w:t>„Documentat”, „observat”, „inferat”, „ipoteză” și „opinie editorială” descriu statutul epistemic al unei afirmații.</w:t>
      </w:r>
    </w:p>
    <w:p>
      <w:pPr>
        <w:pStyle w:val="ListBullet"/>
      </w:pPr>
      <w:r>
        <w:t>Atunci când un furnizor folosește o definiție proprie, documentul indică furnizorul și nu generalizează automat sensul către alte produse.</w:t>
      </w:r>
    </w:p>
    <w:p>
      <w:pPr>
        <w:pStyle w:val="ListBullet"/>
      </w:pPr>
      <w:r>
        <w:t>Termenii care descriu mecanisme interne sunt folosiți prudent atunci când implementarea exactă nu este publică.</w:t>
      </w:r>
    </w:p>
    <w:p>
      <w:pPr>
        <w:pStyle w:val="Heading2"/>
      </w:pPr>
      <w:r>
        <w:t>Surse de referință pentru vocabular</w:t>
      </w:r>
    </w:p>
    <w:p>
      <w:pPr>
        <w:pStyle w:val="ListBullet"/>
      </w:pPr>
      <w:r>
        <w:t>Google Search Central — AI Features and Your Website; Optimizing Your Website for Generative AI Features on Google Search.</w:t>
      </w:r>
    </w:p>
    <w:p>
      <w:pPr>
        <w:pStyle w:val="ListBullet"/>
      </w:pPr>
      <w:r>
        <w:t>OpenAI — Overview of OpenAI Crawlers.</w:t>
      </w:r>
    </w:p>
    <w:p>
      <w:pPr>
        <w:pStyle w:val="ListBullet"/>
      </w:pPr>
      <w:r>
        <w:t>Anthropic — Does Anthropic Crawl Data from the Web?</w:t>
      </w:r>
    </w:p>
    <w:p>
      <w:pPr>
        <w:pStyle w:val="ListBullet"/>
      </w:pPr>
      <w:r>
        <w:t>Perplexity — Perplexity Crawlers.</w:t>
      </w:r>
    </w:p>
    <w:p>
      <w:pPr>
        <w:pStyle w:val="ListBullet"/>
      </w:pPr>
      <w:r>
        <w:t>Schema.org Documentation și W3C JSON-LD 1.1.</w:t>
      </w:r>
    </w:p>
    <w:p>
      <w:pPr>
        <w:pStyle w:val="ListBullet"/>
      </w:pPr>
      <w:r>
        <w:t>Aggarwal et al. — GEO: Generative Engine Optimization, KDD 2024.</w:t>
      </w:r>
    </w:p>
    <w:p>
      <w:pPr>
        <w:pStyle w:val="Heading1"/>
      </w:pPr>
      <w:r>
        <w:t>Actualizare 1.0.2</w:t>
      </w:r>
    </w:p>
    <w:p>
      <w:r>
        <w:t>Au fost restaurate elementele tabulare pierdute la conversia DOCX–Markdown și absente din ediția anterioară a corpusului:</w:t>
      </w:r>
    </w:p>
    <w:p>
      <w:pPr>
        <w:pStyle w:val="ListBullet"/>
      </w:pPr>
      <w:r>
        <w:t>AVL-102: tabelul de mythbusting „Mitul / Realitatea documentată” din secțiunea „Ce NU influențează citarea”.</w:t>
      </w:r>
    </w:p>
    <w:p>
      <w:pPr>
        <w:pStyle w:val="ListBullet"/>
      </w:pPr>
      <w:r>
        <w:t>AVL-103: tabelul „Competența SEO / Rolul ei în GEO / Ce spune documentația” din secțiunea „Ce se păstrează: capitalul tău SEO se transferă”.</w:t>
      </w:r>
    </w:p>
    <w:p>
      <w:pPr>
        <w:pStyle w:val="ListBullet"/>
      </w:pPr>
      <w:r>
        <w:t>AVL-104: tabelul „Ce măsoară instrumentele oficiale / Ce NU măsoară” din secțiunea despre instrumentele oficiale de platformă.</w:t>
      </w:r>
    </w:p>
    <w:sectPr w:rsidR="00FC693F" w:rsidRPr="0006063C" w:rsidSect="00034616">
      <w:headerReference w:type="default" r:id="rId9"/>
      <w:footerReference w:type="default" r:id="rId10"/>
      <w:pgSz w:w="12240" w:h="15840"/>
      <w:pgMar w:top="1037" w:right="1037"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Visibility Lab Documentation · Nivel B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33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3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etadataLabel">
    <w:name w:val="Metadata Label"/>
    <w:rPr>
      <w:b/>
      <w:color w:val="13233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Visibility Lab — Nivelul B Research (AVL-101–AVL-105)</dc:title>
  <dc:subject>GEO, AEO și AI Visibility</dc:subject>
  <dc:creator>Alex Matescu</dc:creator>
  <cp:keywords>AI Visibility, GEO, AEO, research,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