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page" w:tblpX="137" w:tblpY="1"/>
        <w:tblW w:w="25085" w:type="dxa"/>
        <w:tblLook w:val="04A0" w:firstRow="1" w:lastRow="0" w:firstColumn="1" w:lastColumn="0" w:noHBand="0" w:noVBand="1"/>
      </w:tblPr>
      <w:tblGrid>
        <w:gridCol w:w="408"/>
        <w:gridCol w:w="1125"/>
        <w:gridCol w:w="443"/>
        <w:gridCol w:w="817"/>
        <w:gridCol w:w="483"/>
        <w:gridCol w:w="630"/>
        <w:gridCol w:w="517"/>
        <w:gridCol w:w="543"/>
        <w:gridCol w:w="764"/>
        <w:gridCol w:w="1323"/>
        <w:gridCol w:w="503"/>
        <w:gridCol w:w="1597"/>
        <w:gridCol w:w="1064"/>
        <w:gridCol w:w="1144"/>
        <w:gridCol w:w="13724"/>
      </w:tblGrid>
      <w:tr w:rsidR="00C4543D" w:rsidRPr="00C4543D" w:rsidTr="00C4543D">
        <w:tc>
          <w:tcPr>
            <w:tcW w:w="408"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ID</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Tên</w:t>
            </w:r>
          </w:p>
        </w:tc>
        <w:tc>
          <w:tcPr>
            <w:tcW w:w="4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ID Loại</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Giá</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Đơn vị tính</w:t>
            </w:r>
          </w:p>
        </w:tc>
        <w:tc>
          <w:tcPr>
            <w:tcW w:w="630" w:type="dxa"/>
            <w:vAlign w:val="bottom"/>
          </w:tcPr>
          <w:p w:rsidR="00C4543D" w:rsidRPr="00C4543D" w:rsidRDefault="00C4543D" w:rsidP="00C4543D">
            <w:pPr>
              <w:rPr>
                <w:rFonts w:ascii="__Inter_b36e76" w:hAnsi="__Inter_b36e76" w:cs="Arial"/>
                <w:color w:val="4A4F63"/>
                <w:sz w:val="12"/>
                <w:szCs w:val="12"/>
              </w:rPr>
            </w:pPr>
            <w:r w:rsidRPr="00C4543D">
              <w:rPr>
                <w:rFonts w:ascii="__Inter_b36e76" w:hAnsi="__Inter_b36e76" w:cs="Arial"/>
                <w:color w:val="4A4F63"/>
                <w:sz w:val="12"/>
                <w:szCs w:val="12"/>
              </w:rPr>
              <w:t>Danh mục</w:t>
            </w:r>
          </w:p>
        </w:tc>
        <w:tc>
          <w:tcPr>
            <w:tcW w:w="517" w:type="dxa"/>
            <w:vAlign w:val="bottom"/>
          </w:tcPr>
          <w:p w:rsidR="00C4543D" w:rsidRPr="00C4543D" w:rsidRDefault="00C4543D" w:rsidP="00C4543D">
            <w:pPr>
              <w:rPr>
                <w:rFonts w:ascii="__Inter_b36e76" w:hAnsi="__Inter_b36e76" w:cs="Arial"/>
                <w:color w:val="4A4F63"/>
                <w:sz w:val="12"/>
                <w:szCs w:val="12"/>
              </w:rPr>
            </w:pPr>
            <w:r w:rsidRPr="00C4543D">
              <w:rPr>
                <w:rFonts w:ascii="__Inter_b36e76" w:hAnsi="__Inter_b36e76" w:cs="Arial"/>
                <w:color w:val="4A4F63"/>
                <w:sz w:val="12"/>
                <w:szCs w:val="12"/>
              </w:rPr>
              <w:t>Dạng bào chế</w:t>
            </w:r>
          </w:p>
        </w:tc>
        <w:tc>
          <w:tcPr>
            <w:tcW w:w="543" w:type="dxa"/>
            <w:vAlign w:val="bottom"/>
          </w:tcPr>
          <w:p w:rsidR="00C4543D" w:rsidRPr="00C4543D" w:rsidRDefault="00C4543D" w:rsidP="00C4543D">
            <w:pPr>
              <w:rPr>
                <w:rFonts w:ascii="__Inter_b36e76" w:hAnsi="__Inter_b36e76" w:cs="Arial"/>
                <w:color w:val="4A4F63"/>
                <w:sz w:val="12"/>
                <w:szCs w:val="12"/>
              </w:rPr>
            </w:pPr>
            <w:r w:rsidRPr="00C4543D">
              <w:rPr>
                <w:rFonts w:ascii="__Inter_b36e76" w:hAnsi="__Inter_b36e76" w:cs="Arial"/>
                <w:color w:val="4A4F63"/>
                <w:sz w:val="12"/>
                <w:szCs w:val="12"/>
              </w:rPr>
              <w:t>Quy cách</w:t>
            </w:r>
          </w:p>
        </w:tc>
        <w:tc>
          <w:tcPr>
            <w:tcW w:w="764" w:type="dxa"/>
            <w:vAlign w:val="bottom"/>
          </w:tcPr>
          <w:p w:rsidR="00C4543D" w:rsidRPr="00C4543D" w:rsidRDefault="00C4543D" w:rsidP="00C4543D">
            <w:pPr>
              <w:rPr>
                <w:rFonts w:ascii="__Inter_b36e76" w:hAnsi="__Inter_b36e76" w:cs="Arial"/>
                <w:color w:val="4A4F63"/>
                <w:sz w:val="12"/>
                <w:szCs w:val="12"/>
              </w:rPr>
            </w:pPr>
            <w:r w:rsidRPr="00C4543D">
              <w:rPr>
                <w:rFonts w:ascii="__Inter_b36e76" w:hAnsi="__Inter_b36e76" w:cs="Arial"/>
                <w:color w:val="4A4F63"/>
                <w:sz w:val="12"/>
                <w:szCs w:val="12"/>
              </w:rPr>
              <w:t>Xuất xứ thương hiệu</w:t>
            </w:r>
          </w:p>
        </w:tc>
        <w:tc>
          <w:tcPr>
            <w:tcW w:w="1323" w:type="dxa"/>
            <w:vAlign w:val="bottom"/>
          </w:tcPr>
          <w:p w:rsidR="00C4543D" w:rsidRPr="00C4543D" w:rsidRDefault="00C4543D" w:rsidP="00C4543D">
            <w:pPr>
              <w:rPr>
                <w:rFonts w:ascii="__Inter_b36e76" w:hAnsi="__Inter_b36e76" w:cs="Arial"/>
                <w:color w:val="4A4F63"/>
                <w:sz w:val="12"/>
                <w:szCs w:val="12"/>
              </w:rPr>
            </w:pPr>
            <w:r w:rsidRPr="00C4543D">
              <w:rPr>
                <w:rFonts w:ascii="__Inter_b36e76" w:hAnsi="__Inter_b36e76" w:cs="Arial"/>
                <w:color w:val="4A4F63"/>
                <w:sz w:val="12"/>
                <w:szCs w:val="12"/>
              </w:rPr>
              <w:t>Nhà sản xuất</w:t>
            </w:r>
          </w:p>
        </w:tc>
        <w:tc>
          <w:tcPr>
            <w:tcW w:w="503" w:type="dxa"/>
            <w:vAlign w:val="bottom"/>
          </w:tcPr>
          <w:p w:rsidR="00C4543D" w:rsidRPr="00C4543D" w:rsidRDefault="00C4543D" w:rsidP="00C4543D">
            <w:pPr>
              <w:rPr>
                <w:rFonts w:ascii="__Inter_b36e76" w:hAnsi="__Inter_b36e76" w:cs="Arial"/>
                <w:color w:val="4A4F63"/>
                <w:sz w:val="12"/>
                <w:szCs w:val="12"/>
              </w:rPr>
            </w:pPr>
            <w:r w:rsidRPr="00C4543D">
              <w:rPr>
                <w:rFonts w:ascii="__Inter_b36e76" w:hAnsi="__Inter_b36e76" w:cs="Arial"/>
                <w:color w:val="4A4F63"/>
                <w:sz w:val="12"/>
                <w:szCs w:val="12"/>
              </w:rPr>
              <w:t>Nước sản xuất</w:t>
            </w:r>
          </w:p>
        </w:tc>
        <w:tc>
          <w:tcPr>
            <w:tcW w:w="1597" w:type="dxa"/>
            <w:vAlign w:val="bottom"/>
          </w:tcPr>
          <w:p w:rsidR="00C4543D" w:rsidRPr="00C4543D" w:rsidRDefault="00C4543D" w:rsidP="00C4543D">
            <w:pPr>
              <w:rPr>
                <w:rFonts w:ascii="__Inter_b36e76" w:hAnsi="__Inter_b36e76" w:cs="Arial"/>
                <w:color w:val="4A4F63"/>
                <w:sz w:val="12"/>
                <w:szCs w:val="12"/>
              </w:rPr>
            </w:pPr>
            <w:r w:rsidRPr="00C4543D">
              <w:rPr>
                <w:rFonts w:ascii="__Inter_b36e76" w:hAnsi="__Inter_b36e76" w:cs="Arial"/>
                <w:color w:val="4A4F63"/>
                <w:sz w:val="12"/>
                <w:szCs w:val="12"/>
              </w:rPr>
              <w:t>Thành phần</w:t>
            </w:r>
          </w:p>
        </w:tc>
        <w:tc>
          <w:tcPr>
            <w:tcW w:w="1064" w:type="dxa"/>
            <w:vAlign w:val="bottom"/>
          </w:tcPr>
          <w:p w:rsidR="00C4543D" w:rsidRPr="00C4543D" w:rsidRDefault="00C4543D" w:rsidP="00C4543D">
            <w:pPr>
              <w:rPr>
                <w:rFonts w:ascii="__Inter_b36e76" w:hAnsi="__Inter_b36e76" w:cs="Arial"/>
                <w:color w:val="4A4F63"/>
                <w:sz w:val="12"/>
                <w:szCs w:val="12"/>
              </w:rPr>
            </w:pPr>
            <w:r w:rsidRPr="00C4543D">
              <w:rPr>
                <w:rFonts w:ascii="__Inter_b36e76" w:hAnsi="__Inter_b36e76" w:cs="Arial"/>
                <w:color w:val="4A4F63"/>
                <w:sz w:val="12"/>
                <w:szCs w:val="12"/>
              </w:rPr>
              <w:t>Mô tả ngắn</w:t>
            </w:r>
          </w:p>
        </w:tc>
        <w:tc>
          <w:tcPr>
            <w:tcW w:w="1144" w:type="dxa"/>
            <w:vAlign w:val="bottom"/>
          </w:tcPr>
          <w:p w:rsidR="00C4543D" w:rsidRPr="00C4543D" w:rsidRDefault="00C4543D" w:rsidP="00C4543D">
            <w:pPr>
              <w:rPr>
                <w:rFonts w:ascii="__Inter_b36e76" w:hAnsi="__Inter_b36e76" w:cs="Arial"/>
                <w:color w:val="4A4F63"/>
                <w:sz w:val="12"/>
                <w:szCs w:val="12"/>
              </w:rPr>
            </w:pPr>
            <w:r w:rsidRPr="00C4543D">
              <w:rPr>
                <w:rFonts w:ascii="__Inter_b36e76" w:hAnsi="__Inter_b36e76" w:cs="Arial"/>
                <w:color w:val="4A4F63"/>
                <w:sz w:val="12"/>
                <w:szCs w:val="12"/>
              </w:rPr>
              <w:t>Số đăng ký</w:t>
            </w:r>
          </w:p>
        </w:tc>
        <w:tc>
          <w:tcPr>
            <w:tcW w:w="13724" w:type="dxa"/>
            <w:vAlign w:val="bottom"/>
          </w:tcPr>
          <w:p w:rsidR="00C4543D" w:rsidRPr="00C4543D" w:rsidRDefault="00C4543D" w:rsidP="00C4543D">
            <w:pPr>
              <w:rPr>
                <w:rFonts w:ascii="__Inter_b36e76" w:hAnsi="__Inter_b36e76" w:cs="Arial"/>
                <w:color w:val="4A4F63"/>
                <w:sz w:val="12"/>
                <w:szCs w:val="12"/>
              </w:rPr>
            </w:pPr>
            <w:r w:rsidRPr="00C4543D">
              <w:rPr>
                <w:rFonts w:ascii="__Inter_b36e76" w:hAnsi="__Inter_b36e76" w:cs="Arial"/>
                <w:color w:val="4A4F63"/>
                <w:sz w:val="12"/>
                <w:szCs w:val="12"/>
              </w:rPr>
              <w:t>Hình ảnh</w:t>
            </w:r>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1</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Viên uống Precare Mama Diamond cung cấp các vitamin, khoáng chất cho phụ nữ mang thai (30 viên)</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1</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185.000đ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 xml:space="preserve">Vitamin &amp; </w:t>
            </w:r>
            <w:r w:rsidRPr="00C4543D">
              <w:rPr>
                <w:rFonts w:ascii="Arial" w:hAnsi="Arial" w:cs="Arial"/>
                <w:color w:val="000000"/>
                <w:sz w:val="12"/>
                <w:szCs w:val="12"/>
              </w:rPr>
              <w:br/>
              <w:t>Khoáng chất</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Viên nang mềm</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 30 Viên</w:t>
            </w:r>
          </w:p>
        </w:tc>
        <w:tc>
          <w:tcPr>
            <w:tcW w:w="7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Việt Nam</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CÔNG TY DƯỢC PHẨM VÀ THƯƠNG MẠI THÀNH CÔNG - TNHH</w:t>
            </w:r>
          </w:p>
        </w:tc>
        <w:tc>
          <w:tcPr>
            <w:tcW w:w="50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Việt Nam</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DHA, EPA, L-Carnitine, Calci from milk, Kẽm oxide, Lysine HCl, Sắt fumarate, Phốt pho, Magie oxide, Vitamin B3, Vitamin B5, Vitamin E, Vitamin B1, Vitamin B2, Vitamin B6, Axit Folic, Đồng sulfate, Mangan sulfate, Vitamin A, Vitamin D3, KIO3, Vitamin H, Vitamin K2 (0,15%), Selen (2‰)</w:t>
            </w:r>
          </w:p>
        </w:tc>
        <w:tc>
          <w:tcPr>
            <w:tcW w:w="1064"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Precare Mama Diamond</w:t>
            </w:r>
            <w:r w:rsidRPr="00C4543D">
              <w:rPr>
                <w:rFonts w:ascii="__Inter_b36e76" w:hAnsi="__Inter_b36e76" w:cs="Arial"/>
                <w:b/>
                <w:bCs/>
                <w:color w:val="020B27"/>
                <w:sz w:val="12"/>
                <w:szCs w:val="12"/>
              </w:rPr>
              <w:t> </w:t>
            </w:r>
            <w:r w:rsidRPr="00C4543D">
              <w:rPr>
                <w:rFonts w:ascii="__Inter_b36e76" w:hAnsi="__Inter_b36e76" w:cs="Arial"/>
                <w:color w:val="020B27"/>
                <w:sz w:val="12"/>
                <w:szCs w:val="12"/>
              </w:rPr>
              <w:t>bổ sung DHA, EPA, các vitamin, khoáng chất và acid amin cho phụ nữ mang thai và trong thời kỳ cho con bú. Duy trì sức khỏe nâng cao sức đề kháng cho bà mẹ.</w:t>
            </w:r>
          </w:p>
        </w:tc>
        <w:tc>
          <w:tcPr>
            <w:tcW w:w="1144"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10347/2019/ÐKSP</w:t>
            </w:r>
          </w:p>
        </w:tc>
        <w:tc>
          <w:tcPr>
            <w:tcW w:w="1372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https://cdn.nhathuoclongchau.com.vn/unsafe/373x0/filters:qu</w:t>
            </w:r>
            <w:bookmarkStart w:id="0" w:name="_GoBack"/>
            <w:bookmarkEnd w:id="0"/>
            <w:r w:rsidRPr="00C4543D">
              <w:rPr>
                <w:rFonts w:ascii="Arial" w:hAnsi="Arial" w:cs="Arial"/>
                <w:color w:val="000000"/>
                <w:sz w:val="12"/>
                <w:szCs w:val="12"/>
              </w:rPr>
              <w:t>ality(90)/https://cms-prod.s3-sgn09.fptcloud.com/DSC_09581_5712979ba0.jpg</w:t>
            </w:r>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2</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Viên sủi Kudos Bone hương cam bổ sung canxi, vitamin K2, vitamin D3 cho cơ thể (20 viên)</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1</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90.400đ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Tuýp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 xml:space="preserve">Vitamin &amp; </w:t>
            </w:r>
            <w:r w:rsidRPr="00C4543D">
              <w:rPr>
                <w:rFonts w:ascii="Arial" w:hAnsi="Arial" w:cs="Arial"/>
                <w:color w:val="000000"/>
                <w:sz w:val="12"/>
                <w:szCs w:val="12"/>
              </w:rPr>
              <w:br/>
              <w:t>Khoáng chất</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Viên sủi</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Tuýp 20 Viên</w:t>
            </w:r>
          </w:p>
        </w:tc>
        <w:tc>
          <w:tcPr>
            <w:tcW w:w="7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Singapore</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SANOTACT GMBH</w:t>
            </w:r>
          </w:p>
        </w:tc>
        <w:tc>
          <w:tcPr>
            <w:tcW w:w="50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Đức</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Calci carbonat, Vitamin K2, Cholecalciferol (Vitamin D3)</w:t>
            </w:r>
          </w:p>
        </w:tc>
        <w:tc>
          <w:tcPr>
            <w:tcW w:w="10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Kudos Bone Health Calcium, D3 &amp; Vitamin K2 bổ sung canxi, vitamin K2, vitamin D3 cho cơ thể.</w:t>
            </w:r>
          </w:p>
        </w:tc>
        <w:tc>
          <w:tcPr>
            <w:tcW w:w="1144"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776/2023/ĐKSP</w:t>
            </w:r>
          </w:p>
        </w:tc>
        <w:tc>
          <w:tcPr>
            <w:tcW w:w="1372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https://cdn.nhathuoclongchau.com.vn/unsafe/373x0/filters:quality(90)/https://cms-prod.s3-sgn09.fptcloud.com/DSC_09344_b38a024079.jpg</w:t>
            </w:r>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3</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Viên sủi Kudos Daily Vitamins Plus Biotin &amp; Ginseng hương cam giúp bổ sung vitamin cho cơ thể (20 viên)</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1</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101.200đ </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Tuýp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 xml:space="preserve">Vitamin &amp; </w:t>
            </w:r>
            <w:r w:rsidRPr="00C4543D">
              <w:rPr>
                <w:rFonts w:ascii="Arial" w:hAnsi="Arial" w:cs="Arial"/>
                <w:color w:val="000000"/>
                <w:sz w:val="12"/>
                <w:szCs w:val="12"/>
              </w:rPr>
              <w:br/>
              <w:t>Khoáng chất</w:t>
            </w:r>
          </w:p>
        </w:tc>
        <w:tc>
          <w:tcPr>
            <w:tcW w:w="517"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Viên sủi</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Tuýp 20 Viên</w:t>
            </w:r>
          </w:p>
        </w:tc>
        <w:tc>
          <w:tcPr>
            <w:tcW w:w="7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Singapore</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SANOTACT GMBH</w:t>
            </w:r>
          </w:p>
        </w:tc>
        <w:tc>
          <w:tcPr>
            <w:tcW w:w="50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Đức</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Vitamin C, Chiết xuất nhân sâm, Niacin, Vitamin E, Acid pantothenic, Vitamin B2, Vitamin B6, Vitamin B1, Vitamin A, Acid folic, Biotin, Vitamin D3, Vitamin B12</w:t>
            </w:r>
          </w:p>
        </w:tc>
        <w:tc>
          <w:tcPr>
            <w:tcW w:w="1064"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Kudos Daily Vitamins Plus Biotin &amp; Ginseng hương cam giúp bổ sung vitamin (A, C, D, E, B1, B2, B3, B5, B6, B8, B9, B12) cho cơ thể.</w:t>
            </w:r>
          </w:p>
        </w:tc>
        <w:tc>
          <w:tcPr>
            <w:tcW w:w="1144"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3806/2023/ĐKSP</w:t>
            </w:r>
          </w:p>
        </w:tc>
        <w:tc>
          <w:tcPr>
            <w:tcW w:w="1372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https://cdn.nhathuoclongchau.com.vn/unsafe/373x0/filters:quality(90)/https://cms-prod.s3-sgn09.fptcloud.com/DSC_09335_24b9811179.jpg</w:t>
            </w:r>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4</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Viên sủi Kudos Vitamin C 1000mg hương chanh giúp bổ sung vitamin C cho cơ thể (20 viên)</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1</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90.400đ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Tuýp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 xml:space="preserve">Vitamin &amp; </w:t>
            </w:r>
            <w:r w:rsidRPr="00C4543D">
              <w:rPr>
                <w:rFonts w:ascii="Arial" w:hAnsi="Arial" w:cs="Arial"/>
                <w:color w:val="000000"/>
                <w:sz w:val="12"/>
                <w:szCs w:val="12"/>
              </w:rPr>
              <w:br/>
              <w:t>Khoáng chất</w:t>
            </w:r>
          </w:p>
        </w:tc>
        <w:tc>
          <w:tcPr>
            <w:tcW w:w="517"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Viên sủi</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Tuýp 20 Viên</w:t>
            </w:r>
          </w:p>
        </w:tc>
        <w:tc>
          <w:tcPr>
            <w:tcW w:w="7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Singapore</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SANOTACT GMBH</w:t>
            </w:r>
          </w:p>
        </w:tc>
        <w:tc>
          <w:tcPr>
            <w:tcW w:w="50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Đức</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Vitamin C</w:t>
            </w:r>
          </w:p>
        </w:tc>
        <w:tc>
          <w:tcPr>
            <w:tcW w:w="10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Kudos Vitamin C 1000mg bổ sung vitamin C cho cơ thể. Sản phẩm thích hợp dùng cho người từ 14 tuổi trở lên có nhu cầu bổ sung vitamin C.</w:t>
            </w:r>
          </w:p>
        </w:tc>
        <w:tc>
          <w:tcPr>
            <w:tcW w:w="114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3813/2023/ĐKSP</w:t>
            </w:r>
          </w:p>
        </w:tc>
        <w:tc>
          <w:tcPr>
            <w:tcW w:w="1372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https://cdn.nhathuoclongchau.com.vn/unsafe/373x0/filters:quality(90)/https://cms-prod.s3-sgn09.fptcloud.com/DSC_09324_db795e136a.jpg</w:t>
            </w:r>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5</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Viên uống Calci K-2 Pharma World hỗ trợ giảm nguy cơ loãng xương (60 viên)</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1</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470.000đ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Bổ sung Canxi &amp; Vitamin D</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Viên nén</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 60 Viên</w:t>
            </w:r>
          </w:p>
        </w:tc>
        <w:tc>
          <w:tcPr>
            <w:tcW w:w="7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Mỹ</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ARNET PHARMACEUTICAL</w:t>
            </w:r>
          </w:p>
        </w:tc>
        <w:tc>
          <w:tcPr>
            <w:tcW w:w="50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Hoa Kỳ</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Zinc, Magnesium, Vitamin D3, Vitamin K2, Calcium (Ca+)</w:t>
            </w:r>
          </w:p>
        </w:tc>
        <w:tc>
          <w:tcPr>
            <w:tcW w:w="10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Pharma World Calci K2 bổ sung canxi và một số vitamin, khoáng chất giúp chắc xương, tăng khả năng hấp thụ canxi cho cơ thể, hỗ trợ giảm nguy cơ loãng xương.</w:t>
            </w:r>
          </w:p>
        </w:tc>
        <w:tc>
          <w:tcPr>
            <w:tcW w:w="114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4938/2022/ĐKSP</w:t>
            </w:r>
          </w:p>
        </w:tc>
        <w:tc>
          <w:tcPr>
            <w:tcW w:w="1372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https://cdn.nhathuoclongchau.com.vn/unsafe/373x0/filters:</w:t>
            </w:r>
            <w:r>
              <w:rPr>
                <w:rFonts w:ascii="Arial" w:hAnsi="Arial" w:cs="Arial"/>
                <w:color w:val="000000"/>
                <w:sz w:val="12"/>
                <w:szCs w:val="12"/>
              </w:rPr>
              <w:t>quality(90)/https://cms-prod.s3</w:t>
            </w:r>
            <w:r w:rsidRPr="00C4543D">
              <w:rPr>
                <w:rFonts w:ascii="Arial" w:hAnsi="Arial" w:cs="Arial"/>
                <w:color w:val="000000"/>
                <w:sz w:val="12"/>
                <w:szCs w:val="12"/>
              </w:rPr>
              <w:t>sgn09.fptcloud.com/00503275_vien_uong_bo_sung_canxi_giam_nguy_co_loang_xuong_pharma_word_calci_k_2_60v_2299_63ed_large_322e824179.jpg</w:t>
            </w:r>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6</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Dung dịch Feginic bổ sung sắt cho người thiếu máu do thiếu sắt (4 vỉ x 5 ống x 5ml)</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1</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108.000đ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Bổ sung Sắt &amp; Axit Folic</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Dung dịch</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 4 Vỉ x 5 Ống x 5ml</w:t>
            </w:r>
          </w:p>
        </w:tc>
        <w:tc>
          <w:tcPr>
            <w:tcW w:w="7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Việt Nam</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ABIPHA</w:t>
            </w:r>
          </w:p>
        </w:tc>
        <w:tc>
          <w:tcPr>
            <w:tcW w:w="50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Việt Nam</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Sắt, Inulin, Acid folic, Vitamin B12, Vitamin B6</w:t>
            </w:r>
          </w:p>
        </w:tc>
        <w:tc>
          <w:tcPr>
            <w:tcW w:w="10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Feginic giúp bổ sung sắt hữu cơ, hỗ trợ giảm nguy cơ thiếu máu ở phụ nữ có thai, cho con bú, trẻ em tuổi dậy thì, phụ nữ trong thời kỳ kinh nguyệt do thiếu sắt.</w:t>
            </w:r>
          </w:p>
        </w:tc>
        <w:tc>
          <w:tcPr>
            <w:tcW w:w="1144"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292/2018/ĐKSP</w:t>
            </w:r>
          </w:p>
        </w:tc>
        <w:tc>
          <w:tcPr>
            <w:tcW w:w="1372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https://cdn.nhathuoclongchau.com.vn/unsafe/373x0/filters:quality(90)/https://cms-prod.s3-sgn09.fptcloud.com/00501604_ong_uong_bo_sung_sat_feginic_4x5_ong_5ml_7086_62f9_large_b9aea30e80.jpg</w:t>
            </w:r>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7</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Viên uống Multivitamin +Zn +D3 Royal Care hỗ trợ tăng cường sức khỏe, nâng cao sức đề kháng (60 viên)</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1</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175.000đ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Vitamin tổng hợp</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Viên nang cứng</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 60 Viên</w:t>
            </w:r>
          </w:p>
        </w:tc>
        <w:tc>
          <w:tcPr>
            <w:tcW w:w="764"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Việt Nam</w:t>
            </w:r>
          </w:p>
        </w:tc>
        <w:tc>
          <w:tcPr>
            <w:tcW w:w="1323"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VESTA</w:t>
            </w:r>
          </w:p>
        </w:tc>
        <w:tc>
          <w:tcPr>
            <w:tcW w:w="503"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Việt Nam</w:t>
            </w:r>
          </w:p>
        </w:tc>
        <w:tc>
          <w:tcPr>
            <w:tcW w:w="1597" w:type="dxa"/>
            <w:vAlign w:val="bottom"/>
          </w:tcPr>
          <w:p w:rsidR="00C4543D" w:rsidRPr="00C4543D" w:rsidRDefault="00C4543D" w:rsidP="00C4543D">
            <w:pPr>
              <w:rPr>
                <w:rFonts w:ascii="__Inter_b36e76" w:hAnsi="__Inter_b36e76" w:cs="Arial"/>
                <w:color w:val="000000"/>
                <w:sz w:val="12"/>
                <w:szCs w:val="12"/>
              </w:rPr>
            </w:pPr>
            <w:r w:rsidRPr="00C4543D">
              <w:rPr>
                <w:rFonts w:ascii="__Inter_b36e76" w:hAnsi="__Inter_b36e76" w:cs="Arial"/>
                <w:color w:val="000000"/>
                <w:sz w:val="12"/>
                <w:szCs w:val="12"/>
              </w:rPr>
              <w:t xml:space="preserve">Vitamin B1, Vitamin C, Aquamin F, Kẽm Gluconat, Đông trùng hạ thảo, Magnesium oxide, Thái tử sâm, Vitamin E, Vitamin PP, Iron ferronyl, Vitamin H, Vitamin B6, Vitamin B5, Mangan gluconat, Crom picolinat, Selen 2000ppm, Vitamin </w:t>
            </w:r>
            <w:r w:rsidRPr="00C4543D">
              <w:rPr>
                <w:rFonts w:ascii="__Inter_b36e76" w:hAnsi="__Inter_b36e76" w:cs="Arial"/>
                <w:color w:val="000000"/>
                <w:sz w:val="12"/>
                <w:szCs w:val="12"/>
              </w:rPr>
              <w:lastRenderedPageBreak/>
              <w:t>K, Vitamin B9, Vitamin B12, Vitamin A, Vitamin D3, Vitamin B2</w:t>
            </w:r>
          </w:p>
        </w:tc>
        <w:tc>
          <w:tcPr>
            <w:tcW w:w="1064"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lastRenderedPageBreak/>
              <w:t>Multivitamin +Zn +D3 Royal Care hỗ trợ tăng cường sức khỏe, nâng cao sức đề kháng, giảm mệt mỏi.</w:t>
            </w:r>
          </w:p>
        </w:tc>
        <w:tc>
          <w:tcPr>
            <w:tcW w:w="114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2081/2022/ĐKSP</w:t>
            </w:r>
          </w:p>
        </w:tc>
        <w:tc>
          <w:tcPr>
            <w:tcW w:w="1372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https://cdn.nhathuoclongchau.com.vn/unsafe/373x0/filters:quality(90)/https://cms-prod.s3-sgn09.fptcloud.com/00500791_vien_uong_tang_de_khang_multivitamin_zn_d3_royal_care_60v_1169_62be_large_6f3a54bfa4.jpg</w:t>
            </w:r>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lastRenderedPageBreak/>
              <w:t>8</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Viên uống Premom Gold Jpanwell hỗ trợ phụ nữ trước giai đoạn mang thai (60 viên)</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1</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1.040.000đ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Vitamin tổng hợp</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Viên tổng hợp</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 60 Viên</w:t>
            </w:r>
          </w:p>
        </w:tc>
        <w:tc>
          <w:tcPr>
            <w:tcW w:w="764"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Nhật Bản</w:t>
            </w:r>
          </w:p>
        </w:tc>
        <w:tc>
          <w:tcPr>
            <w:tcW w:w="1323"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GENSEI CO.,LTD</w:t>
            </w:r>
          </w:p>
        </w:tc>
        <w:tc>
          <w:tcPr>
            <w:tcW w:w="503"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Nhật Bản</w:t>
            </w:r>
          </w:p>
        </w:tc>
        <w:tc>
          <w:tcPr>
            <w:tcW w:w="1597" w:type="dxa"/>
            <w:vAlign w:val="bottom"/>
          </w:tcPr>
          <w:p w:rsidR="00C4543D" w:rsidRPr="00C4543D" w:rsidRDefault="00C4543D" w:rsidP="00C4543D">
            <w:pPr>
              <w:rPr>
                <w:rFonts w:ascii="__Inter_b36e76" w:hAnsi="__Inter_b36e76" w:cs="Arial"/>
                <w:color w:val="000000"/>
                <w:sz w:val="12"/>
                <w:szCs w:val="12"/>
              </w:rPr>
            </w:pPr>
            <w:r w:rsidRPr="00C4543D">
              <w:rPr>
                <w:rFonts w:ascii="__Inter_b36e76" w:hAnsi="__Inter_b36e76" w:cs="Arial"/>
                <w:color w:val="000000"/>
                <w:sz w:val="12"/>
                <w:szCs w:val="12"/>
              </w:rPr>
              <w:t>Vitamin B12, Folic Acid, Vitamin B1, Vitamin B2, Nấm linh chi, Men khoáng, Natri sắt citrate, Canxi từ san hô, Kẽm, Sắt, chiết xuất nhau thai heo, Vitamin C, L-Arginine, Chiết xuất nấm men bia, Chiết xuất Maca.</w:t>
            </w:r>
          </w:p>
        </w:tc>
        <w:tc>
          <w:tcPr>
            <w:tcW w:w="10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Premom Gold cung cấp vitamin và khoáng chất cần thiết cho phụ nữ trong giai đoạn chuẩn bị mang thai.</w:t>
            </w:r>
          </w:p>
        </w:tc>
        <w:tc>
          <w:tcPr>
            <w:tcW w:w="1144"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3126/2022/ĐKSP</w:t>
            </w:r>
          </w:p>
        </w:tc>
        <w:tc>
          <w:tcPr>
            <w:tcW w:w="1372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https://cdn.nhathuoclongchau.com.vn/unsafe/373x0/filters:quality(90)/https://cms-prod.s3-sgn09.fptcloud.com/00500357_vien_uong_ho_tro_phu_nu_truoc_khi_mang_thai_premom_gold_jpanwell_60v_8227_6298_large_ae1845b873.jpg</w:t>
            </w:r>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9</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Nước tẩy trang JMsolution Derma Care Centella Cleansing Water giúp loại bỏ lớp trang điểm và làm sạch da (500ml)</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2</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199.000đ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Chai</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Tẩy trang</w:t>
            </w:r>
          </w:p>
        </w:tc>
        <w:tc>
          <w:tcPr>
            <w:tcW w:w="517"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Nước</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7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Hàn Quốc</w:t>
            </w:r>
          </w:p>
        </w:tc>
        <w:tc>
          <w:tcPr>
            <w:tcW w:w="1323"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JOR R&amp;D CO., LTD</w:t>
            </w:r>
          </w:p>
        </w:tc>
        <w:tc>
          <w:tcPr>
            <w:tcW w:w="503"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Hàn Quốc</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064"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Nước tẩy trang JMSolution Derma Care Centella Cleansing Water Clear giúp loại bỏ lớp trang điểm và làm sạch da. Sản phẩm thích hợp cho làn da dầu mụn với chiết xuất từ cây rau má lành tính, hỗ trợ diệt khuẩn giúp ngăn ngừa mụn và giảm vết đỏ do mụn gây ra.</w:t>
            </w:r>
          </w:p>
        </w:tc>
        <w:tc>
          <w:tcPr>
            <w:tcW w:w="114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3724" w:type="dxa"/>
            <w:vAlign w:val="bottom"/>
          </w:tcPr>
          <w:p w:rsidR="00C4543D" w:rsidRPr="00C4543D" w:rsidRDefault="00C4543D" w:rsidP="00C4543D">
            <w:pPr>
              <w:rPr>
                <w:rFonts w:ascii="Arial" w:hAnsi="Arial" w:cs="Arial"/>
                <w:color w:val="0563C1"/>
                <w:sz w:val="12"/>
                <w:szCs w:val="12"/>
                <w:u w:val="single"/>
              </w:rPr>
            </w:pPr>
            <w:hyperlink r:id="rId5" w:history="1">
              <w:r w:rsidRPr="00C4543D">
                <w:rPr>
                  <w:rStyle w:val="Hyperlink"/>
                  <w:rFonts w:ascii="Arial" w:hAnsi="Arial" w:cs="Arial"/>
                  <w:sz w:val="12"/>
                  <w:szCs w:val="12"/>
                </w:rPr>
                <w:t>https://cdn.nhathuoclongchau.com.vn/unsafe/373x0/filters:quality(90)/https://cms-prod.s3-sgn09.fptcloud.com/DSC_04740_8ade38f685.jpg</w:t>
              </w:r>
            </w:hyperlink>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10</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Kem chống nắng SVR Sebiaclear Creme SPF50+ dưỡng da dùng cho da hỗn hợp, da dầu và da nhạy cảm (40ml)</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2</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530.000đ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Kem chống nắng da mặt</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Dạng kem</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Hộp x 40ml</w:t>
            </w:r>
          </w:p>
        </w:tc>
        <w:tc>
          <w:tcPr>
            <w:tcW w:w="7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Pháp</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LABORATOIRES SVR</w:t>
            </w:r>
          </w:p>
        </w:tc>
        <w:tc>
          <w:tcPr>
            <w:tcW w:w="50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Pháp</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0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Kem chống nắng SVR Sebiaclear Creme SPF50+ là sản phẩm chống nắng và dưỡng da, dùng cho da hỗn hợp, da dầu, và da nhạy cảm. Sản phẩm hỗ trợ làm sạch dầu trên da, từ đó giúp làm giảm mụn.</w:t>
            </w:r>
          </w:p>
        </w:tc>
        <w:tc>
          <w:tcPr>
            <w:tcW w:w="114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372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https://cdn.nhathuoclongchau.com.vn/unsafe/373x0/filters:quality(90)/https://cms-prod.s3-sgn09.fptcloud.com/IMG_9883_68edfb0107.jpg</w:t>
            </w:r>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11</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Kem mặt nạ Transino Whitening Repair Cream EX phục hồi dưỡng trắng da dành cho da bị tổn thương (35g)</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2</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1.110.000đ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Dưỡng da mặt</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543"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Hộp x 35g</w:t>
            </w:r>
          </w:p>
        </w:tc>
        <w:tc>
          <w:tcPr>
            <w:tcW w:w="764"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Nhật Bản</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503"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Nhật Bản</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064"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Kem dưỡng trắng da Transino Whitening Repair Cream EX là dòng kem dưỡng trắng da, tái tạo và phục hồi da hư tổn cao cấp mới đến từ Nhật Bản. Sản phẩm giúp ức chế sự hình thành của hắc tố melanin và ngăn ngừa tàn nhang và các đốm đồi mồi, cho làn da trẻ trung, săn chắc.</w:t>
            </w:r>
          </w:p>
        </w:tc>
        <w:tc>
          <w:tcPr>
            <w:tcW w:w="114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372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https://cdn.nhathuoclongchau.com.vn/unsafe/373x0/filters:quality(90)/https://cms-prod.s3-sgn09.fptcloud.com/00502934_kem_duong_trang_da_transino_whitening_repair_cream_ex_35g_7907_6399_large_6c57c59ec1.jpg</w:t>
            </w:r>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12</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Mặt nạ Marine Luminous Pearl Deep Moisture Mask Peal JMsolution tăng cường dưỡng ẩm, dưỡng trắng (30ml)</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2</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22.400đ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Cái</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Mặt nạ</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Cái</w:t>
            </w:r>
          </w:p>
        </w:tc>
        <w:tc>
          <w:tcPr>
            <w:tcW w:w="764"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Hàn Quốc</w:t>
            </w:r>
          </w:p>
        </w:tc>
        <w:tc>
          <w:tcPr>
            <w:tcW w:w="1323"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JOR R&amp;D CO., LTD</w:t>
            </w:r>
          </w:p>
        </w:tc>
        <w:tc>
          <w:tcPr>
            <w:tcW w:w="50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Hàn Quốc</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0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 xml:space="preserve">JMsolution Marine Luminous Pearl Deep Moisture Mask là bộ sản phẩm chăm sóc cho da bao gồm: Step 1 - Marine waterfull essence: Tinh chất tăng cường dưỡng ẩm cho da. Step 2 – Marine Luminous Mask: Mặt nạ </w:t>
            </w:r>
            <w:r w:rsidRPr="00C4543D">
              <w:rPr>
                <w:rFonts w:ascii="Arial" w:hAnsi="Arial" w:cs="Arial"/>
                <w:color w:val="000000"/>
                <w:sz w:val="12"/>
                <w:szCs w:val="12"/>
              </w:rPr>
              <w:lastRenderedPageBreak/>
              <w:t>dưỡng ẩm và dưỡng trắng. Step 3 – Marine All Face Eye Cream: Kem dưỡng quanh vùng mắt.</w:t>
            </w:r>
          </w:p>
        </w:tc>
        <w:tc>
          <w:tcPr>
            <w:tcW w:w="114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lastRenderedPageBreak/>
              <w:t>null</w:t>
            </w:r>
          </w:p>
        </w:tc>
        <w:tc>
          <w:tcPr>
            <w:tcW w:w="1372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https://cdn.nhathuoclongchau.com.vn/unsafe/373x0/filters:quality(90)/https://cms-prod.s3-sgn09.fptcloud.com/DSC_04765_fab02bb13a.jpg</w:t>
            </w:r>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lastRenderedPageBreak/>
              <w:t>13</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Gel làm mờ sẹo Fixderma Scars do mụn, bỏng, rạn da, vết thươngl (7ml)</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2</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166.000đ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Tuýp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Trị sẹo, mờ vết thâm</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Tuýp x 7ml</w:t>
            </w:r>
          </w:p>
        </w:tc>
        <w:tc>
          <w:tcPr>
            <w:tcW w:w="7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Mỹ</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50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Ấn Độ</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0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Fixderma Scar Gel là sản phảm gel giúp làm mờ sẹo do mụn, bỏng, rạn da, vết thương, phẫu thuật. Làm mềm và mịn màng vùng da bị ảnh hưởng bởi sẹo.</w:t>
            </w:r>
          </w:p>
        </w:tc>
        <w:tc>
          <w:tcPr>
            <w:tcW w:w="114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372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https://cdn.nhathuoclongchau.com.vn/unsafe/373x0/filters:quality(90)/https://cms-prod.s3-sgn09.fptcloud.com/DSC_04121_98d624a190.jpg</w:t>
            </w:r>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14</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Kem mụn Sulfur 10% Ointment Cospharm ngăn ngừa mụn và chăm sóc da mặt (30g)</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2</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245.000đ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Tuýp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Sản phẩm trị mụn</w:t>
            </w:r>
          </w:p>
        </w:tc>
        <w:tc>
          <w:tcPr>
            <w:tcW w:w="517"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Dạng kem</w:t>
            </w:r>
          </w:p>
        </w:tc>
        <w:tc>
          <w:tcPr>
            <w:tcW w:w="543"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Tuýp x 30g</w:t>
            </w:r>
          </w:p>
        </w:tc>
        <w:tc>
          <w:tcPr>
            <w:tcW w:w="7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Đức</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Crevil</w:t>
            </w:r>
          </w:p>
        </w:tc>
        <w:tc>
          <w:tcPr>
            <w:tcW w:w="503"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Đức</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0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Kem Sulfur 10% Ointment Cospharm giúp ngăn ngừa mụn và chăm sóc da mặt. Sản phẩm có cơ chế làm tiêu nang mụn từ bên trong, giúp ngăn ngừa hình thành mụn.</w:t>
            </w:r>
          </w:p>
        </w:tc>
        <w:tc>
          <w:tcPr>
            <w:tcW w:w="114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372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https://cdn.nhathuoclongchau.com.vn/unsafe/373x0/filters:quality(90)/https://cms-prod.s3-sgn09.fptcloud.com/00017670_crevil_sulfur_10_ointment_cospharm_30g_kem_ngua_tri_mun_1469_62f9_large_58c27ae35f.jpg</w:t>
            </w:r>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15</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Kem Fixderma Skarfix-TX Cream hỗ trợ làm mờ vết thâm, đốm đen, nám (30g)</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2</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396.000đ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Nám, tàn nhang, đốm nâu</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Hộp</w:t>
            </w:r>
          </w:p>
        </w:tc>
        <w:tc>
          <w:tcPr>
            <w:tcW w:w="764"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Mỹ</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FIXDERMA INDIA (P) LTD.</w:t>
            </w:r>
          </w:p>
        </w:tc>
        <w:tc>
          <w:tcPr>
            <w:tcW w:w="50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Ấn Độ</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0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Kem trị nám Fixderma Skarfix - TX Cream được biết đến là loại kem giúp ngăn ngừa tình trạng xuất hiện đốm nâu, tàn nhang, dưỡng trắng hiệu quả mỗi ngày. Đặc biệt phù hợp với da gặp phải tình trạng nám, tàn nhang , đốm nâu do nhiều nguyên nhân, kể cả nám nội tiết, ngoài ra các vết thâm do mụn để lại.</w:t>
            </w:r>
          </w:p>
        </w:tc>
        <w:tc>
          <w:tcPr>
            <w:tcW w:w="114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372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https://cdn.nhathuoclongchau.com.vn/unsafe/373x0/filters:quality(90)/https://cms-prod.s3-sgn09.fptcloud.com/00032723_fixderma_skarfix_tx_cream_30g_kem_tri_nam_8784_62ae_large_ef92346591.jpg</w:t>
            </w:r>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16</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Kem bôi Rebirth Anti-Wrinkle Eye Gel giảm vết nhăn quanh vùng mắt và chống thâm vùng mắt (30g)</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2</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220.000đ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Tuýp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Xoá nếp nhăn vùng mắt</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Dạng kem</w:t>
            </w:r>
          </w:p>
        </w:tc>
        <w:tc>
          <w:tcPr>
            <w:tcW w:w="543" w:type="dxa"/>
            <w:vAlign w:val="bottom"/>
          </w:tcPr>
          <w:p w:rsidR="00C4543D" w:rsidRPr="00C4543D" w:rsidRDefault="00C4543D" w:rsidP="00C4543D">
            <w:pPr>
              <w:rPr>
                <w:rFonts w:ascii="__Inter_b36e76" w:hAnsi="__Inter_b36e76" w:cs="Arial"/>
                <w:color w:val="020B27"/>
                <w:sz w:val="12"/>
                <w:szCs w:val="12"/>
              </w:rPr>
            </w:pPr>
            <w:r w:rsidRPr="00C4543D">
              <w:rPr>
                <w:rFonts w:ascii="__Inter_b36e76" w:hAnsi="__Inter_b36e76" w:cs="Arial"/>
                <w:color w:val="020B27"/>
                <w:sz w:val="12"/>
                <w:szCs w:val="12"/>
              </w:rPr>
              <w:t>Tuýp</w:t>
            </w:r>
          </w:p>
        </w:tc>
        <w:tc>
          <w:tcPr>
            <w:tcW w:w="7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Úc</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LANOPEARL PTY.LTD</w:t>
            </w:r>
          </w:p>
        </w:tc>
        <w:tc>
          <w:tcPr>
            <w:tcW w:w="50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Úc</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0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Rebirth Anti-Wrinkle Eye Gel làm giảm vết nhăn quanh vùng mắt và chống thâm vùng mắt.</w:t>
            </w:r>
          </w:p>
        </w:tc>
        <w:tc>
          <w:tcPr>
            <w:tcW w:w="114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372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https://cdn.nhathuoclongchau.com.vn/unsafe/373x0/filters:quality(90)/https://cms-prod.s3-sgn09.fptcloud.com/00030331_rebirth_anti_wrinkle_eye_gel_whit_vitamin_e_gel_giam_nhan_va_mo_tham_vung_mat_30g_9913_6065_large_064f16105d.jpg</w:t>
            </w:r>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17</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Bao cao su Sagami Classic siêu mỏng, nhiều chất bôi trơn, không mùi (12 cái)</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3</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148.000đ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Bao cao su</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 12 cái</w:t>
            </w:r>
          </w:p>
        </w:tc>
        <w:tc>
          <w:tcPr>
            <w:tcW w:w="7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Nhật Bản</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SAGAMI RUBBER IND,.CO,. LTD</w:t>
            </w:r>
          </w:p>
        </w:tc>
        <w:tc>
          <w:tcPr>
            <w:tcW w:w="50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Nhật Bản</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0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Bao cao su Sagami Classic Nhật Bản có kích thước siêu mỏng, bổ sung nhiều gel bôi trơn, không có mùi khó chịu. Sử dụng bao cao su đúng cách là cách phòng tránh thai và các bệnh lây truyền qua đường tình dục hiệu quả.</w:t>
            </w:r>
          </w:p>
        </w:tc>
        <w:tc>
          <w:tcPr>
            <w:tcW w:w="114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372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https://cdn.nhathuoclongchau.com.vn/unsafe/373x0/filters:quality(90)/https://cms-prod.s3-sgn09.fptcloud.com/00503158_bcs_sagami_classic_sieu_mong_nhieu_gel_boi_tron_mau_da_khong_mui_12_cai_1445_63d7_large_84cbe583d1.jpg</w:t>
            </w:r>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lastRenderedPageBreak/>
              <w:t>18</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Bao cao su Sagami Love Me Gold siêu mỏng, trơn, không màu không mùi (10 cái)</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3</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90.000đ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Bao cao su</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 10 cái</w:t>
            </w:r>
          </w:p>
        </w:tc>
        <w:tc>
          <w:tcPr>
            <w:tcW w:w="7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Nhật Bản</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SAGAMI RUBBER IND,.CO,. LTD</w:t>
            </w:r>
          </w:p>
        </w:tc>
        <w:tc>
          <w:tcPr>
            <w:tcW w:w="50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Nhật Bản</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0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Bao cao su Sagami Love Me Gold có kích thước siêu mỏng, trơn và không màu không mùi, mang đến cảm giác dễ chịu và thăng hoa cho cặp đôi. Sử dụng bao cao su đúng cách giúp phòng tránh thai và bệnh lây qua đường tình dục hiệu quả.</w:t>
            </w:r>
          </w:p>
        </w:tc>
        <w:tc>
          <w:tcPr>
            <w:tcW w:w="114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3724" w:type="dxa"/>
            <w:vAlign w:val="bottom"/>
          </w:tcPr>
          <w:p w:rsidR="00C4543D" w:rsidRPr="00C4543D" w:rsidRDefault="00C4543D" w:rsidP="00C4543D">
            <w:pPr>
              <w:rPr>
                <w:rFonts w:ascii="Arial" w:hAnsi="Arial" w:cs="Arial"/>
                <w:color w:val="0563C1"/>
                <w:sz w:val="12"/>
                <w:szCs w:val="12"/>
                <w:u w:val="single"/>
              </w:rPr>
            </w:pPr>
            <w:hyperlink r:id="rId6" w:history="1">
              <w:r w:rsidRPr="00C4543D">
                <w:rPr>
                  <w:rStyle w:val="Hyperlink"/>
                  <w:rFonts w:ascii="Arial" w:hAnsi="Arial" w:cs="Arial"/>
                  <w:sz w:val="12"/>
                  <w:szCs w:val="12"/>
                </w:rPr>
                <w:t>https://cdn.nhathuoclongchau.com.vn/unsafe/373x0/filters:quality(90)/https://cms-prod.s3-sgn09.fptcloud.com/00503128_bao_cao_su_sagami_love_me_gold_vay_tu_y_te_ha_noi_hop_10_cai_6824_63d7_large_7280123f66.jpg</w:t>
              </w:r>
            </w:hyperlink>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19</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Viên ngậm ho Bách Bộ Mom And Baby Tất Thành hỗ trợ giảm rát họng, ngứa cổ, khản tiếng (5 vỉ x 4 viên)</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3</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 xml:space="preserve">55.000đ </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Kẹo cứng</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Kẹo Cứng</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 5 vỉ x 4 viên</w:t>
            </w:r>
          </w:p>
        </w:tc>
        <w:tc>
          <w:tcPr>
            <w:tcW w:w="7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Việt Nam</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Tất Thành</w:t>
            </w:r>
          </w:p>
        </w:tc>
        <w:tc>
          <w:tcPr>
            <w:tcW w:w="50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Việt Nam</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0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Viên ngậm ho Bách Bộ Mom and Baby giúp bổ phế giảm ho, giảm đau rát họng, ngứa cổ, khản tiếng. Giúp làm giảm các triệu chứng ho gió, ho khan, ho do cảm lạnh hoặc do thay đổi thời tiết.</w:t>
            </w:r>
          </w:p>
        </w:tc>
        <w:tc>
          <w:tcPr>
            <w:tcW w:w="114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3724" w:type="dxa"/>
            <w:vAlign w:val="bottom"/>
          </w:tcPr>
          <w:p w:rsidR="00C4543D" w:rsidRPr="00C4543D" w:rsidRDefault="00C4543D" w:rsidP="00C4543D">
            <w:pPr>
              <w:rPr>
                <w:rFonts w:ascii="Arial" w:hAnsi="Arial" w:cs="Arial"/>
                <w:color w:val="0563C1"/>
                <w:sz w:val="12"/>
                <w:szCs w:val="12"/>
                <w:u w:val="single"/>
              </w:rPr>
            </w:pPr>
            <w:hyperlink r:id="rId7" w:history="1">
              <w:r w:rsidRPr="00C4543D">
                <w:rPr>
                  <w:rStyle w:val="Hyperlink"/>
                  <w:rFonts w:ascii="Arial" w:hAnsi="Arial" w:cs="Arial"/>
                  <w:sz w:val="12"/>
                  <w:szCs w:val="12"/>
                </w:rPr>
                <w:t>https://cdn.nhathuoclongchau.com.vn/unsafe/373x0/filters:quality(90)/https://cms-prod.s3-sgn09.fptcloud.com/00018464_ngam_ho_bach_bo_mom_and_baby_tat_thanh_5x4_9373_6393_large_1dc4280a6f.jpg</w:t>
              </w:r>
            </w:hyperlink>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20</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Viên ngậm Bipp C DHG Pharma vị cam hỗ trợ tăng cường sức đề kháng (35 gói)</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3</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100.000đ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Kẹo cứng</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Kẹo Cứng</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 35 gói</w:t>
            </w:r>
          </w:p>
        </w:tc>
        <w:tc>
          <w:tcPr>
            <w:tcW w:w="7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Việt Nam</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CÔNG TY CỔ PHẦN DƯỢC HẬU GIANG</w:t>
            </w:r>
          </w:p>
        </w:tc>
        <w:tc>
          <w:tcPr>
            <w:tcW w:w="50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Việt Nam</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0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Bipp C vị cam với hương vị thơm ngọt bổ sung vitamin C cho cơ thể một cách dễ dàng và nhanh chóng, giúp tăng cường sức đề kháng, bảo vệ thành mạch. Thích hợp dùng cho trẻ em và người lớn cần bổ sung vitamin C, người có sức đề kháng kém.</w:t>
            </w:r>
          </w:p>
        </w:tc>
        <w:tc>
          <w:tcPr>
            <w:tcW w:w="114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3724" w:type="dxa"/>
            <w:vAlign w:val="bottom"/>
          </w:tcPr>
          <w:p w:rsidR="00C4543D" w:rsidRPr="00C4543D" w:rsidRDefault="00C4543D" w:rsidP="00C4543D">
            <w:pPr>
              <w:rPr>
                <w:rFonts w:ascii="Arial" w:hAnsi="Arial" w:cs="Arial"/>
                <w:color w:val="0563C1"/>
                <w:sz w:val="12"/>
                <w:szCs w:val="12"/>
                <w:u w:val="single"/>
              </w:rPr>
            </w:pPr>
            <w:hyperlink r:id="rId8" w:history="1">
              <w:r w:rsidRPr="00C4543D">
                <w:rPr>
                  <w:rStyle w:val="Hyperlink"/>
                  <w:rFonts w:ascii="Arial" w:hAnsi="Arial" w:cs="Arial"/>
                  <w:sz w:val="12"/>
                  <w:szCs w:val="12"/>
                </w:rPr>
                <w:t>https://cdn.nhathuoclongchau.com.vn/unsafe/373x0/filters:quality(90)/https://cms-prod.s3-sgn09.fptcloud.com/IMG_4995_a88d9245e2.jpg</w:t>
              </w:r>
            </w:hyperlink>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21</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Đường ăn kiêng Equal Classic Zero Calorie Sweetener (100 gói x 1g)</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3</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129.000đ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Hộp</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Đường ăn kiêng</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Hộp 100 gói</w:t>
            </w:r>
          </w:p>
        </w:tc>
        <w:tc>
          <w:tcPr>
            <w:tcW w:w="7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Thái Lan</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SANKO MACHINERY</w:t>
            </w:r>
          </w:p>
        </w:tc>
        <w:tc>
          <w:tcPr>
            <w:tcW w:w="50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Thái Lan</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0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Đường ăn kiêng Equal ít năng lượng dành cho người kiêng ăn chất bột, đường (người tiểu đường, béo phì).</w:t>
            </w:r>
          </w:p>
        </w:tc>
        <w:tc>
          <w:tcPr>
            <w:tcW w:w="114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3724" w:type="dxa"/>
            <w:vAlign w:val="bottom"/>
          </w:tcPr>
          <w:p w:rsidR="00C4543D" w:rsidRPr="00C4543D" w:rsidRDefault="00C4543D" w:rsidP="00C4543D">
            <w:pPr>
              <w:rPr>
                <w:rFonts w:ascii="Arial" w:hAnsi="Arial" w:cs="Arial"/>
                <w:color w:val="0563C1"/>
                <w:sz w:val="12"/>
                <w:szCs w:val="12"/>
                <w:u w:val="single"/>
              </w:rPr>
            </w:pPr>
            <w:hyperlink r:id="rId9" w:history="1">
              <w:r w:rsidRPr="00C4543D">
                <w:rPr>
                  <w:rStyle w:val="Hyperlink"/>
                  <w:rFonts w:ascii="Arial" w:hAnsi="Arial" w:cs="Arial"/>
                  <w:sz w:val="12"/>
                  <w:szCs w:val="12"/>
                </w:rPr>
                <w:t>https://cdn.nhathuoclongchau.com.vn/unsafe/373x0/filters:quality(90)/https://cms-prod.s3-sgn09.fptcloud.com/00002643_duong_equal_100_goi_5438_63fe_large_9046166e55.jpg</w:t>
              </w:r>
            </w:hyperlink>
          </w:p>
        </w:tc>
      </w:tr>
      <w:tr w:rsidR="00C4543D" w:rsidRPr="00C4543D" w:rsidTr="00C4543D">
        <w:tc>
          <w:tcPr>
            <w:tcW w:w="408"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22</w:t>
            </w:r>
          </w:p>
        </w:tc>
        <w:tc>
          <w:tcPr>
            <w:tcW w:w="1125"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Gel rửa tay khô Natural Hand Sanitizer trà xanh và sả chanh làm sạch tay, khử mùi, dưỡng ẩm (120ml)</w:t>
            </w:r>
          </w:p>
        </w:tc>
        <w:tc>
          <w:tcPr>
            <w:tcW w:w="443" w:type="dxa"/>
            <w:vAlign w:val="bottom"/>
          </w:tcPr>
          <w:p w:rsidR="00C4543D" w:rsidRPr="00C4543D" w:rsidRDefault="00C4543D" w:rsidP="00C4543D">
            <w:pPr>
              <w:jc w:val="right"/>
              <w:rPr>
                <w:rFonts w:ascii="Arial" w:hAnsi="Arial" w:cs="Arial"/>
                <w:color w:val="000000"/>
                <w:sz w:val="12"/>
                <w:szCs w:val="12"/>
              </w:rPr>
            </w:pPr>
            <w:r w:rsidRPr="00C4543D">
              <w:rPr>
                <w:rFonts w:ascii="Arial" w:hAnsi="Arial" w:cs="Arial"/>
                <w:color w:val="000000"/>
                <w:sz w:val="12"/>
                <w:szCs w:val="12"/>
              </w:rPr>
              <w:t>3</w:t>
            </w:r>
          </w:p>
        </w:tc>
        <w:tc>
          <w:tcPr>
            <w:tcW w:w="8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39.000đ</w:t>
            </w:r>
          </w:p>
        </w:tc>
        <w:tc>
          <w:tcPr>
            <w:tcW w:w="48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Chai</w:t>
            </w:r>
          </w:p>
        </w:tc>
        <w:tc>
          <w:tcPr>
            <w:tcW w:w="630"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Nước rửa tay</w:t>
            </w:r>
          </w:p>
        </w:tc>
        <w:tc>
          <w:tcPr>
            <w:tcW w:w="51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54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Chai x 120ml</w:t>
            </w:r>
          </w:p>
        </w:tc>
        <w:tc>
          <w:tcPr>
            <w:tcW w:w="7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Việt Nam</w:t>
            </w:r>
          </w:p>
        </w:tc>
        <w:tc>
          <w:tcPr>
            <w:tcW w:w="132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LA BEAUTE</w:t>
            </w:r>
          </w:p>
        </w:tc>
        <w:tc>
          <w:tcPr>
            <w:tcW w:w="503"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Việt Nam</w:t>
            </w:r>
          </w:p>
        </w:tc>
        <w:tc>
          <w:tcPr>
            <w:tcW w:w="1597"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06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br/>
              <w:t>Natural Hand Sanitizer làm sạch vi khuẩn và bụi bẩn bám trên tay, ngăn ngừa các bệnh lây nhiễm qua tay.</w:t>
            </w:r>
          </w:p>
        </w:tc>
        <w:tc>
          <w:tcPr>
            <w:tcW w:w="1144" w:type="dxa"/>
            <w:vAlign w:val="bottom"/>
          </w:tcPr>
          <w:p w:rsidR="00C4543D" w:rsidRPr="00C4543D" w:rsidRDefault="00C4543D" w:rsidP="00C4543D">
            <w:pPr>
              <w:rPr>
                <w:rFonts w:ascii="Arial" w:hAnsi="Arial" w:cs="Arial"/>
                <w:color w:val="000000"/>
                <w:sz w:val="12"/>
                <w:szCs w:val="12"/>
              </w:rPr>
            </w:pPr>
            <w:r w:rsidRPr="00C4543D">
              <w:rPr>
                <w:rFonts w:ascii="Arial" w:hAnsi="Arial" w:cs="Arial"/>
                <w:color w:val="000000"/>
                <w:sz w:val="12"/>
                <w:szCs w:val="12"/>
              </w:rPr>
              <w:t>null</w:t>
            </w:r>
          </w:p>
        </w:tc>
        <w:tc>
          <w:tcPr>
            <w:tcW w:w="13724" w:type="dxa"/>
            <w:vAlign w:val="bottom"/>
          </w:tcPr>
          <w:p w:rsidR="00C4543D" w:rsidRPr="00C4543D" w:rsidRDefault="00C4543D" w:rsidP="00C4543D">
            <w:pPr>
              <w:rPr>
                <w:rFonts w:ascii="Arial" w:hAnsi="Arial" w:cs="Arial"/>
                <w:color w:val="0563C1"/>
                <w:sz w:val="12"/>
                <w:szCs w:val="12"/>
                <w:u w:val="single"/>
              </w:rPr>
            </w:pPr>
            <w:hyperlink r:id="rId10" w:history="1">
              <w:r w:rsidRPr="00C4543D">
                <w:rPr>
                  <w:rStyle w:val="Hyperlink"/>
                  <w:rFonts w:ascii="Arial" w:hAnsi="Arial" w:cs="Arial"/>
                  <w:sz w:val="12"/>
                  <w:szCs w:val="12"/>
                </w:rPr>
                <w:t>https://cdn.nhathuoclongchau.com.vn/unsafe/373x0/filters:quality(90)/https://cms-prod.s3-sgn09.fptcloud.com/00028200_gel_rua_tay_kho_natural_hand_sanitizer_la_beaute_120ml_5244_62ba_large_037879fcc6.jpg</w:t>
              </w:r>
            </w:hyperlink>
          </w:p>
        </w:tc>
      </w:tr>
    </w:tbl>
    <w:p w:rsidR="004C5013" w:rsidRPr="00C4543D" w:rsidRDefault="004C5013">
      <w:pPr>
        <w:rPr>
          <w:sz w:val="12"/>
          <w:szCs w:val="12"/>
        </w:rPr>
      </w:pPr>
    </w:p>
    <w:sectPr w:rsidR="004C5013" w:rsidRPr="00C4543D" w:rsidSect="00C4543D">
      <w:pgSz w:w="31185" w:h="16840" w:orient="landscape" w:code="8"/>
      <w:pgMar w:top="2603" w:right="16675" w:bottom="2841"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 w:name="__Inter_b36e76">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43D"/>
    <w:rsid w:val="004C5013"/>
    <w:rsid w:val="008B1A9F"/>
    <w:rsid w:val="00A51308"/>
    <w:rsid w:val="00C4543D"/>
    <w:rsid w:val="00F762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D5B5"/>
  <w15:chartTrackingRefBased/>
  <w15:docId w15:val="{5DB5F053-D088-49B0-BEBF-FFC63CB0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543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857436">
      <w:bodyDiv w:val="1"/>
      <w:marLeft w:val="0"/>
      <w:marRight w:val="0"/>
      <w:marTop w:val="0"/>
      <w:marBottom w:val="0"/>
      <w:divBdr>
        <w:top w:val="none" w:sz="0" w:space="0" w:color="auto"/>
        <w:left w:val="none" w:sz="0" w:space="0" w:color="auto"/>
        <w:bottom w:val="none" w:sz="0" w:space="0" w:color="auto"/>
        <w:right w:val="none" w:sz="0" w:space="0" w:color="auto"/>
      </w:divBdr>
    </w:div>
    <w:div w:id="164647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nhathuoclongchau.com.vn/unsafe/373x0/filters:quality(90)/https:/cms-prod.s3-sgn09.fptcloud.com/IMG_4995_a88d9245e2.jpg" TargetMode="External"/><Relationship Id="rId3" Type="http://schemas.openxmlformats.org/officeDocument/2006/relationships/settings" Target="settings.xml"/><Relationship Id="rId7" Type="http://schemas.openxmlformats.org/officeDocument/2006/relationships/hyperlink" Target="https://cdn.nhathuoclongchau.com.vn/unsafe/373x0/filters:quality(90)/https:/cms-prod.s3-sgn09.fptcloud.com/00018464_ngam_ho_bach_bo_mom_and_baby_tat_thanh_5x4_9373_6393_large_1dc4280a6f.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dn.nhathuoclongchau.com.vn/unsafe/373x0/filters:quality(90)/https:/cms-prod.s3-sgn09.fptcloud.com/00503128_bao_cao_su_sagami_love_me_gold_vay_tu_y_te_ha_noi_hop_10_cai_6824_63d7_large_7280123f66.jpg" TargetMode="External"/><Relationship Id="rId11" Type="http://schemas.openxmlformats.org/officeDocument/2006/relationships/fontTable" Target="fontTable.xml"/><Relationship Id="rId5" Type="http://schemas.openxmlformats.org/officeDocument/2006/relationships/hyperlink" Target="https://cdn.nhathuoclongchau.com.vn/unsafe/373x0/filters:quality(90)/https:/cms-prod.s3-sgn09.fptcloud.com/DSC_04740_8ade38f685.jpg" TargetMode="External"/><Relationship Id="rId10" Type="http://schemas.openxmlformats.org/officeDocument/2006/relationships/hyperlink" Target="https://cdn.nhathuoclongchau.com.vn/unsafe/373x0/filters:quality(90)/https:/cms-prod.s3-sgn09.fptcloud.com/00028200_gel_rua_tay_kho_natural_hand_sanitizer_la_beaute_120ml_5244_62ba_large_037879fcc6.jpg" TargetMode="External"/><Relationship Id="rId4" Type="http://schemas.openxmlformats.org/officeDocument/2006/relationships/webSettings" Target="webSettings.xml"/><Relationship Id="rId9" Type="http://schemas.openxmlformats.org/officeDocument/2006/relationships/hyperlink" Target="https://cdn.nhathuoclongchau.com.vn/unsafe/373x0/filters:quality(90)/https:/cms-prod.s3-sgn09.fptcloud.com/00002643_duong_equal_100_goi_5438_63fe_large_9046166e5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30D4A-51BA-4949-A968-28584B113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2024-06-11T13:12:00Z</dcterms:created>
  <dcterms:modified xsi:type="dcterms:W3CDTF">2024-06-11T13:19:00Z</dcterms:modified>
</cp:coreProperties>
</file>