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r>
        <w:t>TestLink Community [configure $tlCfg-&gt;document_generator-&gt;company_name]</w:t>
      </w:r>
    </w:p>
    <w:p>
      <w:r>
        <w:t> </w:t>
      </w:r>
    </w:p>
    <w:p>
      <w:r>
        <w:pict>
          <v:rect id="_x0000_i1025" style="width:468pt;height:1.5pt" o:hrpct="1000" o:hralign="center" o:hrstd="t" o:hr="t" filled="t" fillcolor="gray" stroked="f">
            <v:path strokeok="f"/>
          </v:rect>
        </w:pict>
      </w:r>
    </w:p>
    <w:p>
      <w:pPr>
        <w:spacing w:before="240" w:after="240"/>
        <w:jc w:val="center"/>
      </w:pPr>
      <w:r>
        <w:rPr>
          <w:strike w:val="0"/>
          <w:u w:val="none"/>
        </w:rPr>
        <w:drawing>
          <wp:inline>
            <wp:extent cx="304843" cy="304843"/>
            <wp:docPr id="100002" name="" descr="TestLin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40" w:after="240"/>
      </w:pPr>
      <w:r>
        <w:t>Test Specification</w:t>
      </w:r>
    </w:p>
    <w:p>
      <w:pPr>
        <w:spacing w:before="240" w:after="240"/>
        <w:ind w:left="0" w:right="0"/>
        <w:jc w:val="left"/>
      </w:pPr>
      <w:r>
        <w:t>Test Project: Prj232</w:t>
      </w:r>
      <w:r>
        <w:br/>
      </w:r>
      <w:r>
        <w:t>Test Suite: Prj232 - drir2911_WBT</w:t>
      </w:r>
    </w:p>
    <w:p>
      <w:pPr>
        <w:spacing w:before="240" w:after="240"/>
      </w:pPr>
      <w:r>
        <w:t>Printed by TestLink on 06/04/2023</w:t>
      </w:r>
    </w:p>
    <w:p>
      <w:r>
        <w:t>2012 © TestLink Community</w:t>
      </w:r>
    </w:p>
    <w:p>
      <w:pPr>
        <w:pStyle w:val="Heading1"/>
        <w:keepNext w:val="0"/>
        <w:pageBreakBefore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Table Of Contents</w:t>
      </w:r>
    </w:p>
    <w:p>
      <w:pPr>
        <w:pBdr>
          <w:left w:val="none" w:sz="0" w:space="15" w:color="auto"/>
        </w:pBdr>
        <w:spacing w:before="240" w:after="240"/>
        <w:ind w:left="300"/>
      </w:pPr>
      <w:hyperlink w:anchor="toc_1" w:history="1">
        <w:r>
          <w:rPr>
            <w:b/>
            <w:bCs/>
            <w:color w:val="0000EE"/>
            <w:u w:val="single" w:color="0000EE"/>
          </w:rPr>
          <w:t>1.drir2911_WBT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292" w:history="1">
        <w:r>
          <w:rPr>
            <w:color w:val="0000EE"/>
            <w:u w:val="single" w:color="0000EE"/>
          </w:rPr>
          <w:t>232-43: Construire Produs Valid</w:t>
        </w:r>
      </w:hyperlink>
    </w:p>
    <w:p>
      <w:pPr>
        <w:pBdr>
          <w:left w:val="none" w:sz="0" w:space="31" w:color="auto"/>
        </w:pBdr>
        <w:spacing w:before="240" w:after="240"/>
        <w:ind w:left="675"/>
      </w:pPr>
      <w:hyperlink w:anchor="toc_tc18294" w:history="1">
        <w:r>
          <w:rPr>
            <w:color w:val="0000EE"/>
            <w:u w:val="single" w:color="0000EE"/>
          </w:rPr>
          <w:t>232-44: Construire Produs Invalid</w:t>
        </w:r>
      </w:hyperlink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Scope</w:t>
      </w:r>
    </w:p>
    <w:p>
      <w:pPr>
        <w:spacing w:before="240" w:after="240"/>
      </w:pPr>
      <w:r>
        <w:t>Testing Project for group 232</w:t>
      </w:r>
    </w:p>
    <w:p>
      <w:r>
        <w:br/>
      </w:r>
      <w:bookmarkStart w:id="0" w:name="toc_1"/>
      <w:bookmarkEnd w:id="0"/>
    </w:p>
    <w:p>
      <w:pPr>
        <w:pStyle w:val="Heading1"/>
        <w:keepNext w:val="0"/>
        <w:spacing w:before="322" w:after="322"/>
        <w:rPr>
          <w:b/>
          <w:bCs/>
          <w:sz w:val="48"/>
          <w:szCs w:val="48"/>
        </w:rPr>
      </w:pPr>
      <w:r>
        <w:rPr>
          <w:rFonts w:ascii="Times New Roman" w:eastAsia="Times New Roman" w:hAnsi="Times New Roman" w:cs="Times New Roman"/>
          <w:i w:val="0"/>
        </w:rPr>
        <w:t>1.Test Suite : drir2911_WBT</w:t>
      </w:r>
    </w:p>
    <w:p>
      <w:pPr>
        <w:spacing w:before="240" w:after="240"/>
      </w:pPr>
      <w:r>
        <w:t>Se testeaza construirea unui produs dintr-un string</w:t>
      </w:r>
      <w:bookmarkStart w:id="1" w:name="toc_tc18292"/>
      <w:bookmarkEnd w:id="1"/>
    </w:p>
    <w:p>
      <w:pPr>
        <w:spacing w:before="240" w:after="240"/>
      </w:pPr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232-43: Construire Produs 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Se construieste entitatea produsului parsand un string ce contine toti parametrii necesari.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String nenul, contine tip, id, pret, inStock, minStock, maxStock, lista parti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drir2911_F02: Construirea unui produs dintr-un string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>
      <w:pPr>
        <w:spacing w:before="240" w:after="240"/>
      </w:pPr>
      <w:bookmarkStart w:id="2" w:name="toc_tc18294"/>
      <w:bookmarkEnd w:id="2"/>
      <w:r>
        <w:t> </w:t>
      </w:r>
    </w:p>
    <w:tbl>
      <w:tblPr>
        <w:tblStyle w:val="tc"/>
        <w:tblW w:w="45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5E0"/>
      </w:tblPr>
      <w:tblGrid>
        <w:gridCol w:w="1667"/>
        <w:gridCol w:w="6668"/>
      </w:tblGrid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Test Case 232-44: Construire Produs Invalid </w:t>
            </w:r>
            <w:r>
              <w:rPr>
                <w:b/>
                <w:bCs/>
                <w:sz w:val="19"/>
                <w:szCs w:val="19"/>
              </w:rPr>
              <w:t>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Author: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Summary:</w:t>
            </w:r>
          </w:p>
          <w:p>
            <w:pPr>
              <w:spacing w:before="240" w:after="240"/>
            </w:pPr>
            <w:r>
              <w:t>Se construieste entitatea produsului parsand un string ce contine toti parametrii necesari.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rPr>
                <w:rStyle w:val="label"/>
              </w:rPr>
              <w:t>Preconditions:</w:t>
            </w:r>
          </w:p>
          <w:p>
            <w:pPr>
              <w:spacing w:before="240" w:after="240"/>
            </w:pPr>
            <w:r>
              <w:t>String nul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Execution type: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Manual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Estimated exec. duration (min):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Importance: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Medium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autotest class: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name of the test method: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/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Requirements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drir2911_F02: Construirea unui produs dintr-un string [Version : 1]</w:t>
            </w:r>
          </w:p>
        </w:tc>
      </w:tr>
      <w:tr>
        <w:tblPrEx>
          <w:tblW w:w="4500" w:type="pct"/>
          <w:tblCellSpacing w:w="15" w:type="dxa"/>
          <w:tblInd w:w="15" w:type="dxa"/>
          <w:tblCellMar>
            <w:top w:w="15" w:type="dxa"/>
            <w:left w:w="15" w:type="dxa"/>
            <w:bottom w:w="15" w:type="dxa"/>
            <w:right w:w="15" w:type="dxa"/>
          </w:tblCellMar>
          <w:tblLook w:val="05E0"/>
        </w:tblPrEx>
        <w:trPr>
          <w:tblCellSpacing w:w="15" w:type="dxa"/>
        </w:trPr>
        <w:tc>
          <w:tcPr>
            <w:tcW w:w="1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top"/>
            <w:hideMark/>
          </w:tcPr>
          <w:p>
            <w:r>
              <w:rPr>
                <w:rStyle w:val="label"/>
              </w:rPr>
              <w:t>Keywords:</w:t>
            </w:r>
          </w:p>
        </w:tc>
        <w:tc>
          <w:tcPr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>
            <w:r>
              <w:t> None</w:t>
            </w:r>
          </w:p>
        </w:tc>
      </w:tr>
    </w:tbl>
    <w:p/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abel">
    <w:name w:val="label"/>
    <w:basedOn w:val="DefaultParagraphFont"/>
  </w:style>
  <w:style w:type="table" w:customStyle="1" w:styleId="tc">
    <w:name w:val="tc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testspec Prj232 - drir2911_WBT</dc:title>
  <cp:revision>0</cp:revision>
</cp:coreProperties>
</file>